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01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711-I-1724-R-91/18-01-8</w:t>
      </w:r>
    </w:p>
    <w:p w:rsidR="00F73A99" w:rsidRDefault="00332D21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17B8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FC4677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2018.g.</w:t>
      </w:r>
    </w:p>
    <w:p w:rsidR="00B73A1E" w:rsidRDefault="00B73A1E" w:rsidP="00FD5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964" w:rsidRPr="00FD5964" w:rsidRDefault="00FD5964" w:rsidP="00FD5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FD5964">
        <w:rPr>
          <w:rFonts w:ascii="Times New Roman" w:hAnsi="Times New Roman" w:cs="Times New Roman"/>
          <w:sz w:val="24"/>
          <w:szCs w:val="24"/>
        </w:rPr>
        <w:t xml:space="preserve">, na temelju članka 30. stavka 1. podstavka 4. Zakona o sprječavanju sukoba interesa („Narodne novine“ broj 26/11., 12/12., 126/12., 48/13. i 57/15., u daljnjem tekstu: ZSSI), dana </w:t>
      </w:r>
      <w:r w:rsidR="004017B8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157F5D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CE5CA4">
        <w:rPr>
          <w:rFonts w:ascii="Times New Roman" w:hAnsi="Times New Roman" w:cs="Times New Roman"/>
          <w:sz w:val="24"/>
          <w:szCs w:val="24"/>
        </w:rPr>
        <w:t>2018.g.</w:t>
      </w:r>
      <w:r w:rsidRPr="00FD5964">
        <w:rPr>
          <w:rFonts w:ascii="Times New Roman" w:hAnsi="Times New Roman" w:cs="Times New Roman"/>
          <w:sz w:val="24"/>
          <w:szCs w:val="24"/>
        </w:rPr>
        <w:t>, daje</w:t>
      </w:r>
      <w:r w:rsidR="00511462">
        <w:rPr>
          <w:rFonts w:ascii="Times New Roman" w:hAnsi="Times New Roman" w:cs="Times New Roman"/>
          <w:sz w:val="24"/>
          <w:szCs w:val="24"/>
        </w:rPr>
        <w:t xml:space="preserve"> dužnosnicima i rukovodećim državnim službenicima u smislu ZSSI-a, sl</w:t>
      </w:r>
      <w:r w:rsidRPr="00FD5964">
        <w:rPr>
          <w:rFonts w:ascii="Times New Roman" w:hAnsi="Times New Roman" w:cs="Times New Roman"/>
          <w:sz w:val="24"/>
          <w:szCs w:val="24"/>
        </w:rPr>
        <w:t>jedeću:</w:t>
      </w:r>
    </w:p>
    <w:p w:rsidR="00FD5964" w:rsidRPr="00FD5964" w:rsidRDefault="00FD5964" w:rsidP="00FD5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64" w:rsidRPr="00FD5964" w:rsidRDefault="00FD5964" w:rsidP="00FD5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64">
        <w:rPr>
          <w:rFonts w:ascii="Times New Roman" w:hAnsi="Times New Roman" w:cs="Times New Roman"/>
          <w:b/>
          <w:sz w:val="24"/>
          <w:szCs w:val="24"/>
        </w:rPr>
        <w:t>SMJERNICU I UPUTU</w:t>
      </w:r>
    </w:p>
    <w:p w:rsidR="00FD5964" w:rsidRPr="00FD5964" w:rsidRDefault="00FD5964" w:rsidP="00FD5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2A" w:rsidRDefault="009457B2" w:rsidP="009457B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2D7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D0792C" w:rsidRPr="00D0792C">
        <w:rPr>
          <w:rFonts w:ascii="Times New Roman" w:hAnsi="Times New Roman" w:cs="Times New Roman"/>
          <w:b/>
          <w:color w:val="000000"/>
          <w:sz w:val="24"/>
          <w:szCs w:val="24"/>
        </w:rPr>
        <w:t>romjena na imovini</w:t>
      </w:r>
      <w:r w:rsidR="003D355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0792C" w:rsidRPr="00D079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koju je dužnosnik sukladno članku 8. stavku 2. ZSSI-a dužan prijaviti Povjerenstvu</w:t>
      </w:r>
      <w:r w:rsidR="00EA6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istekom godine u kojoj je promjena nast</w:t>
      </w:r>
      <w:r w:rsidR="003633F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EA6F2A">
        <w:rPr>
          <w:rFonts w:ascii="Times New Roman" w:hAnsi="Times New Roman" w:cs="Times New Roman"/>
          <w:b/>
          <w:color w:val="000000"/>
          <w:sz w:val="24"/>
          <w:szCs w:val="24"/>
        </w:rPr>
        <w:t>la</w:t>
      </w:r>
      <w:r w:rsidR="003D355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0792C" w:rsidRPr="00D079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smatra se</w:t>
      </w:r>
      <w:r w:rsidR="00EA6F2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7B" w:rsidRDefault="001E2D7B" w:rsidP="003632C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>promjen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>rimanja od dužnosti za koju se podnosi izvješće o imovinskom stanju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ako </w:t>
      </w: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>se neto iznos plaće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(volonterske naknade)</w:t>
      </w: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godišnjoj razini (zbroj mjesečnih neto plaća</w:t>
      </w:r>
      <w:r w:rsidR="008148A4">
        <w:rPr>
          <w:rFonts w:ascii="Times New Roman" w:hAnsi="Times New Roman" w:cs="Times New Roman"/>
          <w:b/>
          <w:color w:val="000000"/>
          <w:sz w:val="24"/>
          <w:szCs w:val="24"/>
        </w:rPr>
        <w:t>/volonterskih naknada</w:t>
      </w: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godišnjoj razini) promjeni za više od 10%, </w:t>
      </w:r>
    </w:p>
    <w:p w:rsidR="001E2D7B" w:rsidRDefault="001E2D7B" w:rsidP="003632CE">
      <w:pPr>
        <w:pStyle w:val="Odlomakpopisa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2D7B" w:rsidRDefault="001E2D7B" w:rsidP="003632C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>promjena plaće ostvare</w:t>
      </w:r>
      <w:r w:rsidR="008148A4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kod drugog poslodavca</w:t>
      </w:r>
      <w:r w:rsidRPr="001E2D7B">
        <w:t xml:space="preserve"> </w:t>
      </w: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>ako se neto iznos plaće na godišnjoj razini (zbroj mjesečnih neto plaća na godišnjoj razini)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promjeni za više od 10%, </w:t>
      </w:r>
    </w:p>
    <w:p w:rsidR="008148A4" w:rsidRDefault="008148A4" w:rsidP="003632CE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462" w:rsidRDefault="00511462" w:rsidP="00511462">
      <w:pPr>
        <w:pStyle w:val="Odlomakpopis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promjene mirovine </w:t>
      </w:r>
      <w:r w:rsidRPr="00814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ako se neto iznos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mirovine</w:t>
      </w:r>
      <w:r w:rsidRPr="00814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godišnjoj razini (zbroj mjesečnih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mirovina</w:t>
      </w:r>
      <w:r w:rsidRPr="00814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godišnjoj razini) promjeni za više od 10%,</w:t>
      </w:r>
    </w:p>
    <w:p w:rsidR="00511462" w:rsidRPr="00511462" w:rsidRDefault="00511462" w:rsidP="0051146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8A4" w:rsidRDefault="001E2D7B" w:rsidP="00511462">
      <w:pPr>
        <w:pStyle w:val="Odlomakpopis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svak</w:t>
      </w:r>
      <w:r w:rsidR="00903FD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ostvareni ostali prihod </w:t>
      </w:r>
      <w:r w:rsidR="00903F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dužnosnika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tekućoj godini, </w:t>
      </w:r>
    </w:p>
    <w:p w:rsidR="00511462" w:rsidRPr="00511462" w:rsidRDefault="00511462" w:rsidP="0051146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8A4" w:rsidRDefault="008148A4" w:rsidP="00511462">
      <w:pPr>
        <w:pStyle w:val="Odlomakpopis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svaka isplata </w:t>
      </w:r>
      <w:r w:rsidRPr="008148A4">
        <w:rPr>
          <w:rFonts w:ascii="Times New Roman" w:hAnsi="Times New Roman" w:cs="Times New Roman"/>
          <w:b/>
          <w:color w:val="000000"/>
          <w:sz w:val="24"/>
          <w:szCs w:val="24"/>
        </w:rPr>
        <w:t>subvencij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148A4">
        <w:rPr>
          <w:rFonts w:ascii="Times New Roman" w:hAnsi="Times New Roman" w:cs="Times New Roman"/>
          <w:b/>
          <w:color w:val="000000"/>
          <w:sz w:val="24"/>
          <w:szCs w:val="24"/>
        </w:rPr>
        <w:t>, do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8148A4">
        <w:rPr>
          <w:rFonts w:ascii="Times New Roman" w:hAnsi="Times New Roman" w:cs="Times New Roman"/>
          <w:b/>
          <w:color w:val="000000"/>
          <w:sz w:val="24"/>
          <w:szCs w:val="24"/>
        </w:rPr>
        <w:t>acij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14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ili poticaj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u tekućoj godini, neovisno o isplaćenom iznosu,</w:t>
      </w:r>
    </w:p>
    <w:p w:rsidR="008148A4" w:rsidRDefault="008148A4" w:rsidP="003632CE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520E" w:rsidRDefault="00F4520E" w:rsidP="003632C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promjena </w:t>
      </w:r>
      <w:r w:rsidRPr="00F4520E">
        <w:rPr>
          <w:rFonts w:ascii="Times New Roman" w:hAnsi="Times New Roman" w:cs="Times New Roman"/>
          <w:b/>
          <w:color w:val="000000"/>
          <w:sz w:val="24"/>
          <w:szCs w:val="24"/>
        </w:rPr>
        <w:t>plać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F45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bračnog druga/životnog partnera</w:t>
      </w:r>
      <w:r w:rsidRPr="00F4520E">
        <w:t xml:space="preserve"> </w:t>
      </w:r>
      <w:r w:rsidRPr="00F4520E">
        <w:rPr>
          <w:rFonts w:ascii="Times New Roman" w:hAnsi="Times New Roman" w:cs="Times New Roman"/>
          <w:b/>
          <w:color w:val="000000"/>
          <w:sz w:val="24"/>
          <w:szCs w:val="24"/>
        </w:rPr>
        <w:t>ako se neto iznos plaće na godišnjoj razini (zbroj mjesečnih neto plaća na godišnjoj razini) promjeni za više od 10%,</w:t>
      </w:r>
    </w:p>
    <w:p w:rsidR="003632CE" w:rsidRDefault="003632CE" w:rsidP="003632CE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548" w:rsidRDefault="003632CE" w:rsidP="003632C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2CE">
        <w:rPr>
          <w:rFonts w:ascii="Times New Roman" w:hAnsi="Times New Roman" w:cs="Times New Roman"/>
          <w:b/>
          <w:color w:val="000000"/>
          <w:sz w:val="24"/>
          <w:szCs w:val="24"/>
        </w:rPr>
        <w:t>svaki ostvareni drugi primitak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bračnog druga/životnog partnera, osim </w:t>
      </w:r>
      <w:r w:rsidR="003D3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slučaju </w:t>
      </w:r>
      <w:r w:rsidR="00F21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promjene </w:t>
      </w:r>
      <w:r w:rsidRPr="003632CE">
        <w:rPr>
          <w:rFonts w:ascii="Times New Roman" w:hAnsi="Times New Roman" w:cs="Times New Roman"/>
          <w:b/>
          <w:color w:val="000000"/>
          <w:sz w:val="24"/>
          <w:szCs w:val="24"/>
        </w:rPr>
        <w:t>mirovine gdje je dužnosnik obvezan prijaviti promjenu ako se neto iznos mirovine bračnog druga/životnog partnera na godišnjoj razini (zbroj mjesečnih mirovina na godišnjoj razini) promjeni za više od 10%,</w:t>
      </w:r>
    </w:p>
    <w:p w:rsidR="00A4718A" w:rsidRDefault="00A4718A" w:rsidP="00A4718A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718A" w:rsidRPr="00A4718A" w:rsidRDefault="00A4718A" w:rsidP="00A4718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71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svaka promjena obveza dužnosnika i njegovog bračnog druga/životnog partnera  nastala u tekućoj godini,</w:t>
      </w:r>
    </w:p>
    <w:p w:rsidR="00A4718A" w:rsidRPr="00A4718A" w:rsidRDefault="00A4718A" w:rsidP="00A4718A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718A" w:rsidRPr="00A4718A" w:rsidRDefault="00A4718A" w:rsidP="00A4718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718A">
        <w:rPr>
          <w:rFonts w:ascii="Times New Roman" w:hAnsi="Times New Roman" w:cs="Times New Roman"/>
          <w:b/>
          <w:color w:val="000000"/>
          <w:sz w:val="24"/>
          <w:szCs w:val="24"/>
        </w:rPr>
        <w:t>svaka promjena potraživanja dužnosnika i njegovog bračnog druga/životnog partnera  nastala u tekućoj godini,</w:t>
      </w:r>
    </w:p>
    <w:p w:rsidR="003632CE" w:rsidRPr="003C3548" w:rsidRDefault="003632CE" w:rsidP="003632CE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2CE" w:rsidRDefault="003632CE" w:rsidP="003632C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2CE">
        <w:rPr>
          <w:rFonts w:ascii="Times New Roman" w:hAnsi="Times New Roman" w:cs="Times New Roman"/>
          <w:b/>
          <w:color w:val="000000"/>
          <w:sz w:val="24"/>
          <w:szCs w:val="24"/>
        </w:rPr>
        <w:t>svaka promjena na nekretninama</w:t>
      </w:r>
      <w:r w:rsidR="0051146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3632CE" w:rsidRDefault="003632CE" w:rsidP="003632CE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114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1462" w:rsidRPr="00511462">
        <w:rPr>
          <w:rFonts w:ascii="Times New Roman" w:hAnsi="Times New Roman" w:cs="Times New Roman"/>
          <w:b/>
          <w:sz w:val="24"/>
          <w:szCs w:val="24"/>
        </w:rPr>
        <w:t>s time da se u vezi vrijednosti nekretnine  treba navesti ona promjena uslijed koje je nesporno došlo do promjene tržišne vrij</w:t>
      </w:r>
      <w:r w:rsidR="00511462" w:rsidRPr="00511462">
        <w:rPr>
          <w:rFonts w:ascii="Times New Roman" w:hAnsi="Times New Roman" w:cs="Times New Roman"/>
          <w:b/>
          <w:sz w:val="24"/>
          <w:szCs w:val="24"/>
        </w:rPr>
        <w:t xml:space="preserve">ednosti nekretnine (prenamjena </w:t>
      </w:r>
      <w:r w:rsidR="00511462" w:rsidRPr="00511462">
        <w:rPr>
          <w:rFonts w:ascii="Times New Roman" w:hAnsi="Times New Roman" w:cs="Times New Roman"/>
          <w:b/>
          <w:sz w:val="24"/>
          <w:szCs w:val="24"/>
        </w:rPr>
        <w:t>nekretnine, izgradnja kuće i sl.),</w:t>
      </w:r>
    </w:p>
    <w:p w:rsidR="003632CE" w:rsidRDefault="003632CE" w:rsidP="003632CE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FD6" w:rsidRDefault="003632CE" w:rsidP="003632C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svaka promjena na</w:t>
      </w:r>
      <w:r w:rsidRPr="0036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pokretninama koje se upisuju u javni registar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3632CE" w:rsidRDefault="003632CE" w:rsidP="003632CE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2CE" w:rsidRDefault="003632CE" w:rsidP="003632C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svaka promjena na </w:t>
      </w:r>
      <w:r w:rsidRPr="003632CE">
        <w:rPr>
          <w:rFonts w:ascii="Times New Roman" w:hAnsi="Times New Roman" w:cs="Times New Roman"/>
          <w:b/>
          <w:color w:val="000000"/>
          <w:sz w:val="24"/>
          <w:szCs w:val="24"/>
        </w:rPr>
        <w:t>ostalim pokretninama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(koje se ne upisuju u javni registar), ako je promjena </w:t>
      </w:r>
      <w:r w:rsidRPr="003632CE">
        <w:rPr>
          <w:rFonts w:ascii="Times New Roman" w:hAnsi="Times New Roman" w:cs="Times New Roman"/>
          <w:b/>
          <w:color w:val="000000"/>
          <w:sz w:val="24"/>
          <w:szCs w:val="24"/>
        </w:rPr>
        <w:t>pojedinačne vrijednosti veće od 30.000,00 HRK</w:t>
      </w:r>
      <w:r w:rsidR="00EC1D1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EC1D1B" w:rsidRDefault="00EC1D1B" w:rsidP="00EC1D1B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1D1B" w:rsidRDefault="00EC1D1B" w:rsidP="00EC1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svaka promjena kod p</w:t>
      </w:r>
      <w:r w:rsidRPr="00EC1D1B">
        <w:rPr>
          <w:rFonts w:ascii="Times New Roman" w:hAnsi="Times New Roman" w:cs="Times New Roman"/>
          <w:b/>
          <w:color w:val="000000"/>
          <w:sz w:val="24"/>
          <w:szCs w:val="24"/>
        </w:rPr>
        <w:t>oslovni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EC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udjel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C1D1B">
        <w:rPr>
          <w:rFonts w:ascii="Times New Roman" w:hAnsi="Times New Roman" w:cs="Times New Roman"/>
          <w:b/>
          <w:color w:val="000000"/>
          <w:sz w:val="24"/>
          <w:szCs w:val="24"/>
        </w:rPr>
        <w:t>, dionic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C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vrijednosni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EC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papir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C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poslovnim subjektima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dužnosnika i/ili članova obitelji, </w:t>
      </w:r>
    </w:p>
    <w:p w:rsidR="00EC1D1B" w:rsidRDefault="00EC1D1B" w:rsidP="00EC1D1B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1D1B" w:rsidRDefault="00EC1D1B" w:rsidP="00EC1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D1B">
        <w:rPr>
          <w:rFonts w:ascii="Times New Roman" w:hAnsi="Times New Roman" w:cs="Times New Roman"/>
          <w:b/>
          <w:color w:val="000000"/>
          <w:sz w:val="24"/>
          <w:szCs w:val="24"/>
        </w:rPr>
        <w:t>svaka promjena novčane kunske ili devizne štednje dužnosnika ili članova njegove obitelji ako iznos štednje premašuje jednogodišnji iznos neto prihoda dužnosnika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9457B2" w:rsidRDefault="009457B2" w:rsidP="009457B2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57B2" w:rsidRDefault="009457B2" w:rsidP="009457B2">
      <w:pPr>
        <w:pStyle w:val="Odlomakpopisa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Dužnosnici trebaju voditi računa i o statusnim promjenama nastalim tijekom mandata te se upućuju da iste, u cilju zaštite vlastite vjero</w:t>
      </w:r>
      <w:r w:rsidR="00511462">
        <w:rPr>
          <w:rFonts w:ascii="Times New Roman" w:hAnsi="Times New Roman" w:cs="Times New Roman"/>
          <w:b/>
          <w:color w:val="000000"/>
          <w:sz w:val="24"/>
          <w:szCs w:val="24"/>
        </w:rPr>
        <w:t>dostojnosti i povjerenja građan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a, prijave Povjerenstvu podnošenjem izvješća o imovinskom stanju povodom promjene.  </w:t>
      </w:r>
    </w:p>
    <w:p w:rsidR="00FD5964" w:rsidRPr="00FD5964" w:rsidRDefault="00FD5964" w:rsidP="00FD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hAnsi="Times New Roman" w:cs="Times New Roman"/>
          <w:sz w:val="24"/>
          <w:szCs w:val="24"/>
        </w:rPr>
        <w:t>Obrazloženje</w:t>
      </w:r>
    </w:p>
    <w:p w:rsidR="00FD5964" w:rsidRPr="00FD5964" w:rsidRDefault="00530ED1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D1">
        <w:rPr>
          <w:rFonts w:ascii="Times New Roman" w:hAnsi="Times New Roman" w:cs="Times New Roman"/>
          <w:sz w:val="24"/>
          <w:szCs w:val="24"/>
        </w:rPr>
        <w:t xml:space="preserve">Člankom 3. ZSSI-a </w:t>
      </w:r>
      <w:r w:rsidR="0070441B">
        <w:rPr>
          <w:rFonts w:ascii="Times New Roman" w:hAnsi="Times New Roman" w:cs="Times New Roman"/>
          <w:sz w:val="24"/>
          <w:szCs w:val="24"/>
        </w:rPr>
        <w:t xml:space="preserve">propisano je tko se smatra dužnosnikom u smislu navedenog Zakona, kao i na koje osobe se </w:t>
      </w:r>
      <w:r w:rsidR="00157F5D">
        <w:rPr>
          <w:rFonts w:ascii="Times New Roman" w:hAnsi="Times New Roman" w:cs="Times New Roman"/>
          <w:sz w:val="24"/>
          <w:szCs w:val="24"/>
        </w:rPr>
        <w:t xml:space="preserve">navedeni </w:t>
      </w:r>
      <w:r w:rsidR="0070441B">
        <w:rPr>
          <w:rFonts w:ascii="Times New Roman" w:hAnsi="Times New Roman" w:cs="Times New Roman"/>
          <w:sz w:val="24"/>
          <w:szCs w:val="24"/>
        </w:rPr>
        <w:t xml:space="preserve">Zakon odgovarajući primjenjuje. Time je ujedno </w:t>
      </w:r>
      <w:r w:rsidRPr="00530ED1">
        <w:rPr>
          <w:rFonts w:ascii="Times New Roman" w:hAnsi="Times New Roman" w:cs="Times New Roman"/>
          <w:sz w:val="24"/>
          <w:szCs w:val="24"/>
        </w:rPr>
        <w:t xml:space="preserve">određen </w:t>
      </w:r>
      <w:r w:rsidR="00157F5D">
        <w:rPr>
          <w:rFonts w:ascii="Times New Roman" w:hAnsi="Times New Roman" w:cs="Times New Roman"/>
          <w:sz w:val="24"/>
          <w:szCs w:val="24"/>
        </w:rPr>
        <w:t xml:space="preserve">i </w:t>
      </w:r>
      <w:r w:rsidRPr="00530ED1">
        <w:rPr>
          <w:rFonts w:ascii="Times New Roman" w:hAnsi="Times New Roman" w:cs="Times New Roman"/>
          <w:sz w:val="24"/>
          <w:szCs w:val="24"/>
        </w:rPr>
        <w:t>djelokrug samog</w:t>
      </w:r>
      <w:r w:rsidR="0070441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FD5964" w:rsidRPr="00FD5964">
        <w:rPr>
          <w:rFonts w:ascii="Times New Roman" w:hAnsi="Times New Roman" w:cs="Times New Roman"/>
          <w:sz w:val="24"/>
          <w:szCs w:val="24"/>
        </w:rPr>
        <w:t>.</w:t>
      </w:r>
    </w:p>
    <w:p w:rsidR="00FD5964" w:rsidRPr="00FD5964" w:rsidRDefault="00FD5964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</w:t>
      </w:r>
      <w:r w:rsidR="003B6DE8">
        <w:rPr>
          <w:rFonts w:ascii="Times New Roman" w:hAnsi="Times New Roman" w:cs="Times New Roman"/>
          <w:sz w:val="24"/>
          <w:szCs w:val="24"/>
        </w:rPr>
        <w:t>o</w:t>
      </w:r>
      <w:r w:rsidRPr="00FD5964">
        <w:rPr>
          <w:rFonts w:ascii="Times New Roman" w:hAnsi="Times New Roman" w:cs="Times New Roman"/>
          <w:sz w:val="24"/>
          <w:szCs w:val="24"/>
        </w:rPr>
        <w:t xml:space="preserve">se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Člankom 8. stavkom 2. ZSSI-a propisana je obveza dužnosnika da u roku od 30 dana po prestanku </w:t>
      </w:r>
      <w:r w:rsidR="003B6DE8">
        <w:rPr>
          <w:rFonts w:ascii="Times New Roman" w:hAnsi="Times New Roman" w:cs="Times New Roman"/>
          <w:sz w:val="24"/>
          <w:szCs w:val="24"/>
        </w:rPr>
        <w:t>obnašanja javne dužnosti podnesu</w:t>
      </w:r>
      <w:r w:rsidRPr="00FD5964">
        <w:rPr>
          <w:rFonts w:ascii="Times New Roman" w:hAnsi="Times New Roman" w:cs="Times New Roman"/>
          <w:sz w:val="24"/>
          <w:szCs w:val="24"/>
        </w:rPr>
        <w:t xml:space="preserve"> Povjerenstvu izvješće o svojoj imovini, kao i posebna obveza dužnosnika da ako je tijekom obnašanja javne dužnosti došlo do </w:t>
      </w:r>
      <w:r w:rsidRPr="003D355D">
        <w:rPr>
          <w:rFonts w:ascii="Times New Roman" w:hAnsi="Times New Roman" w:cs="Times New Roman"/>
          <w:b/>
          <w:sz w:val="24"/>
          <w:szCs w:val="24"/>
        </w:rPr>
        <w:t>bitne promjene glede imovinskog stanja</w:t>
      </w:r>
      <w:r w:rsidRPr="00FD5964">
        <w:rPr>
          <w:rFonts w:ascii="Times New Roman" w:hAnsi="Times New Roman" w:cs="Times New Roman"/>
          <w:sz w:val="24"/>
          <w:szCs w:val="24"/>
        </w:rPr>
        <w:t xml:space="preserve"> o tome podnesu Izvješće Povjerenstvu istekom godine u kojoj je promjena nastupila.</w:t>
      </w:r>
    </w:p>
    <w:p w:rsidR="004A6973" w:rsidRDefault="00FD5964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hAnsi="Times New Roman" w:cs="Times New Roman"/>
          <w:sz w:val="24"/>
          <w:szCs w:val="24"/>
        </w:rPr>
        <w:lastRenderedPageBreak/>
        <w:t>Sukladno članku 8. stavku 5. ZSSI-a, podaci o imovini dužnosnika</w:t>
      </w:r>
      <w:r w:rsidR="00157F5D">
        <w:rPr>
          <w:rFonts w:ascii="Times New Roman" w:hAnsi="Times New Roman" w:cs="Times New Roman"/>
          <w:sz w:val="24"/>
          <w:szCs w:val="24"/>
        </w:rPr>
        <w:t xml:space="preserve"> koju je dužnosnik dužan prijaviti</w:t>
      </w:r>
      <w:r w:rsidRPr="00FD5964">
        <w:rPr>
          <w:rFonts w:ascii="Times New Roman" w:hAnsi="Times New Roman" w:cs="Times New Roman"/>
          <w:sz w:val="24"/>
          <w:szCs w:val="24"/>
        </w:rPr>
        <w:t xml:space="preserve"> obuhvaćaju podatke o naslijeđenoj imovini i podatke o stečenoj imovini</w:t>
      </w:r>
      <w:r w:rsidR="00E67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964" w:rsidRDefault="00FD5964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hAnsi="Times New Roman" w:cs="Times New Roman"/>
          <w:sz w:val="24"/>
          <w:szCs w:val="24"/>
        </w:rPr>
        <w:t>Na temelju članka 8. stavka 9. ZSSI-a, dužnosnici ispunjavaju i podnose izvješća o imovinskom stanju u obrascu koji utvrđuje Povjerenstvo.</w:t>
      </w:r>
    </w:p>
    <w:p w:rsidR="007B6FAC" w:rsidRDefault="00157F5D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75A4">
        <w:rPr>
          <w:rFonts w:ascii="Times New Roman" w:hAnsi="Times New Roman" w:cs="Times New Roman"/>
          <w:sz w:val="24"/>
          <w:szCs w:val="24"/>
        </w:rPr>
        <w:t xml:space="preserve">bzirom da </w:t>
      </w:r>
      <w:r w:rsidR="00F30500">
        <w:rPr>
          <w:rFonts w:ascii="Times New Roman" w:hAnsi="Times New Roman" w:cs="Times New Roman"/>
          <w:sz w:val="24"/>
          <w:szCs w:val="24"/>
        </w:rPr>
        <w:t>ZSSI</w:t>
      </w:r>
      <w:r w:rsidR="00E675A4">
        <w:rPr>
          <w:rFonts w:ascii="Times New Roman" w:hAnsi="Times New Roman" w:cs="Times New Roman"/>
          <w:sz w:val="24"/>
          <w:szCs w:val="24"/>
        </w:rPr>
        <w:t xml:space="preserve"> nije definirao pojam „bitna</w:t>
      </w:r>
      <w:r w:rsidR="00E675A4" w:rsidRPr="00E675A4">
        <w:rPr>
          <w:rFonts w:ascii="Times New Roman" w:hAnsi="Times New Roman" w:cs="Times New Roman"/>
          <w:sz w:val="24"/>
          <w:szCs w:val="24"/>
        </w:rPr>
        <w:t xml:space="preserve"> promjen</w:t>
      </w:r>
      <w:r w:rsidR="00E675A4">
        <w:rPr>
          <w:rFonts w:ascii="Times New Roman" w:hAnsi="Times New Roman" w:cs="Times New Roman"/>
          <w:sz w:val="24"/>
          <w:szCs w:val="24"/>
        </w:rPr>
        <w:t>a</w:t>
      </w:r>
      <w:r w:rsidR="00E675A4" w:rsidRPr="00E675A4">
        <w:rPr>
          <w:rFonts w:ascii="Times New Roman" w:hAnsi="Times New Roman" w:cs="Times New Roman"/>
          <w:sz w:val="24"/>
          <w:szCs w:val="24"/>
        </w:rPr>
        <w:t xml:space="preserve"> glede imovinskog stanja</w:t>
      </w:r>
      <w:r w:rsidR="00E675A4">
        <w:rPr>
          <w:rFonts w:ascii="Times New Roman" w:hAnsi="Times New Roman" w:cs="Times New Roman"/>
          <w:sz w:val="24"/>
          <w:szCs w:val="24"/>
        </w:rPr>
        <w:t>“</w:t>
      </w:r>
      <w:r w:rsidR="004A6973">
        <w:rPr>
          <w:rFonts w:ascii="Times New Roman" w:hAnsi="Times New Roman" w:cs="Times New Roman"/>
          <w:sz w:val="24"/>
          <w:szCs w:val="24"/>
        </w:rPr>
        <w:t xml:space="preserve"> iz članka 8. stavka 2. ZSSI-a, a koja je povod nastanka obveze dužnosnika za podnošenje izvješća o imovinskom stanju, </w:t>
      </w:r>
      <w:r w:rsidR="00E675A4">
        <w:rPr>
          <w:rFonts w:ascii="Times New Roman" w:hAnsi="Times New Roman" w:cs="Times New Roman"/>
          <w:sz w:val="24"/>
          <w:szCs w:val="24"/>
        </w:rPr>
        <w:t xml:space="preserve">Povjerenstvo u </w:t>
      </w:r>
      <w:r w:rsidR="00757D4B">
        <w:rPr>
          <w:rFonts w:ascii="Times New Roman" w:hAnsi="Times New Roman" w:cs="Times New Roman"/>
          <w:sz w:val="24"/>
          <w:szCs w:val="24"/>
        </w:rPr>
        <w:t xml:space="preserve">cilju </w:t>
      </w:r>
      <w:r w:rsidR="00757D4B" w:rsidRPr="007B6FAC">
        <w:rPr>
          <w:rFonts w:ascii="Times New Roman" w:hAnsi="Times New Roman" w:cs="Times New Roman"/>
          <w:sz w:val="24"/>
          <w:szCs w:val="24"/>
        </w:rPr>
        <w:t xml:space="preserve">pravilnog i potpunog ispunjavanja obveze podnošenja izvješća o imovinskom stanju </w:t>
      </w:r>
      <w:r w:rsidR="007B6FAC" w:rsidRPr="007B6FAC">
        <w:rPr>
          <w:rFonts w:ascii="Times New Roman" w:hAnsi="Times New Roman" w:cs="Times New Roman"/>
          <w:sz w:val="24"/>
          <w:szCs w:val="24"/>
        </w:rPr>
        <w:t xml:space="preserve">daje predmetnu smjernicu i uputu svim </w:t>
      </w:r>
      <w:r w:rsidR="00757D4B">
        <w:rPr>
          <w:rFonts w:ascii="Times New Roman" w:hAnsi="Times New Roman" w:cs="Times New Roman"/>
          <w:sz w:val="24"/>
          <w:szCs w:val="24"/>
        </w:rPr>
        <w:t>dužnosnicima</w:t>
      </w:r>
      <w:r w:rsidR="00F30500">
        <w:rPr>
          <w:rFonts w:ascii="Times New Roman" w:hAnsi="Times New Roman" w:cs="Times New Roman"/>
          <w:sz w:val="24"/>
          <w:szCs w:val="24"/>
        </w:rPr>
        <w:t>.</w:t>
      </w:r>
      <w:r w:rsidR="0075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15" w:rsidRDefault="00081A15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Dužnosnici su</w:t>
      </w:r>
      <w:r w:rsidR="003D3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članku 8. stavku 2. ZSSI-a</w:t>
      </w:r>
      <w:r w:rsidR="003D3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96E">
        <w:rPr>
          <w:rFonts w:ascii="Times New Roman" w:hAnsi="Times New Roman" w:cs="Times New Roman"/>
          <w:sz w:val="24"/>
          <w:szCs w:val="24"/>
        </w:rPr>
        <w:t>dužni podnijeti i</w:t>
      </w:r>
      <w:r w:rsidR="0018496E" w:rsidRPr="0018496E">
        <w:rPr>
          <w:rFonts w:ascii="Times New Roman" w:hAnsi="Times New Roman" w:cs="Times New Roman"/>
          <w:sz w:val="24"/>
          <w:szCs w:val="24"/>
        </w:rPr>
        <w:t xml:space="preserve">zvješće Povjerenstvu </w:t>
      </w:r>
      <w:r w:rsidR="0018496E">
        <w:rPr>
          <w:rFonts w:ascii="Times New Roman" w:hAnsi="Times New Roman" w:cs="Times New Roman"/>
          <w:sz w:val="24"/>
          <w:szCs w:val="24"/>
        </w:rPr>
        <w:t xml:space="preserve">o </w:t>
      </w:r>
      <w:r w:rsidR="0018496E" w:rsidRPr="0018496E">
        <w:rPr>
          <w:rFonts w:ascii="Times New Roman" w:hAnsi="Times New Roman" w:cs="Times New Roman"/>
          <w:sz w:val="24"/>
          <w:szCs w:val="24"/>
        </w:rPr>
        <w:t>bitn</w:t>
      </w:r>
      <w:r w:rsidR="0018496E">
        <w:rPr>
          <w:rFonts w:ascii="Times New Roman" w:hAnsi="Times New Roman" w:cs="Times New Roman"/>
          <w:sz w:val="24"/>
          <w:szCs w:val="24"/>
        </w:rPr>
        <w:t>oj</w:t>
      </w:r>
      <w:r w:rsidR="0018496E" w:rsidRPr="0018496E">
        <w:rPr>
          <w:rFonts w:ascii="Times New Roman" w:hAnsi="Times New Roman" w:cs="Times New Roman"/>
          <w:sz w:val="24"/>
          <w:szCs w:val="24"/>
        </w:rPr>
        <w:t xml:space="preserve"> promjen</w:t>
      </w:r>
      <w:r w:rsidR="0018496E">
        <w:rPr>
          <w:rFonts w:ascii="Times New Roman" w:hAnsi="Times New Roman" w:cs="Times New Roman"/>
          <w:sz w:val="24"/>
          <w:szCs w:val="24"/>
        </w:rPr>
        <w:t>i</w:t>
      </w:r>
      <w:r w:rsidR="0018496E" w:rsidRPr="0018496E">
        <w:rPr>
          <w:rFonts w:ascii="Times New Roman" w:hAnsi="Times New Roman" w:cs="Times New Roman"/>
          <w:sz w:val="24"/>
          <w:szCs w:val="24"/>
        </w:rPr>
        <w:t xml:space="preserve"> glede imovinskog stanja istekom godine u kojoj je promjena nastupila</w:t>
      </w:r>
      <w:r w:rsidR="003D355D">
        <w:rPr>
          <w:rFonts w:ascii="Times New Roman" w:hAnsi="Times New Roman" w:cs="Times New Roman"/>
          <w:sz w:val="24"/>
          <w:szCs w:val="24"/>
        </w:rPr>
        <w:t>,</w:t>
      </w:r>
      <w:r w:rsidR="0018496E">
        <w:rPr>
          <w:rFonts w:ascii="Times New Roman" w:hAnsi="Times New Roman" w:cs="Times New Roman"/>
          <w:sz w:val="24"/>
          <w:szCs w:val="24"/>
        </w:rPr>
        <w:t xml:space="preserve"> na važećem elektroničkom obrascu izvješća, a kao svrhu podnošenja </w:t>
      </w:r>
      <w:r w:rsidR="003D355D">
        <w:rPr>
          <w:rFonts w:ascii="Times New Roman" w:hAnsi="Times New Roman" w:cs="Times New Roman"/>
          <w:sz w:val="24"/>
          <w:szCs w:val="24"/>
        </w:rPr>
        <w:t xml:space="preserve">dužni su </w:t>
      </w:r>
      <w:r w:rsidR="0018496E">
        <w:rPr>
          <w:rFonts w:ascii="Times New Roman" w:hAnsi="Times New Roman" w:cs="Times New Roman"/>
          <w:sz w:val="24"/>
          <w:szCs w:val="24"/>
        </w:rPr>
        <w:t>u rubrici „</w:t>
      </w:r>
      <w:r w:rsidR="0018496E" w:rsidRPr="003D355D">
        <w:rPr>
          <w:rFonts w:ascii="Times New Roman" w:hAnsi="Times New Roman" w:cs="Times New Roman"/>
          <w:i/>
          <w:sz w:val="24"/>
          <w:szCs w:val="24"/>
        </w:rPr>
        <w:t>Svrha podnošenja izvješća o imovinskom stanju</w:t>
      </w:r>
      <w:r w:rsidR="0018496E">
        <w:rPr>
          <w:rFonts w:ascii="Times New Roman" w:hAnsi="Times New Roman" w:cs="Times New Roman"/>
          <w:sz w:val="24"/>
          <w:szCs w:val="24"/>
        </w:rPr>
        <w:t>“ označiti „</w:t>
      </w:r>
      <w:r w:rsidR="0018496E" w:rsidRPr="003D355D">
        <w:rPr>
          <w:rFonts w:ascii="Times New Roman" w:hAnsi="Times New Roman" w:cs="Times New Roman"/>
          <w:i/>
          <w:sz w:val="24"/>
          <w:szCs w:val="24"/>
        </w:rPr>
        <w:t>Promjena</w:t>
      </w:r>
      <w:r w:rsidR="0025778D">
        <w:rPr>
          <w:rFonts w:ascii="Times New Roman" w:hAnsi="Times New Roman" w:cs="Times New Roman"/>
          <w:sz w:val="24"/>
          <w:szCs w:val="24"/>
        </w:rPr>
        <w:t xml:space="preserve">“. U </w:t>
      </w:r>
      <w:r w:rsidR="0018496E" w:rsidRPr="0018496E">
        <w:rPr>
          <w:rFonts w:ascii="Times New Roman" w:hAnsi="Times New Roman" w:cs="Times New Roman"/>
          <w:sz w:val="24"/>
          <w:szCs w:val="24"/>
        </w:rPr>
        <w:t xml:space="preserve">odgovarajućoj rubrici </w:t>
      </w:r>
      <w:r w:rsidR="0025778D">
        <w:rPr>
          <w:rFonts w:ascii="Times New Roman" w:hAnsi="Times New Roman" w:cs="Times New Roman"/>
          <w:sz w:val="24"/>
          <w:szCs w:val="24"/>
        </w:rPr>
        <w:t>se potom, kako dolje slijedi,</w:t>
      </w:r>
      <w:r w:rsidR="0025778D" w:rsidRPr="0018496E">
        <w:rPr>
          <w:rFonts w:ascii="Times New Roman" w:hAnsi="Times New Roman" w:cs="Times New Roman"/>
          <w:sz w:val="24"/>
          <w:szCs w:val="24"/>
        </w:rPr>
        <w:t xml:space="preserve"> </w:t>
      </w:r>
      <w:r w:rsidR="0018496E" w:rsidRPr="0018496E">
        <w:rPr>
          <w:rFonts w:ascii="Times New Roman" w:hAnsi="Times New Roman" w:cs="Times New Roman"/>
          <w:sz w:val="24"/>
          <w:szCs w:val="24"/>
        </w:rPr>
        <w:t>un</w:t>
      </w:r>
      <w:r w:rsidR="003D355D">
        <w:rPr>
          <w:rFonts w:ascii="Times New Roman" w:hAnsi="Times New Roman" w:cs="Times New Roman"/>
          <w:sz w:val="24"/>
          <w:szCs w:val="24"/>
        </w:rPr>
        <w:t xml:space="preserve">ose </w:t>
      </w:r>
      <w:r w:rsidR="0018496E" w:rsidRPr="0018496E">
        <w:rPr>
          <w:rFonts w:ascii="Times New Roman" w:hAnsi="Times New Roman" w:cs="Times New Roman"/>
          <w:sz w:val="24"/>
          <w:szCs w:val="24"/>
        </w:rPr>
        <w:t>pod</w:t>
      </w:r>
      <w:r w:rsidR="0025778D">
        <w:rPr>
          <w:rFonts w:ascii="Times New Roman" w:hAnsi="Times New Roman" w:cs="Times New Roman"/>
          <w:sz w:val="24"/>
          <w:szCs w:val="24"/>
        </w:rPr>
        <w:t>aci</w:t>
      </w:r>
      <w:r w:rsidR="0018496E" w:rsidRPr="0018496E">
        <w:rPr>
          <w:rFonts w:ascii="Times New Roman" w:hAnsi="Times New Roman" w:cs="Times New Roman"/>
          <w:sz w:val="24"/>
          <w:szCs w:val="24"/>
        </w:rPr>
        <w:t xml:space="preserve"> koji </w:t>
      </w:r>
      <w:r w:rsidR="003D355D">
        <w:rPr>
          <w:rFonts w:ascii="Times New Roman" w:hAnsi="Times New Roman" w:cs="Times New Roman"/>
          <w:sz w:val="24"/>
          <w:szCs w:val="24"/>
        </w:rPr>
        <w:t>su se promijenili</w:t>
      </w:r>
      <w:r w:rsidR="0025778D">
        <w:rPr>
          <w:rFonts w:ascii="Times New Roman" w:hAnsi="Times New Roman" w:cs="Times New Roman"/>
          <w:sz w:val="24"/>
          <w:szCs w:val="24"/>
        </w:rPr>
        <w:t>.</w:t>
      </w:r>
    </w:p>
    <w:p w:rsidR="00E90E37" w:rsidRDefault="0018496E" w:rsidP="00E90E37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6E">
        <w:rPr>
          <w:rFonts w:ascii="Times New Roman" w:hAnsi="Times New Roman" w:cs="Times New Roman"/>
          <w:sz w:val="24"/>
          <w:szCs w:val="24"/>
        </w:rPr>
        <w:t xml:space="preserve">Ako se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primanja od dužnosti za koju se podnosi izvješće o imovinskom stanju </w:t>
      </w:r>
      <w:r w:rsidRPr="0018496E">
        <w:rPr>
          <w:rFonts w:ascii="Times New Roman" w:hAnsi="Times New Roman" w:cs="Times New Roman"/>
          <w:color w:val="000000"/>
          <w:sz w:val="24"/>
          <w:szCs w:val="24"/>
        </w:rPr>
        <w:t xml:space="preserve">promijene na način da se 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 xml:space="preserve">neto iznos plaće ili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volonterske naknade na godišnjoj razini (zbroj mjesečnih neto plaća/volonterskih naknada na godišnjoj razini) promjeni za više od 10%, </w:t>
      </w:r>
      <w:r w:rsidRPr="0018496E">
        <w:rPr>
          <w:rFonts w:ascii="Times New Roman" w:hAnsi="Times New Roman" w:cs="Times New Roman"/>
          <w:color w:val="000000"/>
          <w:sz w:val="24"/>
          <w:szCs w:val="24"/>
        </w:rPr>
        <w:t xml:space="preserve">dužnosnik je navedenu promjenu dužan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prijaviti 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>promijenjeni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 plaće/naknade </w:t>
      </w:r>
      <w:r w:rsidRPr="0018496E">
        <w:rPr>
          <w:rFonts w:ascii="Times New Roman" w:hAnsi="Times New Roman" w:cs="Times New Roman"/>
          <w:color w:val="000000"/>
          <w:sz w:val="24"/>
          <w:szCs w:val="24"/>
        </w:rPr>
        <w:t>navesti u rubrici „</w:t>
      </w:r>
      <w:r w:rsidRPr="003B0F23">
        <w:rPr>
          <w:rFonts w:ascii="Times New Roman" w:hAnsi="Times New Roman" w:cs="Times New Roman"/>
          <w:i/>
          <w:color w:val="000000"/>
          <w:sz w:val="24"/>
          <w:szCs w:val="24"/>
        </w:rPr>
        <w:t>Podatci o prihodima - Primanja na mjesečnoj razini od dužnosti za koju se podnosi izvješće o imovinskom stanju</w:t>
      </w:r>
      <w:r w:rsidRPr="00F211A7">
        <w:rPr>
          <w:rFonts w:ascii="Times New Roman" w:hAnsi="Times New Roman" w:cs="Times New Roman"/>
          <w:color w:val="000000"/>
          <w:sz w:val="24"/>
          <w:szCs w:val="24"/>
        </w:rPr>
        <w:t>“. Ist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 vrijedi i u slučaju promjene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plaće ostvare</w:t>
      </w:r>
      <w:r w:rsidRPr="00081A15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kod drugog poslodavca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1A15" w:rsidRPr="00081A15">
        <w:t xml:space="preserve">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ako se neto iznos plaće na godišnjoj razini promjeni za više od 10%</w:t>
      </w:r>
      <w:r w:rsidRPr="00F211A7">
        <w:rPr>
          <w:rFonts w:ascii="Times New Roman" w:hAnsi="Times New Roman" w:cs="Times New Roman"/>
          <w:color w:val="000000"/>
          <w:sz w:val="24"/>
          <w:szCs w:val="24"/>
        </w:rPr>
        <w:t>. U tom slučaju dužnosnik navedenu promjenu upisuje u rubriku „</w:t>
      </w:r>
      <w:r w:rsidRPr="003B0F23">
        <w:rPr>
          <w:rFonts w:ascii="Times New Roman" w:hAnsi="Times New Roman" w:cs="Times New Roman"/>
          <w:i/>
          <w:color w:val="000000"/>
          <w:sz w:val="24"/>
          <w:szCs w:val="24"/>
        </w:rPr>
        <w:t>Podatci o plaći ostvarenoj kod drugog poslodavca</w:t>
      </w:r>
      <w:r w:rsidRPr="00F211A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B0F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8D" w:rsidRPr="0025778D">
        <w:rPr>
          <w:rFonts w:ascii="Times New Roman" w:hAnsi="Times New Roman" w:cs="Times New Roman"/>
          <w:color w:val="000000"/>
          <w:sz w:val="24"/>
          <w:szCs w:val="24"/>
        </w:rPr>
        <w:t>Kriterij određivanja bitne promjene u odnosu na ovaj dio imovine usklađen je sa informatičkim sustavom automatske provjere podataka iz podnesenih izvješća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r w:rsidR="00E90E37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E90E37" w:rsidRPr="00E90E37">
        <w:rPr>
          <w:rFonts w:ascii="Times New Roman" w:hAnsi="Times New Roman" w:cs="Times New Roman"/>
          <w:color w:val="000000"/>
          <w:sz w:val="24"/>
          <w:szCs w:val="24"/>
        </w:rPr>
        <w:t xml:space="preserve"> podešen</w:t>
      </w:r>
      <w:r w:rsidR="00E90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E37" w:rsidRPr="00E90E37">
        <w:rPr>
          <w:rFonts w:ascii="Times New Roman" w:hAnsi="Times New Roman" w:cs="Times New Roman"/>
          <w:color w:val="000000"/>
          <w:sz w:val="24"/>
          <w:szCs w:val="24"/>
        </w:rPr>
        <w:t>na način da detektira i prijavljuje odstupanja +/- 10%.</w:t>
      </w:r>
    </w:p>
    <w:p w:rsidR="00081A15" w:rsidRPr="00F211A7" w:rsidRDefault="0018496E" w:rsidP="00E13B6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Ukoliko </w:t>
      </w:r>
      <w:r w:rsidR="007D6E30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dužnosnik ostvari </w:t>
      </w:r>
      <w:r w:rsidR="00E13B6D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neki 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D6E30" w:rsidRPr="00F211A7">
        <w:rPr>
          <w:rFonts w:ascii="Times New Roman" w:hAnsi="Times New Roman" w:cs="Times New Roman"/>
          <w:color w:val="000000"/>
          <w:sz w:val="24"/>
          <w:szCs w:val="24"/>
        </w:rPr>
        <w:t>ostali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D6E30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 prihod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D6E30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, odnosno </w:t>
      </w:r>
      <w:r w:rsidR="00E13B6D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prihod iz drugog izvora, dužan je isti prijaviti </w:t>
      </w:r>
      <w:r w:rsidR="003B0F23">
        <w:rPr>
          <w:rFonts w:ascii="Times New Roman" w:hAnsi="Times New Roman" w:cs="Times New Roman"/>
          <w:color w:val="000000"/>
          <w:sz w:val="24"/>
          <w:szCs w:val="24"/>
        </w:rPr>
        <w:t xml:space="preserve">istekom godine </w:t>
      </w:r>
      <w:r w:rsidR="00E13B6D" w:rsidRPr="00F211A7">
        <w:rPr>
          <w:rFonts w:ascii="Times New Roman" w:hAnsi="Times New Roman" w:cs="Times New Roman"/>
          <w:color w:val="000000"/>
          <w:sz w:val="24"/>
          <w:szCs w:val="24"/>
        </w:rPr>
        <w:t>neovisno o iznosu ostvarenog prihoda. U slučaju da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3B6D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 kao ostali prihod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3B6D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 ostvaruje mirovinu,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obvezan </w:t>
      </w:r>
      <w:r w:rsidR="00E13B6D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prijaviti promjenu ako se neto iznos mirovine na godišnjoj razini (zbroj mjesečnih mirovina na godišnjoj razini) promjeni za više od 10%</w:t>
      </w:r>
      <w:r w:rsidR="00E13B6D" w:rsidRPr="00F211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 xml:space="preserve"> Navedene 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promjene upisuj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 xml:space="preserve">u se 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u rubr</w:t>
      </w:r>
      <w:r w:rsidR="0037652C">
        <w:rPr>
          <w:rFonts w:ascii="Times New Roman" w:hAnsi="Times New Roman" w:cs="Times New Roman"/>
          <w:color w:val="000000"/>
          <w:sz w:val="24"/>
          <w:szCs w:val="24"/>
        </w:rPr>
        <w:t>ik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u „</w:t>
      </w:r>
      <w:r w:rsidR="00F211A7" w:rsidRPr="003B0F23">
        <w:rPr>
          <w:rFonts w:ascii="Times New Roman" w:hAnsi="Times New Roman" w:cs="Times New Roman"/>
          <w:i/>
          <w:color w:val="000000"/>
          <w:sz w:val="24"/>
          <w:szCs w:val="24"/>
        </w:rPr>
        <w:t>Podatci o ostalim prihodima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E13B6D" w:rsidRDefault="00E13B6D" w:rsidP="00F211A7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A7">
        <w:rPr>
          <w:rFonts w:ascii="Times New Roman" w:hAnsi="Times New Roman" w:cs="Times New Roman"/>
          <w:color w:val="000000"/>
          <w:sz w:val="24"/>
          <w:szCs w:val="24"/>
        </w:rPr>
        <w:t>Gore navedene promjene na plaći i drugim dohocima na o</w:t>
      </w:r>
      <w:r w:rsidR="003B0F23">
        <w:rPr>
          <w:rFonts w:ascii="Times New Roman" w:hAnsi="Times New Roman" w:cs="Times New Roman"/>
          <w:color w:val="000000"/>
          <w:sz w:val="24"/>
          <w:szCs w:val="24"/>
        </w:rPr>
        <w:t>dgovarajući se način primjenjuju</w:t>
      </w:r>
      <w:r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 i kod promjena na plaći i ostalim dohocima </w:t>
      </w:r>
      <w:r w:rsidR="00F211A7" w:rsidRPr="00081A15">
        <w:rPr>
          <w:rFonts w:ascii="Times New Roman" w:hAnsi="Times New Roman" w:cs="Times New Roman"/>
          <w:color w:val="000000"/>
          <w:sz w:val="24"/>
          <w:szCs w:val="24"/>
        </w:rPr>
        <w:t>bračnog druga/životnog partnera</w:t>
      </w:r>
      <w:r w:rsidR="003B0F23">
        <w:rPr>
          <w:rFonts w:ascii="Times New Roman" w:hAnsi="Times New Roman" w:cs="Times New Roman"/>
          <w:color w:val="000000"/>
          <w:sz w:val="24"/>
          <w:szCs w:val="24"/>
        </w:rPr>
        <w:t xml:space="preserve">. Te promjene 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upisuju </w:t>
      </w:r>
      <w:r w:rsidR="003B0F23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B0F23">
        <w:rPr>
          <w:rFonts w:ascii="Times New Roman" w:hAnsi="Times New Roman" w:cs="Times New Roman"/>
          <w:color w:val="000000"/>
          <w:sz w:val="24"/>
          <w:szCs w:val="24"/>
        </w:rPr>
        <w:t xml:space="preserve"> rubrike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F211A7" w:rsidRPr="003B0F23">
        <w:rPr>
          <w:rFonts w:ascii="Times New Roman" w:hAnsi="Times New Roman" w:cs="Times New Roman"/>
          <w:i/>
          <w:color w:val="000000"/>
          <w:sz w:val="24"/>
          <w:szCs w:val="24"/>
        </w:rPr>
        <w:t>Iznos plaće bračnog druga/životnog partnera na godišnjoj razini po poslodavcu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“, odnosno „</w:t>
      </w:r>
      <w:r w:rsidR="00F211A7" w:rsidRPr="003B0F23">
        <w:rPr>
          <w:rFonts w:ascii="Times New Roman" w:hAnsi="Times New Roman" w:cs="Times New Roman"/>
          <w:i/>
          <w:color w:val="000000"/>
          <w:sz w:val="24"/>
          <w:szCs w:val="24"/>
        </w:rPr>
        <w:t>Drugi primitak bračnog druga/životnog partnera dužnosnika</w:t>
      </w:r>
      <w:r w:rsidR="00F211A7" w:rsidRPr="00F211A7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81A15" w:rsidRPr="00A4718A" w:rsidRDefault="0025778D" w:rsidP="003B0F23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Nadalje, d</w:t>
      </w:r>
      <w:r w:rsidR="003B0F23"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užnosnik je dužan prijaviti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svak</w:t>
      </w:r>
      <w:r w:rsidR="003B0F23" w:rsidRPr="00A471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isplat</w:t>
      </w:r>
      <w:r w:rsidR="003B0F23" w:rsidRPr="00A471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subvencija, donacija ili poticaja u tekućoj godini, neovisno o isplaćenom iznosu,</w:t>
      </w:r>
      <w:r w:rsidR="003B0F23"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 kao i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svak</w:t>
      </w:r>
      <w:r w:rsidR="00A4718A" w:rsidRPr="00A471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promjen</w:t>
      </w:r>
      <w:r w:rsidR="003B0F23" w:rsidRPr="00A471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obveza dužnosnika i njegovog</w:t>
      </w:r>
      <w:r w:rsidR="003B0F23"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18A"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bračnog druga/životnog partnera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nastal</w:t>
      </w:r>
      <w:r w:rsidR="003B0F23" w:rsidRPr="00A471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4718A"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 u tekućoj godini te svaku promjenu u potraživanjima dužnosnika i njegovog bračnog druga/životnog partnera nastalu u tekućoj godini. </w:t>
      </w:r>
      <w:r w:rsidR="00A4718A" w:rsidRPr="00A4718A">
        <w:rPr>
          <w:rFonts w:ascii="Times New Roman" w:hAnsi="Times New Roman" w:cs="Times New Roman"/>
          <w:color w:val="000000"/>
          <w:sz w:val="24"/>
          <w:szCs w:val="24"/>
        </w:rPr>
        <w:lastRenderedPageBreak/>
        <w:t>Navedene promjene prijavljuju se u rubrikama</w:t>
      </w:r>
      <w:r w:rsidR="00A4718A" w:rsidRPr="00A4718A">
        <w:t xml:space="preserve"> „</w:t>
      </w:r>
      <w:r w:rsidR="00A4718A" w:rsidRPr="0025778D">
        <w:rPr>
          <w:rFonts w:ascii="Times New Roman" w:hAnsi="Times New Roman" w:cs="Times New Roman"/>
          <w:i/>
          <w:color w:val="000000"/>
          <w:sz w:val="24"/>
          <w:szCs w:val="24"/>
        </w:rPr>
        <w:t>Subvencije/donacije/poticaji</w:t>
      </w:r>
      <w:r w:rsidR="00A4718A" w:rsidRPr="00A4718A">
        <w:rPr>
          <w:rFonts w:ascii="Times New Roman" w:hAnsi="Times New Roman" w:cs="Times New Roman"/>
          <w:color w:val="000000"/>
          <w:sz w:val="24"/>
          <w:szCs w:val="24"/>
        </w:rPr>
        <w:t>“, „</w:t>
      </w:r>
      <w:r w:rsidR="00A4718A" w:rsidRPr="0025778D">
        <w:rPr>
          <w:rFonts w:ascii="Times New Roman" w:hAnsi="Times New Roman" w:cs="Times New Roman"/>
          <w:i/>
          <w:color w:val="000000"/>
          <w:sz w:val="24"/>
          <w:szCs w:val="24"/>
        </w:rPr>
        <w:t>Podaci o obvezama</w:t>
      </w:r>
      <w:r w:rsidR="00A4718A" w:rsidRPr="00A4718A">
        <w:rPr>
          <w:rFonts w:ascii="Times New Roman" w:hAnsi="Times New Roman" w:cs="Times New Roman"/>
          <w:color w:val="000000"/>
          <w:sz w:val="24"/>
          <w:szCs w:val="24"/>
        </w:rPr>
        <w:t>“ i „</w:t>
      </w:r>
      <w:r w:rsidR="00A4718A" w:rsidRPr="0025778D">
        <w:rPr>
          <w:rFonts w:ascii="Times New Roman" w:hAnsi="Times New Roman" w:cs="Times New Roman"/>
          <w:i/>
          <w:color w:val="000000"/>
          <w:sz w:val="24"/>
          <w:szCs w:val="24"/>
        </w:rPr>
        <w:t>Podaci o potraživanjima</w:t>
      </w:r>
      <w:r w:rsidR="00A4718A" w:rsidRPr="00A4718A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81A15" w:rsidRDefault="00A4718A" w:rsidP="00A4718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U odnosu na promjene na nekretninama, dužnosnik je dužan prijaviti svaku promjenu na nekretninama. Pod promjenama se smatra stjecanje/otuđenje nekretnine, ali i promjena na postojećim nekretninama koje su u vlasništvu dužnosnika/bračnog druga. </w:t>
      </w:r>
      <w:r w:rsidR="00610E82">
        <w:rPr>
          <w:rFonts w:ascii="Times New Roman" w:hAnsi="Times New Roman" w:cs="Times New Roman"/>
          <w:color w:val="000000"/>
          <w:sz w:val="24"/>
          <w:szCs w:val="24"/>
        </w:rPr>
        <w:t xml:space="preserve">U odnosu na </w:t>
      </w:r>
      <w:r w:rsidRPr="00A4718A">
        <w:rPr>
          <w:rFonts w:ascii="Times New Roman" w:hAnsi="Times New Roman" w:cs="Times New Roman"/>
          <w:color w:val="000000"/>
          <w:sz w:val="24"/>
          <w:szCs w:val="24"/>
        </w:rPr>
        <w:t>promjen</w:t>
      </w:r>
      <w:r w:rsidR="00610E8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vrijednosti nekretnine</w:t>
      </w:r>
      <w:r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, dužnosnik je dužan prijaviti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A471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promjen</w:t>
      </w:r>
      <w:r w:rsidRPr="00A471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uslijed koje je</w:t>
      </w:r>
      <w:r w:rsidRPr="00A47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nesporno došlo do promjene tržišne vrijednosti nekretnine (</w:t>
      </w:r>
      <w:r w:rsidR="00610E82">
        <w:rPr>
          <w:rFonts w:ascii="Times New Roman" w:hAnsi="Times New Roman" w:cs="Times New Roman"/>
          <w:color w:val="000000"/>
          <w:sz w:val="24"/>
          <w:szCs w:val="24"/>
        </w:rPr>
        <w:t xml:space="preserve">npr.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prenamjena nekretnine, izgradnja kuće</w:t>
      </w:r>
      <w:r w:rsidR="00610E82">
        <w:rPr>
          <w:rFonts w:ascii="Times New Roman" w:hAnsi="Times New Roman" w:cs="Times New Roman"/>
          <w:color w:val="000000"/>
          <w:sz w:val="24"/>
          <w:szCs w:val="24"/>
        </w:rPr>
        <w:t xml:space="preserve">/objekta na postojećoj nekretnini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i sl.)</w:t>
      </w:r>
      <w:r w:rsidRPr="00A4718A">
        <w:rPr>
          <w:rFonts w:ascii="Times New Roman" w:hAnsi="Times New Roman" w:cs="Times New Roman"/>
          <w:color w:val="000000"/>
          <w:sz w:val="24"/>
          <w:szCs w:val="24"/>
        </w:rPr>
        <w:t>. Promjene u odnosu na nekretninama prijavljuju se u rubrici „</w:t>
      </w:r>
      <w:r w:rsidRPr="00A4718A">
        <w:rPr>
          <w:rFonts w:ascii="Times New Roman" w:hAnsi="Times New Roman" w:cs="Times New Roman"/>
          <w:i/>
          <w:color w:val="000000"/>
          <w:sz w:val="24"/>
          <w:szCs w:val="24"/>
        </w:rPr>
        <w:t>Podatci o nekretninama</w:t>
      </w:r>
      <w:r w:rsidRPr="00A4718A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610E82" w:rsidRPr="00871A04" w:rsidRDefault="00610E82" w:rsidP="00871A04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A04">
        <w:rPr>
          <w:rFonts w:ascii="Times New Roman" w:hAnsi="Times New Roman" w:cs="Times New Roman"/>
          <w:color w:val="000000"/>
          <w:sz w:val="24"/>
          <w:szCs w:val="24"/>
        </w:rPr>
        <w:t>U odnosu na pokretnine, dužnosnik je dužan prijaviti s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vak</w:t>
      </w:r>
      <w:r w:rsidRPr="00871A0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promjen</w:t>
      </w:r>
      <w:r w:rsidRPr="00871A0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na pokretninama koje se upisuju u javni registar</w:t>
      </w:r>
      <w:r w:rsidRPr="00871A04">
        <w:rPr>
          <w:rFonts w:ascii="Times New Roman" w:hAnsi="Times New Roman" w:cs="Times New Roman"/>
          <w:color w:val="000000"/>
          <w:sz w:val="24"/>
          <w:szCs w:val="24"/>
        </w:rPr>
        <w:t xml:space="preserve"> (vozila, polovila, zrakoplovi). U odnosu na ostal</w:t>
      </w:r>
      <w:r w:rsidR="00871A0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71A04">
        <w:rPr>
          <w:rFonts w:ascii="Times New Roman" w:hAnsi="Times New Roman" w:cs="Times New Roman"/>
          <w:color w:val="000000"/>
          <w:sz w:val="24"/>
          <w:szCs w:val="24"/>
        </w:rPr>
        <w:t xml:space="preserve"> pokretnin</w:t>
      </w:r>
      <w:r w:rsidR="00871A0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71A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koje se ne upisuju u javni registar, </w:t>
      </w:r>
      <w:r w:rsidRPr="00871A04">
        <w:rPr>
          <w:rFonts w:ascii="Times New Roman" w:hAnsi="Times New Roman" w:cs="Times New Roman"/>
          <w:color w:val="000000"/>
          <w:sz w:val="24"/>
          <w:szCs w:val="24"/>
        </w:rPr>
        <w:t xml:space="preserve">dužnosnici su dužni prijaviti 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>promjene</w:t>
      </w:r>
      <w:r w:rsidR="0025778D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 xml:space="preserve">ako je promjena pojedinačne vrijednosti </w:t>
      </w:r>
      <w:r w:rsidRPr="00871A04">
        <w:rPr>
          <w:rFonts w:ascii="Times New Roman" w:hAnsi="Times New Roman" w:cs="Times New Roman"/>
          <w:color w:val="000000"/>
          <w:sz w:val="24"/>
          <w:szCs w:val="24"/>
        </w:rPr>
        <w:t xml:space="preserve">pokretnine </w:t>
      </w:r>
      <w:r w:rsidR="00081A15" w:rsidRPr="00081A15">
        <w:rPr>
          <w:rFonts w:ascii="Times New Roman" w:hAnsi="Times New Roman" w:cs="Times New Roman"/>
          <w:color w:val="000000"/>
          <w:sz w:val="24"/>
          <w:szCs w:val="24"/>
        </w:rPr>
        <w:t>veće od 30.000,00 HRK</w:t>
      </w:r>
      <w:r w:rsidRPr="00871A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A04" w:rsidRPr="00871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71A04">
        <w:rPr>
          <w:rFonts w:ascii="Times New Roman" w:hAnsi="Times New Roman" w:cs="Times New Roman"/>
          <w:color w:val="000000"/>
          <w:sz w:val="24"/>
          <w:szCs w:val="24"/>
        </w:rPr>
        <w:t xml:space="preserve">ve promjene </w:t>
      </w:r>
      <w:r w:rsidR="00871A04" w:rsidRPr="00871A04">
        <w:rPr>
          <w:rFonts w:ascii="Times New Roman" w:hAnsi="Times New Roman" w:cs="Times New Roman"/>
          <w:color w:val="000000"/>
          <w:sz w:val="24"/>
          <w:szCs w:val="24"/>
        </w:rPr>
        <w:t>prijavljuju</w:t>
      </w:r>
      <w:r w:rsidR="0025778D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871A04" w:rsidRPr="00871A04">
        <w:rPr>
          <w:rFonts w:ascii="Times New Roman" w:hAnsi="Times New Roman" w:cs="Times New Roman"/>
          <w:color w:val="000000"/>
          <w:sz w:val="24"/>
          <w:szCs w:val="24"/>
        </w:rPr>
        <w:t xml:space="preserve"> u rubrikama „</w:t>
      </w:r>
      <w:r w:rsidR="00871A04" w:rsidRPr="00871A04">
        <w:rPr>
          <w:rFonts w:ascii="Times New Roman" w:hAnsi="Times New Roman" w:cs="Times New Roman"/>
          <w:i/>
          <w:color w:val="000000"/>
          <w:sz w:val="24"/>
          <w:szCs w:val="24"/>
        </w:rPr>
        <w:t>Podatci o pokretninama koje se upisuju u javni registar</w:t>
      </w:r>
      <w:r w:rsidR="00871A04" w:rsidRPr="00871A04">
        <w:rPr>
          <w:rFonts w:ascii="Times New Roman" w:hAnsi="Times New Roman" w:cs="Times New Roman"/>
          <w:color w:val="000000"/>
          <w:sz w:val="24"/>
          <w:szCs w:val="24"/>
        </w:rPr>
        <w:t>“ i „</w:t>
      </w:r>
      <w:r w:rsidR="00871A04" w:rsidRPr="00871A04">
        <w:rPr>
          <w:rFonts w:ascii="Times New Roman" w:hAnsi="Times New Roman" w:cs="Times New Roman"/>
          <w:i/>
          <w:color w:val="000000"/>
          <w:sz w:val="24"/>
          <w:szCs w:val="24"/>
        </w:rPr>
        <w:t>Podatci o ostalim pokretninama pojedinačne vrijednosti veće od 30.000,00 HRK</w:t>
      </w:r>
      <w:r w:rsidR="00871A04" w:rsidRPr="00871A04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4D7BA7" w:rsidRPr="004D7BA7" w:rsidRDefault="0025778D" w:rsidP="00871A04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odnosu na poslovne udjele, dionice i vrijednosne papire, d</w:t>
      </w:r>
      <w:r w:rsidR="00871A04" w:rsidRPr="004D7BA7">
        <w:rPr>
          <w:rFonts w:ascii="Times New Roman" w:hAnsi="Times New Roman" w:cs="Times New Roman"/>
          <w:color w:val="000000"/>
          <w:sz w:val="24"/>
          <w:szCs w:val="24"/>
        </w:rPr>
        <w:t xml:space="preserve">užnosnici su dužni prijaviti </w:t>
      </w:r>
      <w:r w:rsidR="00081A15" w:rsidRPr="004D7BA7">
        <w:rPr>
          <w:rFonts w:ascii="Times New Roman" w:hAnsi="Times New Roman" w:cs="Times New Roman"/>
          <w:color w:val="000000"/>
          <w:sz w:val="24"/>
          <w:szCs w:val="24"/>
        </w:rPr>
        <w:t>svak</w:t>
      </w:r>
      <w:r w:rsidR="00871A04" w:rsidRPr="004D7BA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4D7BA7">
        <w:rPr>
          <w:rFonts w:ascii="Times New Roman" w:hAnsi="Times New Roman" w:cs="Times New Roman"/>
          <w:color w:val="000000"/>
          <w:sz w:val="24"/>
          <w:szCs w:val="24"/>
        </w:rPr>
        <w:t xml:space="preserve"> promjen</w:t>
      </w:r>
      <w:r w:rsidR="00871A04" w:rsidRPr="004D7BA7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nastalu u tekućoj godini. Promjena se prijavljuje u </w:t>
      </w:r>
      <w:r w:rsidR="00871A04" w:rsidRPr="004D7BA7">
        <w:rPr>
          <w:rFonts w:ascii="Times New Roman" w:hAnsi="Times New Roman" w:cs="Times New Roman"/>
          <w:color w:val="000000"/>
          <w:sz w:val="24"/>
          <w:szCs w:val="24"/>
        </w:rPr>
        <w:t>rubrici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25778D">
        <w:rPr>
          <w:rFonts w:ascii="Times New Roman" w:hAnsi="Times New Roman" w:cs="Times New Roman"/>
          <w:i/>
          <w:color w:val="000000"/>
          <w:sz w:val="24"/>
          <w:szCs w:val="24"/>
        </w:rPr>
        <w:t>Poslovni udjeli, dionice i vrijednosni papiri u poslovnim subjektima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81A15" w:rsidRDefault="0025778D" w:rsidP="0025778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78D">
        <w:rPr>
          <w:rFonts w:ascii="Times New Roman" w:hAnsi="Times New Roman" w:cs="Times New Roman"/>
          <w:color w:val="000000"/>
          <w:sz w:val="24"/>
          <w:szCs w:val="24"/>
        </w:rPr>
        <w:t xml:space="preserve">U odnosu na štednju, dužnosnik je dužan Povjerenstvu prijaviti </w:t>
      </w:r>
      <w:r w:rsidR="00081A15" w:rsidRPr="0025778D">
        <w:rPr>
          <w:rFonts w:ascii="Times New Roman" w:hAnsi="Times New Roman" w:cs="Times New Roman"/>
          <w:color w:val="000000"/>
          <w:sz w:val="24"/>
          <w:szCs w:val="24"/>
        </w:rPr>
        <w:t>svak</w:t>
      </w:r>
      <w:r w:rsidRPr="0025778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25778D">
        <w:rPr>
          <w:rFonts w:ascii="Times New Roman" w:hAnsi="Times New Roman" w:cs="Times New Roman"/>
          <w:color w:val="000000"/>
          <w:sz w:val="24"/>
          <w:szCs w:val="24"/>
        </w:rPr>
        <w:t xml:space="preserve"> promjen</w:t>
      </w:r>
      <w:r w:rsidRPr="0025778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81A15" w:rsidRPr="0025778D">
        <w:rPr>
          <w:rFonts w:ascii="Times New Roman" w:hAnsi="Times New Roman" w:cs="Times New Roman"/>
          <w:color w:val="000000"/>
          <w:sz w:val="24"/>
          <w:szCs w:val="24"/>
        </w:rPr>
        <w:t xml:space="preserve"> novčane kunske ili devizne štednje dužnosnika ili članova njegove obitelji ako iznos štednje premašuje jednogodišnji iznos neto prihoda dužnosnika</w:t>
      </w:r>
      <w:r w:rsidRPr="0025778D">
        <w:rPr>
          <w:rFonts w:ascii="Times New Roman" w:hAnsi="Times New Roman" w:cs="Times New Roman"/>
          <w:color w:val="000000"/>
          <w:sz w:val="24"/>
          <w:szCs w:val="24"/>
        </w:rPr>
        <w:t>. Ova promjena prijavljuje se u rubrici „</w:t>
      </w:r>
      <w:r w:rsidRPr="0025778D">
        <w:rPr>
          <w:rFonts w:ascii="Times New Roman" w:hAnsi="Times New Roman" w:cs="Times New Roman"/>
          <w:i/>
          <w:color w:val="000000"/>
          <w:sz w:val="24"/>
          <w:szCs w:val="24"/>
        </w:rPr>
        <w:t>Novčana kunska ili devizna štednja</w:t>
      </w:r>
      <w:r w:rsidRPr="0025778D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F375A0" w:rsidRPr="00F375A0" w:rsidRDefault="00FC4677" w:rsidP="0025778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A0">
        <w:rPr>
          <w:rFonts w:ascii="Times New Roman" w:hAnsi="Times New Roman" w:cs="Times New Roman"/>
          <w:color w:val="000000"/>
          <w:sz w:val="24"/>
          <w:szCs w:val="24"/>
        </w:rPr>
        <w:t xml:space="preserve">Povjerenstvo napominje kako obrazac izvješća o imovinskom stanju dužnosnika osim podataka o imovini sadrži i određen broj statusnih podataka dužnosnika (osobni podaci dužnosnika i članova njegove obitelji, </w:t>
      </w:r>
      <w:r w:rsidR="009B7EDB" w:rsidRPr="00F375A0">
        <w:rPr>
          <w:rFonts w:ascii="Times New Roman" w:hAnsi="Times New Roman" w:cs="Times New Roman"/>
          <w:color w:val="000000"/>
          <w:sz w:val="24"/>
          <w:szCs w:val="24"/>
        </w:rPr>
        <w:t>podaci o funkciji dužnosnika u drugoj pravnoj osobi, udruženju i organizaciji i dr.). U odnosu na ove podatke, Povjerenstvo zaključuje kako d</w:t>
      </w:r>
      <w:r w:rsidRPr="00F375A0">
        <w:rPr>
          <w:rFonts w:ascii="Times New Roman" w:hAnsi="Times New Roman" w:cs="Times New Roman"/>
          <w:color w:val="000000"/>
          <w:sz w:val="24"/>
          <w:szCs w:val="24"/>
        </w:rPr>
        <w:t xml:space="preserve">užnosnici trebaju voditi računa i o </w:t>
      </w:r>
      <w:r w:rsidR="009B7EDB" w:rsidRPr="00F375A0">
        <w:rPr>
          <w:rFonts w:ascii="Times New Roman" w:hAnsi="Times New Roman" w:cs="Times New Roman"/>
          <w:color w:val="000000"/>
          <w:sz w:val="24"/>
          <w:szCs w:val="24"/>
        </w:rPr>
        <w:t xml:space="preserve">promjenama navedenih podataka </w:t>
      </w:r>
      <w:r w:rsidRPr="00F375A0">
        <w:rPr>
          <w:rFonts w:ascii="Times New Roman" w:hAnsi="Times New Roman" w:cs="Times New Roman"/>
          <w:color w:val="000000"/>
          <w:sz w:val="24"/>
          <w:szCs w:val="24"/>
        </w:rPr>
        <w:t>tijekom mandata te</w:t>
      </w:r>
      <w:r w:rsidR="009B7EDB" w:rsidRPr="00F37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5A0">
        <w:rPr>
          <w:rFonts w:ascii="Times New Roman" w:hAnsi="Times New Roman" w:cs="Times New Roman"/>
          <w:color w:val="000000"/>
          <w:sz w:val="24"/>
          <w:szCs w:val="24"/>
        </w:rPr>
        <w:t>iste, u cilju zaštite vlastite vjero</w:t>
      </w:r>
      <w:r w:rsidR="0037652C">
        <w:rPr>
          <w:rFonts w:ascii="Times New Roman" w:hAnsi="Times New Roman" w:cs="Times New Roman"/>
          <w:color w:val="000000"/>
          <w:sz w:val="24"/>
          <w:szCs w:val="24"/>
        </w:rPr>
        <w:t>dostojnosti i povjerenja građan</w:t>
      </w:r>
      <w:r w:rsidRPr="00F375A0">
        <w:rPr>
          <w:rFonts w:ascii="Times New Roman" w:hAnsi="Times New Roman" w:cs="Times New Roman"/>
          <w:color w:val="000000"/>
          <w:sz w:val="24"/>
          <w:szCs w:val="24"/>
        </w:rPr>
        <w:t>a, prijav</w:t>
      </w:r>
      <w:r w:rsidR="00F375A0" w:rsidRPr="00F375A0">
        <w:rPr>
          <w:rFonts w:ascii="Times New Roman" w:hAnsi="Times New Roman" w:cs="Times New Roman"/>
          <w:color w:val="000000"/>
          <w:sz w:val="24"/>
          <w:szCs w:val="24"/>
        </w:rPr>
        <w:t>iti</w:t>
      </w:r>
      <w:r w:rsidRPr="00F375A0">
        <w:rPr>
          <w:rFonts w:ascii="Times New Roman" w:hAnsi="Times New Roman" w:cs="Times New Roman"/>
          <w:color w:val="000000"/>
          <w:sz w:val="24"/>
          <w:szCs w:val="24"/>
        </w:rPr>
        <w:t xml:space="preserve"> Povjerenstvu podnošenjem izvješća o imovinskom stanju </w:t>
      </w:r>
      <w:r w:rsidR="00F375A0" w:rsidRPr="00F375A0">
        <w:rPr>
          <w:rFonts w:ascii="Times New Roman" w:hAnsi="Times New Roman" w:cs="Times New Roman"/>
          <w:color w:val="000000"/>
          <w:sz w:val="24"/>
          <w:szCs w:val="24"/>
        </w:rPr>
        <w:t>dužnosnika.</w:t>
      </w:r>
    </w:p>
    <w:p w:rsidR="00F26AD8" w:rsidRPr="00F375A0" w:rsidRDefault="00F26AD8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A0">
        <w:rPr>
          <w:rFonts w:ascii="Times New Roman" w:hAnsi="Times New Roman" w:cs="Times New Roman"/>
          <w:sz w:val="24"/>
          <w:szCs w:val="24"/>
        </w:rPr>
        <w:t>Slijedom navedenog</w:t>
      </w:r>
      <w:r w:rsidR="00C1638B" w:rsidRPr="00F375A0">
        <w:rPr>
          <w:rFonts w:ascii="Times New Roman" w:hAnsi="Times New Roman" w:cs="Times New Roman"/>
          <w:sz w:val="24"/>
          <w:szCs w:val="24"/>
        </w:rPr>
        <w:t>,</w:t>
      </w:r>
      <w:r w:rsidRPr="00F375A0">
        <w:rPr>
          <w:rFonts w:ascii="Times New Roman" w:hAnsi="Times New Roman" w:cs="Times New Roman"/>
          <w:sz w:val="24"/>
          <w:szCs w:val="24"/>
        </w:rPr>
        <w:t xml:space="preserve"> Povjerenstvo daje smjernicu i uputu kako je navedeno u izreci predmetnog akta.</w:t>
      </w:r>
    </w:p>
    <w:p w:rsidR="00FD5964" w:rsidRPr="00FD5964" w:rsidRDefault="00FD5964" w:rsidP="00FD59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7652C" w:rsidRDefault="00FD5964" w:rsidP="00FD596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6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D5964" w:rsidRPr="003B6DE8" w:rsidRDefault="0037652C" w:rsidP="00FD596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5964" w:rsidRPr="003B6DE8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FD5964" w:rsidRPr="003B6DE8" w:rsidRDefault="00FD5964" w:rsidP="00FD59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D5964" w:rsidRPr="003B6DE8" w:rsidRDefault="00FD5964" w:rsidP="00FD59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E8">
        <w:rPr>
          <w:rFonts w:ascii="Times New Roman" w:hAnsi="Times New Roman" w:cs="Times New Roman"/>
          <w:sz w:val="24"/>
          <w:szCs w:val="24"/>
        </w:rPr>
        <w:t xml:space="preserve">   Nataša Novaković, </w:t>
      </w:r>
      <w:proofErr w:type="spellStart"/>
      <w:r w:rsidRPr="003B6DE8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3B6DE8">
        <w:rPr>
          <w:rFonts w:ascii="Times New Roman" w:hAnsi="Times New Roman" w:cs="Times New Roman"/>
          <w:sz w:val="24"/>
          <w:szCs w:val="24"/>
        </w:rPr>
        <w:t>.</w:t>
      </w:r>
    </w:p>
    <w:p w:rsidR="00FD5964" w:rsidRPr="003B6DE8" w:rsidRDefault="00FD5964" w:rsidP="00FD5964"/>
    <w:p w:rsidR="0037652C" w:rsidRDefault="0037652C" w:rsidP="00CE5CA4">
      <w:pPr>
        <w:spacing w:after="0"/>
        <w:rPr>
          <w:rFonts w:ascii="Times New Roman" w:hAnsi="Times New Roman" w:cs="Times New Roman"/>
        </w:rPr>
      </w:pPr>
    </w:p>
    <w:p w:rsidR="0037652C" w:rsidRDefault="0037652C" w:rsidP="00CE5CA4">
      <w:pPr>
        <w:spacing w:after="0"/>
        <w:rPr>
          <w:rFonts w:ascii="Times New Roman" w:hAnsi="Times New Roman" w:cs="Times New Roman"/>
        </w:rPr>
      </w:pPr>
    </w:p>
    <w:p w:rsidR="00CE5CA4" w:rsidRPr="003B6DE8" w:rsidRDefault="00CE5CA4" w:rsidP="00CE5CA4">
      <w:pPr>
        <w:spacing w:after="0"/>
        <w:rPr>
          <w:rFonts w:ascii="Times New Roman" w:hAnsi="Times New Roman" w:cs="Times New Roman"/>
        </w:rPr>
      </w:pPr>
      <w:r w:rsidRPr="003B6DE8">
        <w:rPr>
          <w:rFonts w:ascii="Times New Roman" w:hAnsi="Times New Roman" w:cs="Times New Roman"/>
        </w:rPr>
        <w:t>Dostaviti:</w:t>
      </w:r>
    </w:p>
    <w:p w:rsidR="00CE5CA4" w:rsidRPr="003B6DE8" w:rsidRDefault="00C1638B" w:rsidP="00CE5CA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1121">
        <w:rPr>
          <w:rFonts w:ascii="Times New Roman" w:hAnsi="Times New Roman" w:cs="Times New Roman"/>
        </w:rPr>
        <w:t xml:space="preserve">užnosnicima </w:t>
      </w:r>
      <w:r w:rsidR="0037652C">
        <w:rPr>
          <w:rFonts w:ascii="Times New Roman" w:hAnsi="Times New Roman" w:cs="Times New Roman"/>
        </w:rPr>
        <w:t xml:space="preserve">i rukovodećim državnim službenicima, </w:t>
      </w:r>
      <w:r w:rsidR="00CB1121">
        <w:rPr>
          <w:rFonts w:ascii="Times New Roman" w:hAnsi="Times New Roman" w:cs="Times New Roman"/>
        </w:rPr>
        <w:t>putem korisničkog računa</w:t>
      </w:r>
    </w:p>
    <w:p w:rsidR="00CE5CA4" w:rsidRPr="003B6DE8" w:rsidRDefault="00CE5CA4" w:rsidP="00CE5CA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3B6DE8">
        <w:rPr>
          <w:rFonts w:ascii="Times New Roman" w:hAnsi="Times New Roman" w:cs="Times New Roman"/>
        </w:rPr>
        <w:t>Objava na internetskoj stranici Povjerenstva</w:t>
      </w:r>
    </w:p>
    <w:p w:rsidR="00CE5CA4" w:rsidRPr="003B6DE8" w:rsidRDefault="00CE5CA4" w:rsidP="00CE5CA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3B6DE8">
        <w:rPr>
          <w:rFonts w:ascii="Times New Roman" w:hAnsi="Times New Roman" w:cs="Times New Roman"/>
        </w:rPr>
        <w:t>Pismohrana</w:t>
      </w:r>
    </w:p>
    <w:p w:rsidR="00CE5CA4" w:rsidRPr="00FD5964" w:rsidRDefault="00CE5CA4" w:rsidP="00FD5964"/>
    <w:sectPr w:rsidR="00CE5CA4" w:rsidRPr="00FD5964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4F" w:rsidRDefault="0029774F" w:rsidP="005B5818">
      <w:pPr>
        <w:spacing w:after="0" w:line="240" w:lineRule="auto"/>
      </w:pPr>
      <w:r>
        <w:separator/>
      </w:r>
    </w:p>
  </w:endnote>
  <w:endnote w:type="continuationSeparator" w:id="0">
    <w:p w:rsidR="0029774F" w:rsidRDefault="0029774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4618D24" wp14:editId="7D706CE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DE37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4017B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0117FE5" wp14:editId="5A64431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3CC6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4F" w:rsidRDefault="0029774F" w:rsidP="005B5818">
      <w:pPr>
        <w:spacing w:after="0" w:line="240" w:lineRule="auto"/>
      </w:pPr>
      <w:r>
        <w:separator/>
      </w:r>
    </w:p>
  </w:footnote>
  <w:footnote w:type="continuationSeparator" w:id="0">
    <w:p w:rsidR="0029774F" w:rsidRDefault="0029774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0EB70D" wp14:editId="1891658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EB70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CF0FD42" wp14:editId="64308133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3D97285" wp14:editId="380B2ED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19A"/>
    <w:rsid w:val="0001022C"/>
    <w:rsid w:val="00067EC1"/>
    <w:rsid w:val="00081A15"/>
    <w:rsid w:val="000E75E4"/>
    <w:rsid w:val="00101F03"/>
    <w:rsid w:val="00112E23"/>
    <w:rsid w:val="001135E3"/>
    <w:rsid w:val="0012224D"/>
    <w:rsid w:val="00142187"/>
    <w:rsid w:val="00157F5D"/>
    <w:rsid w:val="0018496E"/>
    <w:rsid w:val="001B5B0A"/>
    <w:rsid w:val="001D0E55"/>
    <w:rsid w:val="001D3D8A"/>
    <w:rsid w:val="001E2D7B"/>
    <w:rsid w:val="0023102B"/>
    <w:rsid w:val="0023718E"/>
    <w:rsid w:val="002541BE"/>
    <w:rsid w:val="0025778D"/>
    <w:rsid w:val="002940DD"/>
    <w:rsid w:val="00296618"/>
    <w:rsid w:val="0029774F"/>
    <w:rsid w:val="002C2815"/>
    <w:rsid w:val="002C4098"/>
    <w:rsid w:val="002C7427"/>
    <w:rsid w:val="002F220F"/>
    <w:rsid w:val="002F313C"/>
    <w:rsid w:val="00322DCD"/>
    <w:rsid w:val="00332D21"/>
    <w:rsid w:val="003416CC"/>
    <w:rsid w:val="00354459"/>
    <w:rsid w:val="003632CE"/>
    <w:rsid w:val="003633FF"/>
    <w:rsid w:val="0037652C"/>
    <w:rsid w:val="003B0F23"/>
    <w:rsid w:val="003B67DF"/>
    <w:rsid w:val="003B6DE8"/>
    <w:rsid w:val="003C019C"/>
    <w:rsid w:val="003C3548"/>
    <w:rsid w:val="003C4B46"/>
    <w:rsid w:val="003D355D"/>
    <w:rsid w:val="004017B8"/>
    <w:rsid w:val="00406E92"/>
    <w:rsid w:val="00411522"/>
    <w:rsid w:val="004A5B81"/>
    <w:rsid w:val="004A6973"/>
    <w:rsid w:val="004B12AF"/>
    <w:rsid w:val="004C00BA"/>
    <w:rsid w:val="004D7BA7"/>
    <w:rsid w:val="00500FBB"/>
    <w:rsid w:val="00503827"/>
    <w:rsid w:val="00511462"/>
    <w:rsid w:val="00512887"/>
    <w:rsid w:val="00530ED1"/>
    <w:rsid w:val="005A650D"/>
    <w:rsid w:val="005B5818"/>
    <w:rsid w:val="00610E82"/>
    <w:rsid w:val="006178F8"/>
    <w:rsid w:val="006404B7"/>
    <w:rsid w:val="00642454"/>
    <w:rsid w:val="00647B1E"/>
    <w:rsid w:val="00652806"/>
    <w:rsid w:val="00693FD7"/>
    <w:rsid w:val="006E4FD8"/>
    <w:rsid w:val="0070441B"/>
    <w:rsid w:val="0071278C"/>
    <w:rsid w:val="0071684E"/>
    <w:rsid w:val="00737C39"/>
    <w:rsid w:val="00747047"/>
    <w:rsid w:val="00757D4B"/>
    <w:rsid w:val="00793EC7"/>
    <w:rsid w:val="007B6FAC"/>
    <w:rsid w:val="007D6E30"/>
    <w:rsid w:val="007F1661"/>
    <w:rsid w:val="007F3FBF"/>
    <w:rsid w:val="008148A4"/>
    <w:rsid w:val="00824B78"/>
    <w:rsid w:val="00842E37"/>
    <w:rsid w:val="00862EC0"/>
    <w:rsid w:val="00871A04"/>
    <w:rsid w:val="00891B71"/>
    <w:rsid w:val="008E4642"/>
    <w:rsid w:val="00903FD6"/>
    <w:rsid w:val="009062CF"/>
    <w:rsid w:val="00913976"/>
    <w:rsid w:val="00913B0E"/>
    <w:rsid w:val="00945142"/>
    <w:rsid w:val="009457B2"/>
    <w:rsid w:val="00951F08"/>
    <w:rsid w:val="0095335B"/>
    <w:rsid w:val="00965145"/>
    <w:rsid w:val="00971C3F"/>
    <w:rsid w:val="009B0DB7"/>
    <w:rsid w:val="009B7EDB"/>
    <w:rsid w:val="009E7D1F"/>
    <w:rsid w:val="00A41D57"/>
    <w:rsid w:val="00A4718A"/>
    <w:rsid w:val="00A728B4"/>
    <w:rsid w:val="00A73D8F"/>
    <w:rsid w:val="00A96533"/>
    <w:rsid w:val="00AA3E69"/>
    <w:rsid w:val="00AA3F5D"/>
    <w:rsid w:val="00AE4562"/>
    <w:rsid w:val="00AF442D"/>
    <w:rsid w:val="00B14D9F"/>
    <w:rsid w:val="00B570BE"/>
    <w:rsid w:val="00B73A1E"/>
    <w:rsid w:val="00B83F61"/>
    <w:rsid w:val="00BB2C9B"/>
    <w:rsid w:val="00BF5F4E"/>
    <w:rsid w:val="00C1638B"/>
    <w:rsid w:val="00C24596"/>
    <w:rsid w:val="00C26394"/>
    <w:rsid w:val="00CA28B6"/>
    <w:rsid w:val="00CA602D"/>
    <w:rsid w:val="00CB1121"/>
    <w:rsid w:val="00CE5CA4"/>
    <w:rsid w:val="00CF0867"/>
    <w:rsid w:val="00D02DD3"/>
    <w:rsid w:val="00D0792C"/>
    <w:rsid w:val="00D11BA5"/>
    <w:rsid w:val="00D1289E"/>
    <w:rsid w:val="00D33E16"/>
    <w:rsid w:val="00D57A2E"/>
    <w:rsid w:val="00D66549"/>
    <w:rsid w:val="00D77342"/>
    <w:rsid w:val="00DD2AAD"/>
    <w:rsid w:val="00DF5A0F"/>
    <w:rsid w:val="00E07DB6"/>
    <w:rsid w:val="00E13B6D"/>
    <w:rsid w:val="00E15A45"/>
    <w:rsid w:val="00E35045"/>
    <w:rsid w:val="00E3580A"/>
    <w:rsid w:val="00E3617B"/>
    <w:rsid w:val="00E46AFE"/>
    <w:rsid w:val="00E57A4B"/>
    <w:rsid w:val="00E675A4"/>
    <w:rsid w:val="00E74EF9"/>
    <w:rsid w:val="00E90E37"/>
    <w:rsid w:val="00EA6F2A"/>
    <w:rsid w:val="00EC1D1B"/>
    <w:rsid w:val="00EC744A"/>
    <w:rsid w:val="00ED383C"/>
    <w:rsid w:val="00F211A7"/>
    <w:rsid w:val="00F26AD8"/>
    <w:rsid w:val="00F30500"/>
    <w:rsid w:val="00F334C6"/>
    <w:rsid w:val="00F375A0"/>
    <w:rsid w:val="00F4520E"/>
    <w:rsid w:val="00F54BA1"/>
    <w:rsid w:val="00F73A99"/>
    <w:rsid w:val="00FA0034"/>
    <w:rsid w:val="00FB6F83"/>
    <w:rsid w:val="00FC4677"/>
    <w:rsid w:val="00FD596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A0CE84"/>
  <w15:docId w15:val="{63AFE353-28D2-4B9D-8EB2-905372C5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4</cp:revision>
  <cp:lastPrinted>2018-03-29T13:21:00Z</cp:lastPrinted>
  <dcterms:created xsi:type="dcterms:W3CDTF">2018-12-24T08:45:00Z</dcterms:created>
  <dcterms:modified xsi:type="dcterms:W3CDTF">2018-12-24T09:08:00Z</dcterms:modified>
</cp:coreProperties>
</file>