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48B9A2B8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855021">
        <w:rPr>
          <w:rFonts w:ascii="Times New Roman" w:eastAsia="Calibri" w:hAnsi="Times New Roman" w:cs="Times New Roman"/>
          <w:sz w:val="24"/>
          <w:szCs w:val="24"/>
        </w:rPr>
        <w:t>711-I</w:t>
      </w:r>
      <w:r w:rsidR="000B58A7">
        <w:rPr>
          <w:rFonts w:ascii="Times New Roman" w:eastAsia="Calibri" w:hAnsi="Times New Roman" w:cs="Times New Roman"/>
          <w:sz w:val="24"/>
          <w:szCs w:val="24"/>
        </w:rPr>
        <w:t>-594-</w:t>
      </w:r>
      <w:r w:rsidR="00855021">
        <w:rPr>
          <w:rFonts w:ascii="Times New Roman" w:eastAsia="Calibri" w:hAnsi="Times New Roman" w:cs="Times New Roman"/>
          <w:sz w:val="24"/>
          <w:szCs w:val="24"/>
        </w:rPr>
        <w:t>P-53/23-</w:t>
      </w:r>
      <w:r w:rsidR="000B58A7">
        <w:rPr>
          <w:rFonts w:ascii="Times New Roman" w:eastAsia="Calibri" w:hAnsi="Times New Roman" w:cs="Times New Roman"/>
          <w:sz w:val="24"/>
          <w:szCs w:val="24"/>
        </w:rPr>
        <w:t>02</w:t>
      </w:r>
      <w:r w:rsidR="00855021">
        <w:rPr>
          <w:rFonts w:ascii="Times New Roman" w:eastAsia="Calibri" w:hAnsi="Times New Roman" w:cs="Times New Roman"/>
          <w:sz w:val="24"/>
          <w:szCs w:val="24"/>
        </w:rPr>
        <w:t>-19</w:t>
      </w:r>
    </w:p>
    <w:p w14:paraId="4B008777" w14:textId="157C4F63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Zagreb, 22.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ožujka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3DBC51F6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>ŽELJKA GAVRANOVIĆ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4FF702A" w14:textId="2E87A455" w:rsidR="00FC18D8" w:rsidRPr="00B7464A" w:rsidRDefault="00FC18D8" w:rsidP="006E735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>glavna urednica Plusportala</w:t>
      </w:r>
    </w:p>
    <w:p w14:paraId="6609C341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3E1DF" w14:textId="778A341C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4BEFB6EA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>Željke Gavranović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AA93E" w14:textId="6E03BBDF" w:rsidR="00ED18F9" w:rsidRPr="00ED18F9" w:rsidRDefault="004441DC" w:rsidP="000B58A7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6E735C">
        <w:rPr>
          <w:rFonts w:ascii="Times New Roman" w:hAnsi="Times New Roman" w:cs="Times New Roman"/>
          <w:sz w:val="24"/>
          <w:szCs w:val="24"/>
        </w:rPr>
        <w:t>22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6E735C">
        <w:rPr>
          <w:rFonts w:ascii="Times New Roman" w:hAnsi="Times New Roman" w:cs="Times New Roman"/>
          <w:sz w:val="24"/>
          <w:szCs w:val="24"/>
        </w:rPr>
        <w:t>veljače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6E735C">
        <w:rPr>
          <w:rFonts w:ascii="Times New Roman" w:hAnsi="Times New Roman" w:cs="Times New Roman"/>
          <w:sz w:val="24"/>
          <w:szCs w:val="24"/>
        </w:rPr>
        <w:t>3157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6E735C">
        <w:rPr>
          <w:rFonts w:ascii="Times New Roman" w:hAnsi="Times New Roman" w:cs="Times New Roman"/>
          <w:sz w:val="24"/>
          <w:szCs w:val="24"/>
        </w:rPr>
        <w:t>P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6E735C">
        <w:rPr>
          <w:rFonts w:ascii="Times New Roman" w:hAnsi="Times New Roman" w:cs="Times New Roman"/>
          <w:sz w:val="24"/>
          <w:szCs w:val="24"/>
        </w:rPr>
        <w:t>53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6E735C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 w:rsidR="006E735C">
        <w:rPr>
          <w:rFonts w:ascii="Times New Roman" w:hAnsi="Times New Roman" w:cs="Times New Roman"/>
          <w:sz w:val="24"/>
          <w:szCs w:val="24"/>
        </w:rPr>
        <w:t>podnijela glavna urednica Plusportala, gospođa Željka Gavranović.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495A4" w14:textId="5A16BF8A" w:rsidR="00E65882" w:rsidRDefault="00E65882" w:rsidP="000B58A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zahtjevu </w:t>
      </w:r>
      <w:r w:rsidR="006E735C">
        <w:rPr>
          <w:rFonts w:ascii="Times New Roman" w:hAnsi="Times New Roman" w:cs="Times New Roman"/>
          <w:sz w:val="24"/>
          <w:szCs w:val="24"/>
        </w:rPr>
        <w:t>podnositeljica postavlja upit smije li općinski načelnik za privatne radove angažirati tvrtku koja istovremeno obavlja radove za općinu te je njezin dugogodišnji koncesionar te ukoliko smije pod kojim uvjetima.</w:t>
      </w:r>
    </w:p>
    <w:p w14:paraId="130D9A64" w14:textId="570C9289" w:rsidR="00E65882" w:rsidRDefault="00C65CFF" w:rsidP="000B58A7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65CFF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CDF" w:rsidRPr="00C6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sprječavanju sukoba interesa (“Narodne novine“, broj 143/21, dalje ZSSI), </w:t>
      </w:r>
      <w:r w:rsidRPr="00C65CFF">
        <w:rPr>
          <w:rFonts w:ascii="Times New Roman" w:hAnsi="Times New Roman" w:cs="Times New Roman"/>
          <w:sz w:val="24"/>
          <w:szCs w:val="24"/>
        </w:rPr>
        <w:t xml:space="preserve">ali se njegov sadržaj odnosi na tumačenje odredbe </w:t>
      </w:r>
      <w:r w:rsidR="004B7CDF">
        <w:rPr>
          <w:rFonts w:ascii="Times New Roman" w:hAnsi="Times New Roman" w:cs="Times New Roman"/>
          <w:sz w:val="24"/>
          <w:szCs w:val="24"/>
        </w:rPr>
        <w:t>ZSSI-a,</w:t>
      </w:r>
      <w:r w:rsidRPr="00C65CFF">
        <w:rPr>
          <w:rFonts w:ascii="Times New Roman" w:hAnsi="Times New Roman" w:cs="Times New Roman"/>
          <w:sz w:val="24"/>
          <w:szCs w:val="24"/>
        </w:rPr>
        <w:t xml:space="preserve"> stoga Povjerenstvo povodom podnesenog zahtjeva </w:t>
      </w: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E65882" w:rsidRPr="00B7464A">
        <w:rPr>
          <w:rFonts w:ascii="Times New Roman" w:eastAsia="Calibri" w:hAnsi="Times New Roman"/>
          <w:sz w:val="24"/>
          <w:szCs w:val="24"/>
        </w:rPr>
        <w:t>članka 32. stavka 1. podstavka 3.</w:t>
      </w:r>
      <w:r>
        <w:rPr>
          <w:rFonts w:ascii="Times New Roman" w:eastAsia="Calibri" w:hAnsi="Times New Roman"/>
          <w:sz w:val="24"/>
          <w:szCs w:val="24"/>
        </w:rPr>
        <w:t xml:space="preserve">, 4. i 5.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ZSSI-a 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na 2. sjednici održanoj 22. ožujka 2023., </w:t>
      </w:r>
      <w:r>
        <w:rPr>
          <w:rFonts w:ascii="Times New Roman" w:eastAsia="Calibri" w:hAnsi="Times New Roman"/>
          <w:sz w:val="24"/>
          <w:szCs w:val="24"/>
        </w:rPr>
        <w:t>podnositeljici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 daje </w:t>
      </w:r>
      <w:r>
        <w:rPr>
          <w:rFonts w:ascii="Times New Roman" w:eastAsia="Calibri" w:hAnsi="Times New Roman"/>
          <w:sz w:val="24"/>
          <w:szCs w:val="24"/>
        </w:rPr>
        <w:t>očitovanje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, kako slijedi. </w:t>
      </w:r>
    </w:p>
    <w:p w14:paraId="37D3F4D6" w14:textId="21969438" w:rsidR="004B7CDF" w:rsidRDefault="00C65CFF" w:rsidP="000B58A7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Povjerenstvo ističe kako odredbe ZSSI-a </w:t>
      </w:r>
      <w:r w:rsidR="0099165B">
        <w:rPr>
          <w:rFonts w:ascii="Times New Roman" w:eastAsia="Calibri" w:hAnsi="Times New Roman"/>
          <w:sz w:val="24"/>
          <w:szCs w:val="24"/>
        </w:rPr>
        <w:t xml:space="preserve">same po sebi ne ograničavaju obveznike u pogledu situacija kada u privatnom poslovnom odnosu </w:t>
      </w:r>
      <w:r w:rsidR="0072756E">
        <w:rPr>
          <w:rFonts w:ascii="Times New Roman" w:eastAsia="Calibri" w:hAnsi="Times New Roman"/>
          <w:sz w:val="24"/>
          <w:szCs w:val="24"/>
        </w:rPr>
        <w:t xml:space="preserve">angažiraju poslovni subjekt koji je </w:t>
      </w:r>
      <w:r w:rsidR="004B7CDF" w:rsidRPr="00C63BB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istodobno </w:t>
      </w:r>
      <w:r w:rsidR="0072756E" w:rsidRPr="00C63BB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u poslovnom </w:t>
      </w:r>
      <w:r w:rsidR="0072756E">
        <w:rPr>
          <w:rFonts w:ascii="Times New Roman" w:eastAsia="Calibri" w:hAnsi="Times New Roman"/>
          <w:sz w:val="24"/>
          <w:szCs w:val="24"/>
        </w:rPr>
        <w:t xml:space="preserve">odnosu s tijelom javne vlasti u kojem obveznik obnaša javnu dužnost. </w:t>
      </w:r>
    </w:p>
    <w:p w14:paraId="1B2009F2" w14:textId="28C0FEBD" w:rsidR="00C65CFF" w:rsidRDefault="0072756E" w:rsidP="000B58A7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Međutim, Povjerenstvo ukazuje da u svrhu očuvanja vjerodostojnosti i povjerenja građana da nije koristio</w:t>
      </w:r>
      <w:r w:rsidR="004378F2">
        <w:rPr>
          <w:rFonts w:ascii="Times New Roman" w:eastAsia="Calibri" w:hAnsi="Times New Roman"/>
          <w:sz w:val="24"/>
          <w:szCs w:val="24"/>
        </w:rPr>
        <w:t xml:space="preserve"> činjenicu obnašanja javne dužnosti </w:t>
      </w:r>
      <w:r w:rsidR="004B7CDF" w:rsidRPr="00C63BB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općinskog </w:t>
      </w:r>
      <w:r w:rsidR="004378F2" w:rsidRPr="00C63BB6">
        <w:rPr>
          <w:rFonts w:ascii="Times New Roman" w:eastAsia="Calibri" w:hAnsi="Times New Roman"/>
          <w:color w:val="000000" w:themeColor="text1"/>
          <w:sz w:val="24"/>
          <w:szCs w:val="24"/>
        </w:rPr>
        <w:t>načelnika</w:t>
      </w:r>
      <w:r w:rsidRPr="00C63BB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kako </w:t>
      </w:r>
      <w:r>
        <w:rPr>
          <w:rFonts w:ascii="Times New Roman" w:eastAsia="Calibri" w:hAnsi="Times New Roman"/>
          <w:sz w:val="24"/>
          <w:szCs w:val="24"/>
        </w:rPr>
        <w:t xml:space="preserve">bi </w:t>
      </w:r>
      <w:r w:rsidR="004378F2">
        <w:rPr>
          <w:rFonts w:ascii="Times New Roman" w:eastAsia="Calibri" w:hAnsi="Times New Roman"/>
          <w:sz w:val="24"/>
          <w:szCs w:val="24"/>
        </w:rPr>
        <w:t>za sebe postigao osobni probitak</w:t>
      </w:r>
      <w:r w:rsidR="004B7CDF">
        <w:rPr>
          <w:rFonts w:ascii="Times New Roman" w:eastAsia="Calibri" w:hAnsi="Times New Roman"/>
          <w:sz w:val="24"/>
          <w:szCs w:val="24"/>
        </w:rPr>
        <w:t xml:space="preserve">, </w:t>
      </w:r>
      <w:r w:rsidR="004B7CDF" w:rsidRPr="00C63BB6">
        <w:rPr>
          <w:rFonts w:ascii="Times New Roman" w:eastAsia="Calibri" w:hAnsi="Times New Roman"/>
          <w:color w:val="000000" w:themeColor="text1"/>
          <w:sz w:val="24"/>
          <w:szCs w:val="24"/>
        </w:rPr>
        <w:t>obveznik</w:t>
      </w:r>
      <w:r w:rsidR="004378F2" w:rsidRPr="00C63BB6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treba voditi računa </w:t>
      </w:r>
      <w:r w:rsidR="004378F2">
        <w:rPr>
          <w:rFonts w:ascii="Times New Roman" w:eastAsia="Calibri" w:hAnsi="Times New Roman"/>
          <w:sz w:val="24"/>
          <w:szCs w:val="24"/>
        </w:rPr>
        <w:t>da uredno podmiri sve ispostavljene račune te da isti budu plaćeni po tržišnoj cijeni. Navedenim postupanjem također se prevenira situacija u kojoj bi izvedeni radovi kod obveznika mogli stvoriti odnos ovisnosti ili obveze prema izvođaču radova.</w:t>
      </w:r>
    </w:p>
    <w:p w14:paraId="16652924" w14:textId="07DDAFF6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3861D382" w:rsidR="005B46F2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BE13E" w14:textId="31F94755" w:rsidR="000B58A7" w:rsidRDefault="000B58A7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2477E" w14:textId="77777777" w:rsidR="000B58A7" w:rsidRPr="00B7464A" w:rsidRDefault="000B58A7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CB772CC" w14:textId="24DE3A53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497243DD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lastRenderedPageBreak/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3764E" w14:textId="77777777" w:rsidR="00720DD5" w:rsidRDefault="00720DD5" w:rsidP="005B5818">
      <w:pPr>
        <w:spacing w:after="0" w:line="240" w:lineRule="auto"/>
      </w:pPr>
      <w:r>
        <w:separator/>
      </w:r>
    </w:p>
  </w:endnote>
  <w:endnote w:type="continuationSeparator" w:id="0">
    <w:p w14:paraId="4734A5C9" w14:textId="77777777" w:rsidR="00720DD5" w:rsidRDefault="00720DD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E2214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119A4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4BC5D" w14:textId="77777777" w:rsidR="00720DD5" w:rsidRDefault="00720DD5" w:rsidP="005B5818">
      <w:pPr>
        <w:spacing w:after="0" w:line="240" w:lineRule="auto"/>
      </w:pPr>
      <w:r>
        <w:separator/>
      </w:r>
    </w:p>
  </w:footnote>
  <w:footnote w:type="continuationSeparator" w:id="0">
    <w:p w14:paraId="1BF54DB4" w14:textId="77777777" w:rsidR="00720DD5" w:rsidRDefault="00720DD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08FD3C8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3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1C0A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B58A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5EC4"/>
    <w:rsid w:val="004215BA"/>
    <w:rsid w:val="00423565"/>
    <w:rsid w:val="004354E0"/>
    <w:rsid w:val="004378F2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6454"/>
    <w:rsid w:val="00687028"/>
    <w:rsid w:val="0069010C"/>
    <w:rsid w:val="00693FD7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7068F4"/>
    <w:rsid w:val="00712841"/>
    <w:rsid w:val="0071684E"/>
    <w:rsid w:val="00720DD5"/>
    <w:rsid w:val="0072756E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5021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1398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E32CC"/>
    <w:rsid w:val="00DF0F8B"/>
    <w:rsid w:val="00DF5A0F"/>
    <w:rsid w:val="00E1419B"/>
    <w:rsid w:val="00E15A45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744A"/>
    <w:rsid w:val="00ED18F9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14</Value>
    </Clanci>
    <Javno xmlns="8638ef6a-48a0-457c-b738-9f65e71a9a26">DA</Javno>
    <Duznosnici_Value xmlns="8638ef6a-48a0-457c-b738-9f65e71a9a26" xsi:nil="true"/>
    <BrojPredmeta xmlns="8638ef6a-48a0-457c-b738-9f65e71a9a26">P-53/23</BrojPredmeta>
    <Duznosnici xmlns="8638ef6a-48a0-457c-b738-9f65e71a9a26" xsi:nil="true"/>
    <VrstaDokumenta xmlns="8638ef6a-48a0-457c-b738-9f65e71a9a26">7</VrstaDokumenta>
    <KljucneRijeci xmlns="8638ef6a-48a0-457c-b738-9f65e71a9a26">
      <Value>5</Value>
      <Value>2</Value>
    </KljucneRijeci>
    <BrojAkta xmlns="8638ef6a-48a0-457c-b738-9f65e71a9a26">711-I-592-P-53/23-02-19</BrojAkta>
    <Sync xmlns="8638ef6a-48a0-457c-b738-9f65e71a9a26">0</Sync>
    <Sjednica xmlns="8638ef6a-48a0-457c-b738-9f65e71a9a26">328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purl.org/dc/elements/1.1/"/>
    <ds:schemaRef ds:uri="a74cc783-6bcf-4484-a83b-f41c98e876f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4D90F1-FCED-4101-B687-4E961236ED56}"/>
</file>

<file path=customXml/itemProps4.xml><?xml version="1.0" encoding="utf-8"?>
<ds:datastoreItem xmlns:ds="http://schemas.openxmlformats.org/officeDocument/2006/customXml" ds:itemID="{5E0412E5-FC9C-4008-B8CB-DACF4B7F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Ivan Matić</cp:lastModifiedBy>
  <cp:revision>2</cp:revision>
  <cp:lastPrinted>2023-03-31T09:35:00Z</cp:lastPrinted>
  <dcterms:created xsi:type="dcterms:W3CDTF">2023-04-07T07:01:00Z</dcterms:created>
  <dcterms:modified xsi:type="dcterms:W3CDTF">2023-04-07T07:01:00Z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