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24F0227E" w:rsidR="00332D21" w:rsidRPr="00DE0A36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</w:t>
      </w:r>
      <w:r w:rsidR="004D5613">
        <w:rPr>
          <w:rFonts w:ascii="Times New Roman" w:eastAsia="Times New Roman" w:hAnsi="Times New Roman" w:cs="Times New Roman"/>
          <w:sz w:val="24"/>
          <w:szCs w:val="24"/>
          <w:lang w:eastAsia="hr-HR"/>
        </w:rPr>
        <w:t>80</w:t>
      </w:r>
      <w:r w:rsidR="007816D5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AF1FFE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4</w:t>
      </w:r>
      <w:r w:rsidR="00F4560F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="006752C3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5B6DCE">
        <w:rPr>
          <w:rFonts w:ascii="Times New Roman" w:eastAsia="Times New Roman" w:hAnsi="Times New Roman" w:cs="Times New Roman"/>
          <w:sz w:val="24"/>
          <w:szCs w:val="24"/>
          <w:lang w:eastAsia="hr-HR"/>
        </w:rPr>
        <w:t>-22</w:t>
      </w:r>
      <w:r w:rsidR="007816D5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/2</w:t>
      </w:r>
      <w:r w:rsidR="005B6DCE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7816D5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B012A7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02</w:t>
      </w:r>
      <w:r w:rsidR="007816D5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-1</w:t>
      </w:r>
      <w:r w:rsidR="006F3554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2BB32D20" w14:textId="10D891E9" w:rsidR="00755FC4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7CDE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27</w:t>
      </w:r>
      <w:r w:rsidR="009B0C66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3A193C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prosinca</w:t>
      </w:r>
      <w:r w:rsidR="001C62CD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563356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="00C71758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</w:t>
      </w:r>
      <w:r w:rsidR="00563356"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</w:t>
      </w:r>
    </w:p>
    <w:p w14:paraId="4624D7B2" w14:textId="0AD515D4" w:rsidR="008F7FEA" w:rsidRPr="00DE0A36" w:rsidRDefault="00563356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E0A3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</w:t>
      </w:r>
    </w:p>
    <w:p w14:paraId="4624D7B4" w14:textId="5A339828" w:rsidR="00184F65" w:rsidRPr="00DE0A36" w:rsidRDefault="00F666E9" w:rsidP="00184F65">
      <w:pPr>
        <w:pStyle w:val="Default"/>
        <w:spacing w:line="276" w:lineRule="auto"/>
        <w:jc w:val="both"/>
        <w:rPr>
          <w:color w:val="auto"/>
        </w:rPr>
      </w:pPr>
      <w:r>
        <w:rPr>
          <w:b/>
        </w:rPr>
        <w:t>Povjerenstvo za odlučivanje o sukobu interesa</w:t>
      </w:r>
      <w:r>
        <w:t xml:space="preserve"> (u daljnjem tekstu: Povjerenstvo), u sastavu Davorina Ivanjeka, kao zamjenika predsjednice Povjerenstva te Tončice Božić, Aleksandre Jozić-Ileković i Tatijane Vučetić, kao članova Povjerenstva, </w:t>
      </w:r>
      <w:r w:rsidR="00184F65" w:rsidRPr="00DE0A36">
        <w:rPr>
          <w:color w:val="auto"/>
        </w:rPr>
        <w:t>na temelju članka 3</w:t>
      </w:r>
      <w:r w:rsidR="0049467E" w:rsidRPr="00DE0A36">
        <w:rPr>
          <w:color w:val="auto"/>
        </w:rPr>
        <w:t>2</w:t>
      </w:r>
      <w:r w:rsidR="00184F65" w:rsidRPr="00DE0A36">
        <w:rPr>
          <w:color w:val="auto"/>
        </w:rPr>
        <w:t xml:space="preserve">. stavka 1. podstavka </w:t>
      </w:r>
      <w:r w:rsidR="0049467E" w:rsidRPr="00DE0A36">
        <w:rPr>
          <w:color w:val="auto"/>
        </w:rPr>
        <w:t>3</w:t>
      </w:r>
      <w:r w:rsidR="00184F65" w:rsidRPr="00DE0A36">
        <w:rPr>
          <w:color w:val="auto"/>
        </w:rPr>
        <w:t xml:space="preserve">. Zakona o sprječavanju sukoba interesa („Narodne novine“ broj </w:t>
      </w:r>
      <w:r w:rsidR="0049467E" w:rsidRPr="00DE0A36">
        <w:rPr>
          <w:color w:val="auto"/>
        </w:rPr>
        <w:t>143/21</w:t>
      </w:r>
      <w:r w:rsidR="00184F65" w:rsidRPr="00DE0A36">
        <w:rPr>
          <w:color w:val="auto"/>
        </w:rPr>
        <w:t>, u daljnjem tekstu: ZSSI</w:t>
      </w:r>
      <w:r w:rsidR="00AB2E30" w:rsidRPr="00DE0A36">
        <w:rPr>
          <w:color w:val="auto"/>
        </w:rPr>
        <w:t>/21</w:t>
      </w:r>
      <w:r w:rsidR="00184F65" w:rsidRPr="00DE0A36">
        <w:rPr>
          <w:color w:val="auto"/>
        </w:rPr>
        <w:t xml:space="preserve">), </w:t>
      </w:r>
      <w:r w:rsidR="003A193C" w:rsidRPr="00DE0A36">
        <w:rPr>
          <w:b/>
          <w:color w:val="auto"/>
        </w:rPr>
        <w:t xml:space="preserve">na zahtjev </w:t>
      </w:r>
      <w:r w:rsidR="00F4560F" w:rsidRPr="00DE0A36">
        <w:rPr>
          <w:b/>
          <w:color w:val="auto"/>
        </w:rPr>
        <w:t xml:space="preserve">Davora Majića, direktora trgovačkog društva Regionalna veletržnica Osijek za iznajmljivanje i održavanje prostora veletržnice poljoprivrednih proizvoda d.d. (u daljnjem tekstu: Regionalna veletržnica Osijek d.d.) </w:t>
      </w:r>
      <w:r w:rsidR="00184F65" w:rsidRPr="00DE0A36">
        <w:rPr>
          <w:color w:val="auto"/>
        </w:rPr>
        <w:t>za davanjem mišljenja Povjerenstva,</w:t>
      </w:r>
      <w:r w:rsidR="00184F65" w:rsidRPr="00DE0A36">
        <w:rPr>
          <w:b/>
          <w:color w:val="auto"/>
        </w:rPr>
        <w:t xml:space="preserve"> </w:t>
      </w:r>
      <w:r w:rsidR="00184F65" w:rsidRPr="00DE0A36">
        <w:rPr>
          <w:color w:val="auto"/>
        </w:rPr>
        <w:t xml:space="preserve">na </w:t>
      </w:r>
      <w:r w:rsidR="008B1EEF" w:rsidRPr="00DE0A36">
        <w:rPr>
          <w:color w:val="auto"/>
        </w:rPr>
        <w:t>1</w:t>
      </w:r>
      <w:r w:rsidR="009C0D31" w:rsidRPr="00DE0A36">
        <w:rPr>
          <w:color w:val="auto"/>
        </w:rPr>
        <w:t>9</w:t>
      </w:r>
      <w:r w:rsidR="00DB7CDE" w:rsidRPr="00DE0A36">
        <w:rPr>
          <w:color w:val="auto"/>
        </w:rPr>
        <w:t>8</w:t>
      </w:r>
      <w:r w:rsidR="00184F65" w:rsidRPr="00DE0A36">
        <w:rPr>
          <w:color w:val="auto"/>
        </w:rPr>
        <w:t xml:space="preserve">. sjednici održanoj dana </w:t>
      </w:r>
      <w:r w:rsidR="00DB7CDE" w:rsidRPr="00DE0A36">
        <w:rPr>
          <w:color w:val="auto"/>
        </w:rPr>
        <w:t>27</w:t>
      </w:r>
      <w:r w:rsidR="009B0C66" w:rsidRPr="00DE0A36">
        <w:rPr>
          <w:color w:val="auto"/>
        </w:rPr>
        <w:t xml:space="preserve">. </w:t>
      </w:r>
      <w:r w:rsidR="003A193C" w:rsidRPr="00DE0A36">
        <w:rPr>
          <w:color w:val="auto"/>
        </w:rPr>
        <w:t>prosinca</w:t>
      </w:r>
      <w:r w:rsidR="00184F65" w:rsidRPr="00DE0A36">
        <w:rPr>
          <w:color w:val="auto"/>
        </w:rPr>
        <w:t xml:space="preserve"> 202</w:t>
      </w:r>
      <w:r w:rsidR="00D51409" w:rsidRPr="00DE0A36">
        <w:rPr>
          <w:color w:val="auto"/>
        </w:rPr>
        <w:t>2</w:t>
      </w:r>
      <w:r w:rsidR="00184F65" w:rsidRPr="00DE0A36">
        <w:rPr>
          <w:color w:val="auto"/>
        </w:rPr>
        <w:t>.g. daje sljedeće</w:t>
      </w:r>
      <w:r w:rsidR="004D5613">
        <w:rPr>
          <w:color w:val="auto"/>
        </w:rPr>
        <w:t>:</w:t>
      </w:r>
    </w:p>
    <w:p w14:paraId="4624D7B5" w14:textId="77777777" w:rsidR="00184F65" w:rsidRPr="00DE0A36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0A36">
        <w:rPr>
          <w:rFonts w:ascii="Times New Roman" w:hAnsi="Times New Roman" w:cs="Times New Roman"/>
          <w:b/>
          <w:sz w:val="24"/>
          <w:szCs w:val="24"/>
        </w:rPr>
        <w:tab/>
      </w:r>
    </w:p>
    <w:p w14:paraId="21285DAA" w14:textId="77777777" w:rsidR="003223AF" w:rsidRPr="00DE0A36" w:rsidRDefault="00184F65" w:rsidP="00322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A36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DE0A3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5C5B3F0A" w14:textId="77777777" w:rsidR="003223AF" w:rsidRPr="00DE0A36" w:rsidRDefault="003223AF" w:rsidP="003223A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713773D" w14:textId="06C1734F" w:rsidR="00B1004C" w:rsidRPr="00DE0A36" w:rsidRDefault="00B1004C" w:rsidP="00B1004C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DE0A36">
        <w:rPr>
          <w:rFonts w:ascii="Times New Roman" w:hAnsi="Times New Roman" w:cs="Times New Roman"/>
          <w:b/>
          <w:sz w:val="24"/>
          <w:szCs w:val="24"/>
        </w:rPr>
        <w:t>D</w:t>
      </w:r>
      <w:r w:rsidRPr="00DE0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irektor </w:t>
      </w:r>
      <w:r w:rsidRPr="00DE0A36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trgovačkog društva </w:t>
      </w:r>
      <w:r w:rsidRPr="00DE0A36">
        <w:rPr>
          <w:rFonts w:ascii="Times New Roman" w:hAnsi="Times New Roman" w:cs="Times New Roman"/>
          <w:b/>
          <w:sz w:val="24"/>
          <w:szCs w:val="24"/>
        </w:rPr>
        <w:t xml:space="preserve">Regionalna veletržnica Osijek </w:t>
      </w:r>
      <w:r w:rsidRPr="00DE0A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d.d. nije obveznik u smislu odredbi ZSSI/21-a, jer </w:t>
      </w:r>
      <w:r w:rsidRPr="00DE0A36">
        <w:rPr>
          <w:rFonts w:ascii="Times New Roman" w:hAnsi="Times New Roman" w:cs="Times New Roman"/>
          <w:b/>
          <w:sz w:val="24"/>
          <w:szCs w:val="24"/>
        </w:rPr>
        <w:t xml:space="preserve">Republika Hrvatska ili trgovačko društvo kojem </w:t>
      </w:r>
      <w:r w:rsidR="004D5613">
        <w:rPr>
          <w:rFonts w:ascii="Times New Roman" w:hAnsi="Times New Roman" w:cs="Times New Roman"/>
          <w:b/>
          <w:sz w:val="24"/>
          <w:szCs w:val="24"/>
        </w:rPr>
        <w:t xml:space="preserve">većinski udio ima </w:t>
      </w:r>
      <w:r w:rsidRPr="00DE0A36">
        <w:rPr>
          <w:rFonts w:ascii="Times New Roman" w:hAnsi="Times New Roman" w:cs="Times New Roman"/>
          <w:b/>
          <w:sz w:val="24"/>
          <w:szCs w:val="24"/>
        </w:rPr>
        <w:t xml:space="preserve">Republika Hrvatska, odnosno jedinice </w:t>
      </w:r>
      <w:r w:rsidRPr="00DE0A36">
        <w:rPr>
          <w:rFonts w:ascii="Times New Roman" w:hAnsi="Times New Roman" w:cs="Times New Roman"/>
          <w:b/>
          <w:color w:val="231F20"/>
          <w:sz w:val="24"/>
          <w:szCs w:val="24"/>
          <w:shd w:val="clear" w:color="auto" w:fill="FFFFFF"/>
        </w:rPr>
        <w:t>lokalne i područne (regionalne) samouprave</w:t>
      </w:r>
      <w:r w:rsidRPr="00DE0A36">
        <w:rPr>
          <w:rFonts w:ascii="Times New Roman" w:hAnsi="Times New Roman" w:cs="Times New Roman"/>
          <w:b/>
          <w:sz w:val="24"/>
          <w:szCs w:val="24"/>
        </w:rPr>
        <w:t xml:space="preserve"> ili trgovačko društvo </w:t>
      </w:r>
      <w:r w:rsidR="004D5613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Pr="00DE0A36">
        <w:rPr>
          <w:rFonts w:ascii="Times New Roman" w:hAnsi="Times New Roman" w:cs="Times New Roman"/>
          <w:b/>
          <w:sz w:val="24"/>
          <w:szCs w:val="24"/>
        </w:rPr>
        <w:t xml:space="preserve">kojemu bi iste </w:t>
      </w:r>
      <w:r w:rsidR="004D5613">
        <w:rPr>
          <w:rFonts w:ascii="Times New Roman" w:hAnsi="Times New Roman" w:cs="Times New Roman"/>
          <w:b/>
          <w:sz w:val="24"/>
          <w:szCs w:val="24"/>
        </w:rPr>
        <w:t>imale većinski udio</w:t>
      </w:r>
      <w:r w:rsidRPr="00DE0A36">
        <w:rPr>
          <w:rFonts w:ascii="Times New Roman" w:hAnsi="Times New Roman" w:cs="Times New Roman"/>
          <w:b/>
          <w:sz w:val="24"/>
          <w:szCs w:val="24"/>
        </w:rPr>
        <w:t xml:space="preserve">, nisu samostalno većinski vlasnici navedenog </w:t>
      </w:r>
      <w:r w:rsidRPr="00DE0A36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trgovačkog društva. </w:t>
      </w:r>
    </w:p>
    <w:p w14:paraId="7C8A3EC5" w14:textId="725C36AA" w:rsidR="003223AF" w:rsidRPr="00DE0A36" w:rsidRDefault="00D45B5B" w:rsidP="00D45B5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E0A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6088" w:rsidRPr="00DE0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B1004C" w:rsidRPr="00DE0A3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4624D7BA" w14:textId="41609A9C" w:rsidR="00184F65" w:rsidRPr="00DE0A36" w:rsidRDefault="00184F65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0A36">
        <w:rPr>
          <w:rFonts w:ascii="Times New Roman" w:hAnsi="Times New Roman" w:cs="Times New Roman"/>
          <w:sz w:val="24"/>
          <w:szCs w:val="24"/>
        </w:rPr>
        <w:t>Obrazloženje</w:t>
      </w:r>
    </w:p>
    <w:p w14:paraId="3BF91411" w14:textId="52B1E431" w:rsidR="0054692D" w:rsidRPr="00DE0A36" w:rsidRDefault="0054692D" w:rsidP="0054692D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A36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 w:rsidR="00F4560F" w:rsidRPr="00DE0A36">
        <w:rPr>
          <w:rFonts w:ascii="Times New Roman" w:eastAsia="Calibri" w:hAnsi="Times New Roman" w:cs="Times New Roman"/>
          <w:sz w:val="24"/>
          <w:szCs w:val="24"/>
        </w:rPr>
        <w:t>mišljenja Povjerenstva podnio</w:t>
      </w:r>
      <w:r w:rsidRPr="00DE0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958BE" w:rsidRPr="00DE0A36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 w:rsidR="00F4560F" w:rsidRPr="00DE0A36">
        <w:rPr>
          <w:rFonts w:ascii="Times New Roman" w:hAnsi="Times New Roman" w:cs="Times New Roman"/>
          <w:sz w:val="24"/>
          <w:szCs w:val="24"/>
        </w:rPr>
        <w:t>Davor Majić</w:t>
      </w:r>
      <w:r w:rsidR="00DB7CDE" w:rsidRPr="00DE0A36">
        <w:rPr>
          <w:rFonts w:ascii="Times New Roman" w:hAnsi="Times New Roman" w:cs="Times New Roman"/>
          <w:sz w:val="24"/>
          <w:szCs w:val="24"/>
        </w:rPr>
        <w:t xml:space="preserve">, </w:t>
      </w:r>
      <w:r w:rsidR="00F4560F" w:rsidRPr="00DE0A36">
        <w:rPr>
          <w:rFonts w:ascii="Times New Roman" w:hAnsi="Times New Roman" w:cs="Times New Roman"/>
          <w:sz w:val="24"/>
          <w:szCs w:val="24"/>
        </w:rPr>
        <w:t xml:space="preserve">direktor trgovačkog društva Regionalna veletržnica Osijek d.d. </w:t>
      </w:r>
      <w:r w:rsidRPr="00DE0A36">
        <w:rPr>
          <w:rFonts w:ascii="Times New Roman" w:eastAsia="Calibri" w:hAnsi="Times New Roman" w:cs="Times New Roman"/>
          <w:sz w:val="24"/>
          <w:szCs w:val="24"/>
        </w:rPr>
        <w:t xml:space="preserve">U knjigama ulazne pošte Povjerenstva zahtjev je zaprimljen </w:t>
      </w:r>
      <w:r w:rsidR="00F4560F" w:rsidRPr="00DE0A36">
        <w:rPr>
          <w:rFonts w:ascii="Times New Roman" w:eastAsia="Calibri" w:hAnsi="Times New Roman" w:cs="Times New Roman"/>
          <w:sz w:val="24"/>
          <w:szCs w:val="24"/>
        </w:rPr>
        <w:t>20</w:t>
      </w:r>
      <w:r w:rsidR="00DB7CDE" w:rsidRPr="00DE0A36">
        <w:rPr>
          <w:rFonts w:ascii="Times New Roman" w:eastAsia="Calibri" w:hAnsi="Times New Roman" w:cs="Times New Roman"/>
          <w:sz w:val="24"/>
          <w:szCs w:val="24"/>
        </w:rPr>
        <w:t>. prosinca</w:t>
      </w:r>
      <w:r w:rsidRPr="00DE0A36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</w:t>
      </w:r>
      <w:r w:rsidR="00DB7CDE" w:rsidRPr="00DE0A36">
        <w:rPr>
          <w:rFonts w:ascii="Times New Roman" w:eastAsia="Calibri" w:hAnsi="Times New Roman" w:cs="Times New Roman"/>
          <w:sz w:val="24"/>
          <w:szCs w:val="24"/>
        </w:rPr>
        <w:t>-9</w:t>
      </w:r>
      <w:r w:rsidR="00F4560F" w:rsidRPr="00DE0A36">
        <w:rPr>
          <w:rFonts w:ascii="Times New Roman" w:eastAsia="Calibri" w:hAnsi="Times New Roman" w:cs="Times New Roman"/>
          <w:sz w:val="24"/>
          <w:szCs w:val="24"/>
        </w:rPr>
        <w:t>300</w:t>
      </w:r>
      <w:r w:rsidRPr="00DE0A36">
        <w:rPr>
          <w:rFonts w:ascii="Times New Roman" w:eastAsia="Calibri" w:hAnsi="Times New Roman" w:cs="Times New Roman"/>
          <w:sz w:val="24"/>
          <w:szCs w:val="24"/>
        </w:rPr>
        <w:t>-M-</w:t>
      </w:r>
      <w:r w:rsidR="005A5845" w:rsidRPr="00DE0A36">
        <w:rPr>
          <w:rFonts w:ascii="Times New Roman" w:eastAsia="Calibri" w:hAnsi="Times New Roman" w:cs="Times New Roman"/>
          <w:sz w:val="24"/>
          <w:szCs w:val="24"/>
        </w:rPr>
        <w:t>4</w:t>
      </w:r>
      <w:r w:rsidR="00F4560F" w:rsidRPr="00DE0A36">
        <w:rPr>
          <w:rFonts w:ascii="Times New Roman" w:eastAsia="Calibri" w:hAnsi="Times New Roman" w:cs="Times New Roman"/>
          <w:sz w:val="24"/>
          <w:szCs w:val="24"/>
        </w:rPr>
        <w:t>81</w:t>
      </w:r>
      <w:r w:rsidRPr="00DE0A36">
        <w:rPr>
          <w:rFonts w:ascii="Times New Roman" w:eastAsia="Calibri" w:hAnsi="Times New Roman" w:cs="Times New Roman"/>
          <w:sz w:val="24"/>
          <w:szCs w:val="24"/>
        </w:rPr>
        <w:t xml:space="preserve">/22-01-3, povodom kojeg se vodi predmet broj </w:t>
      </w:r>
      <w:r w:rsidR="005A5845" w:rsidRPr="00DE0A36">
        <w:rPr>
          <w:rFonts w:ascii="Times New Roman" w:eastAsia="Calibri" w:hAnsi="Times New Roman" w:cs="Times New Roman"/>
          <w:sz w:val="24"/>
          <w:szCs w:val="24"/>
        </w:rPr>
        <w:t>M-4</w:t>
      </w:r>
      <w:r w:rsidR="00F4560F" w:rsidRPr="00DE0A36">
        <w:rPr>
          <w:rFonts w:ascii="Times New Roman" w:eastAsia="Calibri" w:hAnsi="Times New Roman" w:cs="Times New Roman"/>
          <w:sz w:val="24"/>
          <w:szCs w:val="24"/>
        </w:rPr>
        <w:t>81</w:t>
      </w:r>
      <w:r w:rsidR="005A5845" w:rsidRPr="00DE0A36">
        <w:rPr>
          <w:rFonts w:ascii="Times New Roman" w:eastAsia="Calibri" w:hAnsi="Times New Roman" w:cs="Times New Roman"/>
          <w:sz w:val="24"/>
          <w:szCs w:val="24"/>
        </w:rPr>
        <w:t>/22</w:t>
      </w:r>
      <w:r w:rsidRPr="00DE0A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FFC3007" w14:textId="6E64C13D" w:rsidR="005F0793" w:rsidRPr="00DE0A36" w:rsidRDefault="00DD5EF3" w:rsidP="00DD5EF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0A36">
        <w:rPr>
          <w:rFonts w:ascii="Times New Roman" w:eastAsia="Calibri" w:hAnsi="Times New Roman" w:cs="Times New Roman"/>
          <w:sz w:val="24"/>
          <w:szCs w:val="24"/>
        </w:rPr>
        <w:t xml:space="preserve">Člankom 3. stavkom 1. podstavkom </w:t>
      </w:r>
      <w:r w:rsidR="005F0793" w:rsidRPr="00DE0A36">
        <w:rPr>
          <w:rFonts w:ascii="Times New Roman" w:eastAsia="Calibri" w:hAnsi="Times New Roman" w:cs="Times New Roman"/>
          <w:sz w:val="24"/>
          <w:szCs w:val="24"/>
        </w:rPr>
        <w:t>39. ZSSI/21-a propisano je da su pr</w:t>
      </w:r>
      <w:r w:rsidR="005F0793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edsjednici i članovi uprava trgovačkih društava u kojima Republika Hrvatska ima većinski udio te predsjednici i članovi uprava trgovačkih društava kojima su većinski vlasnici trgovačka društva u kojima većinski udio ima Republika Hrvatska </w:t>
      </w:r>
      <w:r w:rsidR="005F0793" w:rsidRPr="00DE0A36">
        <w:rPr>
          <w:rFonts w:ascii="Times New Roman" w:eastAsia="Calibri" w:hAnsi="Times New Roman" w:cs="Times New Roman"/>
          <w:sz w:val="24"/>
          <w:szCs w:val="24"/>
        </w:rPr>
        <w:t xml:space="preserve">obveznici u smislu navedenog Zakona. </w:t>
      </w:r>
    </w:p>
    <w:p w14:paraId="24C834DE" w14:textId="77777777" w:rsidR="005F0793" w:rsidRPr="00DE0A36" w:rsidRDefault="005F0793" w:rsidP="005F079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A36">
        <w:rPr>
          <w:rFonts w:ascii="Times New Roman" w:eastAsia="Calibri" w:hAnsi="Times New Roman" w:cs="Times New Roman"/>
          <w:sz w:val="24"/>
          <w:szCs w:val="24"/>
        </w:rPr>
        <w:t>Nadalje, člankom 3. stavkom 1. podstavkom 4</w:t>
      </w:r>
      <w:r w:rsidR="00DD5EF3" w:rsidRPr="00DE0A36">
        <w:rPr>
          <w:rFonts w:ascii="Times New Roman" w:eastAsia="Calibri" w:hAnsi="Times New Roman" w:cs="Times New Roman"/>
          <w:sz w:val="24"/>
          <w:szCs w:val="24"/>
        </w:rPr>
        <w:t xml:space="preserve">0. ZSSI/21-a propisano je da su </w:t>
      </w:r>
      <w:r w:rsidRPr="00DE0A36">
        <w:rPr>
          <w:rFonts w:ascii="Times New Roman" w:eastAsia="Calibri" w:hAnsi="Times New Roman" w:cs="Times New Roman"/>
          <w:sz w:val="24"/>
          <w:szCs w:val="24"/>
        </w:rPr>
        <w:t>p</w:t>
      </w:r>
      <w:r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 </w:t>
      </w:r>
      <w:r w:rsidRPr="00DE0A36">
        <w:rPr>
          <w:rFonts w:ascii="Times New Roman" w:eastAsia="Calibri" w:hAnsi="Times New Roman" w:cs="Times New Roman"/>
          <w:sz w:val="24"/>
          <w:szCs w:val="24"/>
        </w:rPr>
        <w:t xml:space="preserve">obveznici u smislu istog Zakona. </w:t>
      </w:r>
    </w:p>
    <w:p w14:paraId="7842EA3E" w14:textId="7E9E9507" w:rsidR="00AF1FFE" w:rsidRPr="00DE0A36" w:rsidRDefault="00184F65" w:rsidP="005F079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0A36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DE0A36">
        <w:rPr>
          <w:rFonts w:ascii="Times New Roman" w:hAnsi="Times New Roman" w:cs="Times New Roman"/>
          <w:sz w:val="24"/>
          <w:szCs w:val="24"/>
        </w:rPr>
        <w:t>8</w:t>
      </w:r>
      <w:r w:rsidRPr="00DE0A36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DE0A36">
        <w:rPr>
          <w:rFonts w:ascii="Times New Roman" w:hAnsi="Times New Roman" w:cs="Times New Roman"/>
          <w:sz w:val="24"/>
          <w:szCs w:val="24"/>
        </w:rPr>
        <w:t>3</w:t>
      </w:r>
      <w:r w:rsidRPr="00DE0A36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DE0A36">
        <w:rPr>
          <w:rFonts w:ascii="Times New Roman" w:hAnsi="Times New Roman" w:cs="Times New Roman"/>
          <w:sz w:val="24"/>
          <w:szCs w:val="24"/>
        </w:rPr>
        <w:t>4</w:t>
      </w:r>
      <w:r w:rsidRPr="00DE0A36">
        <w:rPr>
          <w:rFonts w:ascii="Times New Roman" w:hAnsi="Times New Roman" w:cs="Times New Roman"/>
          <w:sz w:val="24"/>
          <w:szCs w:val="24"/>
        </w:rPr>
        <w:t>. ZSSI</w:t>
      </w:r>
      <w:r w:rsidR="00230857" w:rsidRPr="00DE0A36">
        <w:rPr>
          <w:rFonts w:ascii="Times New Roman" w:hAnsi="Times New Roman" w:cs="Times New Roman"/>
          <w:sz w:val="24"/>
          <w:szCs w:val="24"/>
        </w:rPr>
        <w:t>/21</w:t>
      </w:r>
      <w:r w:rsidRPr="00DE0A36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DE0A36">
        <w:rPr>
          <w:rFonts w:ascii="Times New Roman" w:hAnsi="Times New Roman" w:cs="Times New Roman"/>
          <w:sz w:val="24"/>
          <w:szCs w:val="24"/>
        </w:rPr>
        <w:t>obveznici</w:t>
      </w:r>
      <w:r w:rsidRPr="00DE0A36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DE0A36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DE0A36">
        <w:rPr>
          <w:rFonts w:ascii="Times New Roman" w:hAnsi="Times New Roman" w:cs="Times New Roman"/>
          <w:sz w:val="24"/>
          <w:szCs w:val="24"/>
        </w:rPr>
        <w:t>li</w:t>
      </w:r>
      <w:r w:rsidRPr="00DE0A36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DE0A36">
        <w:rPr>
          <w:rFonts w:ascii="Times New Roman" w:hAnsi="Times New Roman" w:cs="Times New Roman"/>
          <w:sz w:val="24"/>
          <w:szCs w:val="24"/>
        </w:rPr>
        <w:t>povredu odredaba ZSSI</w:t>
      </w:r>
      <w:r w:rsidR="00171A26" w:rsidRPr="00DE0A36">
        <w:rPr>
          <w:rFonts w:ascii="Times New Roman" w:hAnsi="Times New Roman" w:cs="Times New Roman"/>
          <w:sz w:val="24"/>
          <w:szCs w:val="24"/>
        </w:rPr>
        <w:t>/21</w:t>
      </w:r>
      <w:r w:rsidR="00090430" w:rsidRPr="00DE0A36">
        <w:rPr>
          <w:rFonts w:ascii="Times New Roman" w:hAnsi="Times New Roman" w:cs="Times New Roman"/>
          <w:sz w:val="24"/>
          <w:szCs w:val="24"/>
        </w:rPr>
        <w:t>-a</w:t>
      </w:r>
      <w:r w:rsidRPr="00DE0A36">
        <w:rPr>
          <w:rFonts w:ascii="Times New Roman" w:hAnsi="Times New Roman" w:cs="Times New Roman"/>
          <w:sz w:val="24"/>
          <w:szCs w:val="24"/>
        </w:rPr>
        <w:t xml:space="preserve"> </w:t>
      </w:r>
      <w:r w:rsidRPr="00DE0A36">
        <w:rPr>
          <w:rFonts w:ascii="Times New Roman" w:hAnsi="Times New Roman" w:cs="Times New Roman"/>
          <w:sz w:val="24"/>
          <w:szCs w:val="24"/>
        </w:rPr>
        <w:lastRenderedPageBreak/>
        <w:t xml:space="preserve">zatražiti mišljenje Povjerenstva koje je potom dužno, na zahtjev </w:t>
      </w:r>
      <w:r w:rsidR="00090430" w:rsidRPr="00DE0A36">
        <w:rPr>
          <w:rFonts w:ascii="Times New Roman" w:hAnsi="Times New Roman" w:cs="Times New Roman"/>
          <w:sz w:val="24"/>
          <w:szCs w:val="24"/>
        </w:rPr>
        <w:t>obveznika</w:t>
      </w:r>
      <w:r w:rsidRPr="00DE0A36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  <w:r w:rsidR="00AF1FFE" w:rsidRPr="00DE0A3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7EDFC4" w14:textId="77777777" w:rsidR="003A193C" w:rsidRPr="00DE0A36" w:rsidRDefault="003A193C" w:rsidP="00AF1F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38CD31" w14:textId="592345C9" w:rsidR="00F4560F" w:rsidRPr="00DE0A36" w:rsidRDefault="00F4560F" w:rsidP="00F456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DE0A36">
        <w:rPr>
          <w:rFonts w:ascii="Times New Roman" w:hAnsi="Times New Roman" w:cs="Times New Roman"/>
          <w:sz w:val="24"/>
          <w:szCs w:val="24"/>
        </w:rPr>
        <w:t xml:space="preserve">Podnositelj navodi da je trgovačko društvo 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Regionalna veletržnica Osijek d.d. dioničko društvo</w:t>
      </w:r>
      <w:r w:rsidR="005F0793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kapitala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u kojem Nacionalna veletržnica d.d.</w:t>
      </w:r>
      <w:r w:rsidR="005F0793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, trgovačko društvo u vlasništvu države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ima 41,01 % udjela u temeljenom kapitalu, </w:t>
      </w:r>
      <w:r w:rsidR="005F0793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Tržnica d.o.o. Osijek, trgovačko društvo u vlasništvu jedinice lokalne samouprave 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ima 17,86 % udjela, Grad Osijek ima 9,04 %, Osječko - baranjska županija ima 8,16 % te</w:t>
      </w:r>
      <w:r w:rsidR="005F0793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Centar za restrukturiranje i prodaju</w:t>
      </w:r>
      <w:r w:rsidR="00DE0A36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(u daljnjem tekstu: CERP)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, </w:t>
      </w:r>
      <w:r w:rsidR="005F0793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vlasništvu države, 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ima 6,10 %.</w:t>
      </w:r>
    </w:p>
    <w:p w14:paraId="0F42F36B" w14:textId="447C1E11" w:rsidR="00F4560F" w:rsidRPr="00DE0A36" w:rsidRDefault="00F4560F" w:rsidP="00F456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AA8A3AB" w14:textId="4ED726F9" w:rsidR="00F4560F" w:rsidRPr="00DE0A36" w:rsidRDefault="00F4560F" w:rsidP="00F456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Nadalje navodi da </w:t>
      </w:r>
      <w:r w:rsidR="005F0793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v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iše fizičkih osoba ima sveukupno 17,83 % udjela u temeljenom kapitalu</w:t>
      </w:r>
      <w:r w:rsidRPr="00DE0A36">
        <w:rPr>
          <w:rFonts w:ascii="Times New Roman" w:hAnsi="Times New Roman" w:cs="Times New Roman"/>
          <w:sz w:val="24"/>
          <w:szCs w:val="24"/>
        </w:rPr>
        <w:t xml:space="preserve"> trgovačkog društva Regionalna veletržnica Osijek d.d., slijedom čega traži mišljenje Povjerenstva je li povodom obnašanja navedene dužnosti dužan podnijeti 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imovinsku karticu, odnosno ostvaruje li pravo na dodatne naknade u vid</w:t>
      </w:r>
      <w:r w:rsidR="005F0793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božićnice, uskrsnice, regresa, s obzirom da nije razvidno je li se u smislu utvrđivanja statusa obveznika poslovni udjeli trgovačkih društava iz članka 3. stavka 1. podstavaka 39. i 40. ZSSI/21-a zbrajaju ili se promatraju pojedinačno. </w:t>
      </w:r>
    </w:p>
    <w:p w14:paraId="2EFF0868" w14:textId="4D7A3FC7" w:rsidR="005F0793" w:rsidRPr="00DE0A36" w:rsidRDefault="005F0793" w:rsidP="00F4560F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65ED8431" w14:textId="32F53EEA" w:rsidR="005F0793" w:rsidRPr="00DE0A36" w:rsidRDefault="005F0793" w:rsidP="005F07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Uvidom u podatke sudskog registra nadležnog Trgovačkog suda u Zagrebu, utvrđeno je da je Centar za restrukturiranje i prodaju druga osoba za koju je upis propisan posebnim zakonom te da je Republika Hrvatska osnivač navedene pravne osobe, </w:t>
      </w:r>
      <w:r w:rsidR="005840C9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kao i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da je Republika Hrvatska osnivač trgovačkog društva Nacionalna veletržnica d.d., dok je uvidom u podatke sudskog registra nadležnog Trgovačkog suda u Osijeku utvrđeno je da je Grad Osijek </w:t>
      </w:r>
      <w:r w:rsidR="00854602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zajedno sa pet jedinica lokalne samouprave osnivač trgovačkog društva Tržnica d.o.o. Osijek. </w:t>
      </w:r>
    </w:p>
    <w:p w14:paraId="057B726D" w14:textId="0A91DF1D" w:rsidR="00DE0A36" w:rsidRPr="00DE0A36" w:rsidRDefault="00DE0A36" w:rsidP="005F07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164DE810" w14:textId="77777777" w:rsidR="00DE0A36" w:rsidRPr="00DE0A36" w:rsidRDefault="00DE0A36" w:rsidP="00DE0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zahtjev Povjerenstva vezano za vlasničku strukturu </w:t>
      </w:r>
      <w:r w:rsidRPr="00DE0A36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Regionalna veletržnica Osijek d.d., trgovačko društvo Središnje klirinško depozitarno društvo d.d. (u daljnjem tekstu: SKDD d.d.) očitovalo se dopisom zaprimljenim u Povjerenstvu elektroničkim putem 27. prosinca 2022., u kojem se navodi da je </w:t>
      </w:r>
      <w:r w:rsidRPr="00DE0A36">
        <w:rPr>
          <w:rFonts w:ascii="Times New Roman" w:hAnsi="Times New Roman" w:cs="Times New Roman"/>
          <w:sz w:val="24"/>
          <w:szCs w:val="24"/>
        </w:rPr>
        <w:t xml:space="preserve">temeljem Odluke Upravnog vijeća CERP-a od 29. rujna 2020. o davanju suglasnosti na Listu dionica koje će se prenositi prijašnjim vlasnicima oduzete imovine,  u razdoblju od  20. listopada 2020. do 12. veljače 2021. CERP donio rješenja kojima ovlaštenicima naknade prenosi  predmetne dionice, koja su u cijelosti provedena u SKDD  upisom promjena na zastupničkom računu u razdoblju od 15. studenog 2020. do 24. prosinca 2021. </w:t>
      </w:r>
    </w:p>
    <w:p w14:paraId="3CCFB1F1" w14:textId="77777777" w:rsidR="00DE0A36" w:rsidRPr="00DE0A36" w:rsidRDefault="00DE0A36" w:rsidP="00DE0A3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4F9D92" w14:textId="767A9CD3" w:rsidR="00DE0A36" w:rsidRDefault="00DE0A36" w:rsidP="005F0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0A36">
        <w:rPr>
          <w:rFonts w:ascii="Times New Roman" w:hAnsi="Times New Roman" w:cs="Times New Roman"/>
          <w:sz w:val="24"/>
          <w:szCs w:val="24"/>
        </w:rPr>
        <w:t xml:space="preserve">Zaključno se </w:t>
      </w:r>
      <w:r w:rsidR="006B27C4">
        <w:rPr>
          <w:rFonts w:ascii="Times New Roman" w:hAnsi="Times New Roman" w:cs="Times New Roman"/>
          <w:sz w:val="24"/>
          <w:szCs w:val="24"/>
        </w:rPr>
        <w:t>u dopisu</w:t>
      </w:r>
      <w:r w:rsidR="00755FC4">
        <w:rPr>
          <w:rFonts w:ascii="Times New Roman" w:hAnsi="Times New Roman" w:cs="Times New Roman"/>
          <w:sz w:val="24"/>
          <w:szCs w:val="24"/>
        </w:rPr>
        <w:t xml:space="preserve"> SKDD-a</w:t>
      </w:r>
      <w:r w:rsidR="006B27C4">
        <w:rPr>
          <w:rFonts w:ascii="Times New Roman" w:hAnsi="Times New Roman" w:cs="Times New Roman"/>
          <w:sz w:val="24"/>
          <w:szCs w:val="24"/>
        </w:rPr>
        <w:t xml:space="preserve"> </w:t>
      </w:r>
      <w:r w:rsidRPr="00DE0A36">
        <w:rPr>
          <w:rFonts w:ascii="Times New Roman" w:hAnsi="Times New Roman" w:cs="Times New Roman"/>
          <w:sz w:val="24"/>
          <w:szCs w:val="24"/>
        </w:rPr>
        <w:t xml:space="preserve">navodi da Republika Hrvatska od navedenog dana više nije imatelj 17,62% dionica u trgovačkom društvu Regionalna veletržnica Osijek d.d., te da je dodatnom provjerom utvrđeno da je u registru pogrešno upisan CERP kao imatelj 6,11% dionica navedenoga društva, iako bi trebala biti upisana </w:t>
      </w:r>
      <w:r w:rsidRPr="00DE0A36">
        <w:rPr>
          <w:rFonts w:ascii="Times New Roman" w:hAnsi="Times New Roman" w:cs="Times New Roman"/>
          <w:sz w:val="24"/>
          <w:szCs w:val="24"/>
        </w:rPr>
        <w:lastRenderedPageBreak/>
        <w:t xml:space="preserve">Republika Hrvatska, jer se radi o prijenosu dionica između Agencije za osiguranje radničkih potraživanja na Republiku Hrvatsku zastupanu po CERP-u, na koji je prijenos suglasnost dala Vlada Republike Hrvatske  svojom Odlukom Klasa od 22. kolovoza 2022., koji je prijenos proveden u SKDD-u na računu CERP-a, umjesto na računu CERP/RH. </w:t>
      </w:r>
    </w:p>
    <w:p w14:paraId="58DF44A2" w14:textId="6F39FCD8" w:rsidR="00755FC4" w:rsidRDefault="00755FC4" w:rsidP="005F079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F6206F" w14:textId="77777777" w:rsidR="00755FC4" w:rsidRPr="00DE0A36" w:rsidRDefault="00755FC4" w:rsidP="00755FC4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U konkretnome slučaju iz zahtjeva za mišljenje vezano za primjenu odredbe članka 3. stavka 1. podstavka 39. ZSSI/21-a proizlazi da kumulirani zbroj udjela u temeljnom kapitalu </w:t>
      </w:r>
      <w:r w:rsidRPr="00DE0A36">
        <w:rPr>
          <w:rFonts w:ascii="Times New Roman" w:hAnsi="Times New Roman" w:cs="Times New Roman"/>
          <w:sz w:val="24"/>
          <w:szCs w:val="24"/>
        </w:rPr>
        <w:t xml:space="preserve">trgovačkog društva 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Regionalna veletržnica Osijek d.d. iznosi 47,11%, jer društvo Nacionalna veletržnica d.d. u vlasništvu države ima 41,01%, te </w:t>
      </w:r>
      <w:r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Republika Hrvatska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ima 6,10% udjela, dok vezano za primjenu odredbe članka 3. stavka 1. podstavka 40. ZSSI/21-a kumulirani zbroj udjela iznosi 35,06%, jer Grad Osijek ima 9,04%, Osječko - baranjska županija ima 8,16 % te društvo Tržnica d.o.o. Osijek u vlasništvu jedinice lokalne samouprave ima 17,86 % udjela. </w:t>
      </w:r>
    </w:p>
    <w:p w14:paraId="1EA5EC66" w14:textId="77777777" w:rsidR="00755FC4" w:rsidRPr="00DE0A36" w:rsidRDefault="00755FC4" w:rsidP="005F0793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</w:pPr>
    </w:p>
    <w:p w14:paraId="74FC1581" w14:textId="6930CA58" w:rsidR="00854602" w:rsidRPr="00DE0A36" w:rsidRDefault="00854602" w:rsidP="00B1004C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Iz navedenog proizlazi da se u odnosu na </w:t>
      </w:r>
      <w:r w:rsidR="005840C9" w:rsidRPr="00DE0A36">
        <w:rPr>
          <w:rFonts w:ascii="Times New Roman" w:hAnsi="Times New Roman" w:cs="Times New Roman"/>
          <w:sz w:val="24"/>
          <w:szCs w:val="24"/>
        </w:rPr>
        <w:t xml:space="preserve">direktora trgovačkog društva Regionalna veletržnica Osijek d.d. </w:t>
      </w:r>
      <w:r w:rsidRPr="00DE0A36">
        <w:rPr>
          <w:rFonts w:ascii="Times New Roman" w:eastAsia="Calibri" w:hAnsi="Times New Roman" w:cs="Times New Roman"/>
          <w:sz w:val="24"/>
          <w:szCs w:val="24"/>
        </w:rPr>
        <w:t xml:space="preserve">ne radi o </w:t>
      </w:r>
      <w:r w:rsidR="002368D4" w:rsidRPr="00DE0A36">
        <w:rPr>
          <w:rFonts w:ascii="Times New Roman" w:eastAsia="Calibri" w:hAnsi="Times New Roman" w:cs="Times New Roman"/>
          <w:sz w:val="24"/>
          <w:szCs w:val="24"/>
        </w:rPr>
        <w:t>obavlja</w:t>
      </w:r>
      <w:r w:rsidR="001B3F48" w:rsidRPr="00DE0A36">
        <w:rPr>
          <w:rFonts w:ascii="Times New Roman" w:eastAsia="Calibri" w:hAnsi="Times New Roman" w:cs="Times New Roman"/>
          <w:sz w:val="24"/>
          <w:szCs w:val="24"/>
        </w:rPr>
        <w:t>n</w:t>
      </w:r>
      <w:r w:rsidR="002368D4" w:rsidRPr="00DE0A36">
        <w:rPr>
          <w:rFonts w:ascii="Times New Roman" w:eastAsia="Calibri" w:hAnsi="Times New Roman" w:cs="Times New Roman"/>
          <w:sz w:val="24"/>
          <w:szCs w:val="24"/>
        </w:rPr>
        <w:t xml:space="preserve">ju funkcije </w:t>
      </w:r>
      <w:r w:rsidR="001B3F48" w:rsidRPr="00DE0A36">
        <w:rPr>
          <w:rFonts w:ascii="Times New Roman" w:eastAsia="Calibri" w:hAnsi="Times New Roman" w:cs="Times New Roman"/>
          <w:sz w:val="24"/>
          <w:szCs w:val="24"/>
        </w:rPr>
        <w:t>člana uprave</w:t>
      </w:r>
      <w:r w:rsidR="002368D4" w:rsidRPr="00DE0A36">
        <w:rPr>
          <w:rFonts w:ascii="Times New Roman" w:eastAsia="Calibri" w:hAnsi="Times New Roman" w:cs="Times New Roman"/>
          <w:sz w:val="24"/>
          <w:szCs w:val="24"/>
        </w:rPr>
        <w:t xml:space="preserve"> u </w:t>
      </w:r>
      <w:r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trgovačk</w:t>
      </w:r>
      <w:r w:rsidR="002368D4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</w:t>
      </w:r>
      <w:r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m društvu u kojem Republika Hrvatska ima većinski udio</w:t>
      </w:r>
      <w:r w:rsidR="00C75412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, odnosno</w:t>
      </w:r>
      <w:r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</w:t>
      </w:r>
      <w:r w:rsidR="00C75412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trgovačkom društvu kojem</w:t>
      </w:r>
      <w:r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su većinski vlasnici trgovačka društva u kojima većinski udio ima Republika Hrvatska</w:t>
      </w:r>
      <w:r w:rsidR="005840C9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="00B1004C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stoga </w:t>
      </w:r>
      <w:r w:rsidR="00F16360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se direktor istog ne može podvesti</w:t>
      </w:r>
      <w:r w:rsidR="00B1004C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pod </w:t>
      </w:r>
      <w:r w:rsidR="005840C9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odredb</w:t>
      </w:r>
      <w:r w:rsidR="00B1004C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>u</w:t>
      </w:r>
      <w:r w:rsidR="005840C9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 </w:t>
      </w:r>
      <w:r w:rsidR="005840C9" w:rsidRPr="00DE0A36">
        <w:rPr>
          <w:rFonts w:ascii="Times New Roman" w:eastAsia="Calibri" w:hAnsi="Times New Roman" w:cs="Times New Roman"/>
          <w:sz w:val="24"/>
          <w:szCs w:val="24"/>
        </w:rPr>
        <w:t>članka 3. stavka 1. podstavka 39. ZSSI/21-a</w:t>
      </w:r>
    </w:p>
    <w:p w14:paraId="382205E2" w14:textId="565FB8FE" w:rsidR="00C75412" w:rsidRPr="00DE0A36" w:rsidRDefault="00C75412" w:rsidP="00854602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3148D43F" w14:textId="0CE28328" w:rsidR="00C75412" w:rsidRPr="00DE0A36" w:rsidRDefault="00C75412" w:rsidP="002368D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  <w:r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Također, u odnosu </w:t>
      </w:r>
      <w:r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na </w:t>
      </w:r>
      <w:r w:rsidR="005840C9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direktora navedenog trgovačkog </w:t>
      </w:r>
      <w:r w:rsidRPr="00DE0A36">
        <w:rPr>
          <w:rFonts w:ascii="Times New Roman" w:eastAsia="Calibri" w:hAnsi="Times New Roman" w:cs="Times New Roman"/>
          <w:sz w:val="24"/>
          <w:szCs w:val="24"/>
        </w:rPr>
        <w:t xml:space="preserve">ne proizlazi da se radi </w:t>
      </w:r>
      <w:r w:rsidR="002368D4" w:rsidRPr="00DE0A36">
        <w:rPr>
          <w:rFonts w:ascii="Times New Roman" w:eastAsia="Calibri" w:hAnsi="Times New Roman" w:cs="Times New Roman"/>
          <w:sz w:val="24"/>
          <w:szCs w:val="24"/>
        </w:rPr>
        <w:t xml:space="preserve">o obavljanju funkcije </w:t>
      </w:r>
      <w:r w:rsidR="001B3F48" w:rsidRPr="00DE0A36">
        <w:rPr>
          <w:rFonts w:ascii="Times New Roman" w:eastAsia="Calibri" w:hAnsi="Times New Roman" w:cs="Times New Roman"/>
          <w:sz w:val="24"/>
          <w:szCs w:val="24"/>
        </w:rPr>
        <w:t>člana uprave u</w:t>
      </w:r>
      <w:r w:rsidRPr="00DE0A3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trgovačk</w:t>
      </w:r>
      <w:r w:rsidR="002368D4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o</w:t>
      </w:r>
      <w:r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m društvu u kojem jedinice lokalne i područne (regionalne) samouprave imaju većinski udio, odnosno trgovačkom društvu kojem su većinski vlasnici trgovačka društva </w:t>
      </w:r>
      <w:r w:rsidR="002368D4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u kojima većinski udio imaju jedinic</w:t>
      </w:r>
      <w:r w:rsidR="00755FC4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e</w:t>
      </w:r>
      <w:r w:rsidR="002368D4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 lokalne i područne (regionalne) samouprave</w:t>
      </w:r>
      <w:r w:rsidR="005840C9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, </w:t>
      </w:r>
      <w:r w:rsidR="00B1004C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 xml:space="preserve">stoga se direktor istog ne može podvesti niti pod </w:t>
      </w:r>
      <w:r w:rsidR="00B1004C" w:rsidRPr="00DE0A36">
        <w:rPr>
          <w:rFonts w:ascii="Times New Roman" w:hAnsi="Times New Roman" w:cs="Times New Roman"/>
          <w:color w:val="000000"/>
          <w:sz w:val="24"/>
          <w:szCs w:val="24"/>
          <w:lang w:eastAsia="hr-HR" w:bidi="hr-HR"/>
        </w:rPr>
        <w:t xml:space="preserve">odredbu </w:t>
      </w:r>
      <w:r w:rsidR="005840C9" w:rsidRPr="00DE0A36">
        <w:rPr>
          <w:rFonts w:ascii="Times New Roman" w:eastAsia="Calibri" w:hAnsi="Times New Roman" w:cs="Times New Roman"/>
          <w:sz w:val="24"/>
          <w:szCs w:val="24"/>
        </w:rPr>
        <w:t>članka 3. stavka 1. podstavka 40. ZSSI/21-a</w:t>
      </w:r>
      <w:r w:rsidR="001B3F48" w:rsidRPr="00DE0A3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7680434B" w14:textId="4215E492" w:rsidR="002368D4" w:rsidRPr="00DE0A36" w:rsidRDefault="002368D4" w:rsidP="002368D4">
      <w:pPr>
        <w:spacing w:after="0"/>
        <w:ind w:firstLine="708"/>
        <w:jc w:val="both"/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</w:pPr>
    </w:p>
    <w:p w14:paraId="734CCD9D" w14:textId="24A992ED" w:rsidR="001B3F48" w:rsidRPr="00DE0A36" w:rsidRDefault="00F16360" w:rsidP="001B3F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S</w:t>
      </w:r>
      <w:r w:rsidRPr="00DE0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lijedom navedenog, </w:t>
      </w:r>
      <w:r w:rsidR="00B1004C" w:rsidRPr="00DE0A36">
        <w:rPr>
          <w:rFonts w:ascii="Times New Roman" w:hAnsi="Times New Roman" w:cs="Times New Roman"/>
          <w:sz w:val="24"/>
          <w:szCs w:val="24"/>
        </w:rPr>
        <w:t>direktor trgovačkog društva Regionalna veletržnica Osijek d.d.</w:t>
      </w:r>
      <w:r w:rsidRPr="00DE0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</w:t>
      </w:r>
      <w:r w:rsidR="000D67D6" w:rsidRPr="00DE0A36">
        <w:rPr>
          <w:rFonts w:ascii="Times New Roman" w:hAnsi="Times New Roman" w:cs="Times New Roman"/>
          <w:color w:val="000000" w:themeColor="text1"/>
          <w:sz w:val="24"/>
          <w:szCs w:val="24"/>
        </w:rPr>
        <w:t>je</w:t>
      </w:r>
      <w:r w:rsidRPr="00DE0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obvezni</w:t>
      </w:r>
      <w:r w:rsidR="000D67D6" w:rsidRPr="00DE0A36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B1004C" w:rsidRPr="00DE0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smislu odredbi ZSSI/21-a te ga ne obvezuju zabrane i ograničenja propisan</w:t>
      </w:r>
      <w:r w:rsidR="000D67D6" w:rsidRPr="00DE0A36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1B3F48" w:rsidRPr="00DE0A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tim Zakonom, jer </w:t>
      </w:r>
      <w:r w:rsidR="001B3F48" w:rsidRPr="00DE0A36">
        <w:rPr>
          <w:rFonts w:ascii="Times New Roman" w:hAnsi="Times New Roman" w:cs="Times New Roman"/>
          <w:sz w:val="24"/>
          <w:szCs w:val="24"/>
        </w:rPr>
        <w:t xml:space="preserve">Republika Hrvatska ili trgovačko društvo kojem je Republika Hrvatska većinski vlasnik, odnosno jedinice </w:t>
      </w:r>
      <w:r w:rsidR="001B3F48" w:rsidRPr="00DE0A36">
        <w:rPr>
          <w:rFonts w:ascii="Times New Roman" w:hAnsi="Times New Roman" w:cs="Times New Roman"/>
          <w:color w:val="231F20"/>
          <w:sz w:val="24"/>
          <w:szCs w:val="24"/>
          <w:shd w:val="clear" w:color="auto" w:fill="FFFFFF"/>
        </w:rPr>
        <w:t>lokalne i područne (regionalne) samouprave</w:t>
      </w:r>
      <w:r w:rsidR="001B3F48" w:rsidRPr="00DE0A36">
        <w:rPr>
          <w:rFonts w:ascii="Times New Roman" w:hAnsi="Times New Roman" w:cs="Times New Roman"/>
          <w:sz w:val="24"/>
          <w:szCs w:val="24"/>
        </w:rPr>
        <w:t xml:space="preserve"> ili trgovačko društvo kojemu bi iste bile većinski vlasnik, nisu samostalno većinski vlasnici navedenog </w:t>
      </w:r>
      <w:r w:rsidR="001B3F48" w:rsidRPr="00DE0A36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trgovačkog društva. </w:t>
      </w:r>
    </w:p>
    <w:p w14:paraId="4624D7D0" w14:textId="11AE7454" w:rsidR="00184F65" w:rsidRPr="00DE0A36" w:rsidRDefault="003223AF" w:rsidP="00D45B5B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DE0A36">
        <w:rPr>
          <w:rFonts w:ascii="Times New Roman" w:hAnsi="Times New Roman" w:cs="Times New Roman"/>
          <w:sz w:val="24"/>
          <w:szCs w:val="24"/>
        </w:rPr>
        <w:t>S</w:t>
      </w:r>
      <w:r w:rsidR="00184F65" w:rsidRPr="00DE0A36">
        <w:rPr>
          <w:rFonts w:ascii="Times New Roman" w:hAnsi="Times New Roman" w:cs="Times New Roman"/>
          <w:sz w:val="24"/>
          <w:szCs w:val="24"/>
        </w:rPr>
        <w:t xml:space="preserve">lijedom svega navedenog, Povjerenstvo je dalo mišljenje kao što je navedeno u izreci ovog akta. </w:t>
      </w:r>
    </w:p>
    <w:p w14:paraId="23365677" w14:textId="3F89D419" w:rsidR="00085996" w:rsidRPr="005D25A1" w:rsidRDefault="00184F65" w:rsidP="00085996">
      <w:pPr>
        <w:pStyle w:val="Default"/>
        <w:spacing w:line="276" w:lineRule="auto"/>
        <w:ind w:left="2832" w:firstLine="708"/>
        <w:rPr>
          <w:color w:val="auto"/>
        </w:rPr>
      </w:pPr>
      <w:r w:rsidRPr="00DE0A36">
        <w:rPr>
          <w:bCs/>
        </w:rPr>
        <w:t xml:space="preserve">   </w:t>
      </w:r>
      <w:r w:rsidR="00085996">
        <w:rPr>
          <w:bCs/>
        </w:rPr>
        <w:tab/>
      </w:r>
      <w:r w:rsidR="00085996">
        <w:rPr>
          <w:color w:val="auto"/>
        </w:rPr>
        <w:t xml:space="preserve">ZAMJENIK </w:t>
      </w:r>
      <w:r w:rsidR="00085996" w:rsidRPr="005D25A1">
        <w:rPr>
          <w:color w:val="auto"/>
        </w:rPr>
        <w:t>PREDSJEDNICE POVJERENSTVA</w:t>
      </w:r>
    </w:p>
    <w:p w14:paraId="769FD35E" w14:textId="77777777" w:rsidR="00085996" w:rsidRPr="005D25A1" w:rsidRDefault="00085996" w:rsidP="00085996">
      <w:pPr>
        <w:pStyle w:val="Default"/>
        <w:spacing w:line="276" w:lineRule="auto"/>
        <w:ind w:left="3540"/>
        <w:rPr>
          <w:color w:val="auto"/>
        </w:rPr>
      </w:pPr>
      <w:r w:rsidRPr="005D25A1">
        <w:rPr>
          <w:color w:val="auto"/>
        </w:rPr>
        <w:t xml:space="preserve"> </w:t>
      </w:r>
    </w:p>
    <w:p w14:paraId="6C7CA991" w14:textId="77777777" w:rsidR="00085996" w:rsidRPr="005D25A1" w:rsidRDefault="00085996" w:rsidP="000859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25A1">
        <w:rPr>
          <w:rFonts w:ascii="Times New Roman" w:hAnsi="Times New Roman" w:cs="Times New Roman"/>
          <w:sz w:val="24"/>
          <w:szCs w:val="24"/>
        </w:rPr>
        <w:t xml:space="preserve"> </w:t>
      </w:r>
      <w:r w:rsidRPr="005D25A1">
        <w:rPr>
          <w:rFonts w:ascii="Times New Roman" w:hAnsi="Times New Roman" w:cs="Times New Roman"/>
          <w:sz w:val="24"/>
          <w:szCs w:val="24"/>
        </w:rPr>
        <w:tab/>
      </w:r>
      <w:r w:rsidRPr="005D25A1">
        <w:rPr>
          <w:rFonts w:ascii="Times New Roman" w:hAnsi="Times New Roman" w:cs="Times New Roman"/>
          <w:sz w:val="24"/>
          <w:szCs w:val="24"/>
        </w:rPr>
        <w:tab/>
      </w:r>
      <w:r w:rsidRPr="005D25A1">
        <w:rPr>
          <w:rFonts w:ascii="Times New Roman" w:hAnsi="Times New Roman" w:cs="Times New Roman"/>
          <w:sz w:val="24"/>
          <w:szCs w:val="24"/>
        </w:rPr>
        <w:tab/>
      </w:r>
      <w:r w:rsidRPr="005D25A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5D25A1">
        <w:rPr>
          <w:rFonts w:ascii="Times New Roman" w:hAnsi="Times New Roman" w:cs="Times New Roman"/>
          <w:sz w:val="24"/>
          <w:szCs w:val="24"/>
        </w:rPr>
        <w:tab/>
      </w:r>
      <w:r w:rsidRPr="005D25A1">
        <w:rPr>
          <w:rFonts w:ascii="Times New Roman" w:hAnsi="Times New Roman" w:cs="Times New Roman"/>
          <w:sz w:val="24"/>
          <w:szCs w:val="24"/>
        </w:rPr>
        <w:tab/>
        <w:t xml:space="preserve">     Davorin Ivanjek, dipl. iur. </w:t>
      </w:r>
    </w:p>
    <w:p w14:paraId="05821997" w14:textId="77777777" w:rsidR="00085996" w:rsidRPr="005D25A1" w:rsidRDefault="00085996" w:rsidP="0008599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D3" w14:textId="64942AAF" w:rsidR="00184F65" w:rsidRPr="00DE0A36" w:rsidRDefault="00184F65" w:rsidP="0008599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D5" w14:textId="333CFD56" w:rsidR="00184F65" w:rsidRPr="00DE0A36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A36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5C1CDFE1" w:rsidR="00184F65" w:rsidRPr="00DE0A36" w:rsidRDefault="00B1004C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A36">
        <w:rPr>
          <w:rFonts w:ascii="Times New Roman" w:hAnsi="Times New Roman" w:cs="Times New Roman"/>
          <w:sz w:val="24"/>
          <w:szCs w:val="24"/>
        </w:rPr>
        <w:t>Davor Majić</w:t>
      </w:r>
      <w:r w:rsidR="00D45B5B" w:rsidRPr="00DE0A36">
        <w:rPr>
          <w:rFonts w:ascii="Times New Roman" w:hAnsi="Times New Roman" w:cs="Times New Roman"/>
          <w:sz w:val="24"/>
          <w:szCs w:val="24"/>
        </w:rPr>
        <w:t xml:space="preserve">, </w:t>
      </w:r>
      <w:r w:rsidR="003223AF" w:rsidRPr="00DE0A36">
        <w:rPr>
          <w:rFonts w:ascii="Times New Roman" w:hAnsi="Times New Roman" w:cs="Times New Roman"/>
          <w:sz w:val="24"/>
          <w:szCs w:val="24"/>
        </w:rPr>
        <w:t xml:space="preserve"> </w:t>
      </w:r>
      <w:r w:rsidR="00D45B5B" w:rsidRPr="00DE0A36">
        <w:rPr>
          <w:rFonts w:ascii="Times New Roman" w:hAnsi="Times New Roman" w:cs="Times New Roman"/>
          <w:sz w:val="24"/>
          <w:szCs w:val="24"/>
        </w:rPr>
        <w:t>putem e-maila</w:t>
      </w:r>
    </w:p>
    <w:p w14:paraId="4624D7D7" w14:textId="77777777" w:rsidR="00184F65" w:rsidRPr="00DE0A36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0A36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DE0A36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E0A36">
        <w:rPr>
          <w:rFonts w:ascii="Times New Roman" w:hAnsi="Times New Roman" w:cs="Times New Roman"/>
          <w:sz w:val="24"/>
          <w:szCs w:val="24"/>
        </w:rPr>
        <w:t>Pismohrana</w:t>
      </w:r>
      <w:r w:rsidRPr="00DE0A3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sectPr w:rsidR="00184F65" w:rsidRPr="00DE0A36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0221D" w14:textId="77777777" w:rsidR="00C24692" w:rsidRDefault="00C24692" w:rsidP="005B5818">
      <w:pPr>
        <w:spacing w:after="0" w:line="240" w:lineRule="auto"/>
      </w:pPr>
      <w:r>
        <w:separator/>
      </w:r>
    </w:p>
  </w:endnote>
  <w:endnote w:type="continuationSeparator" w:id="0">
    <w:p w14:paraId="000D7A32" w14:textId="77777777" w:rsidR="00C24692" w:rsidRDefault="00C2469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05E120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43ED0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09E11" w14:textId="77777777" w:rsidR="00C24692" w:rsidRDefault="00C24692" w:rsidP="005B5818">
      <w:pPr>
        <w:spacing w:after="0" w:line="240" w:lineRule="auto"/>
      </w:pPr>
      <w:r>
        <w:separator/>
      </w:r>
    </w:p>
  </w:footnote>
  <w:footnote w:type="continuationSeparator" w:id="0">
    <w:p w14:paraId="461E7DB3" w14:textId="77777777" w:rsidR="00C24692" w:rsidRDefault="00C2469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0BF096F6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58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  <w:p w14:paraId="36147C8E" w14:textId="77777777" w:rsidR="00E36E70" w:rsidRDefault="00E36E70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A4047"/>
    <w:multiLevelType w:val="hybridMultilevel"/>
    <w:tmpl w:val="8D1E581C"/>
    <w:lvl w:ilvl="0" w:tplc="A36E2CD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006B5"/>
    <w:multiLevelType w:val="multilevel"/>
    <w:tmpl w:val="F20677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96231"/>
    <w:multiLevelType w:val="hybridMultilevel"/>
    <w:tmpl w:val="895ADF4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4482C52"/>
    <w:multiLevelType w:val="hybridMultilevel"/>
    <w:tmpl w:val="9894D7E6"/>
    <w:lvl w:ilvl="0" w:tplc="17B0409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E515B"/>
    <w:multiLevelType w:val="multilevel"/>
    <w:tmpl w:val="8ED878F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5"/>
  </w:num>
  <w:num w:numId="10">
    <w:abstractNumId w:val="1"/>
  </w:num>
  <w:num w:numId="11">
    <w:abstractNumId w:val="12"/>
  </w:num>
  <w:num w:numId="12">
    <w:abstractNumId w:val="24"/>
  </w:num>
  <w:num w:numId="13">
    <w:abstractNumId w:val="20"/>
  </w:num>
  <w:num w:numId="14">
    <w:abstractNumId w:val="7"/>
  </w:num>
  <w:num w:numId="15">
    <w:abstractNumId w:val="11"/>
  </w:num>
  <w:num w:numId="16">
    <w:abstractNumId w:val="21"/>
  </w:num>
  <w:num w:numId="17">
    <w:abstractNumId w:val="5"/>
  </w:num>
  <w:num w:numId="18">
    <w:abstractNumId w:val="8"/>
  </w:num>
  <w:num w:numId="19">
    <w:abstractNumId w:val="3"/>
  </w:num>
  <w:num w:numId="20">
    <w:abstractNumId w:val="10"/>
  </w:num>
  <w:num w:numId="21">
    <w:abstractNumId w:val="23"/>
  </w:num>
  <w:num w:numId="22">
    <w:abstractNumId w:val="4"/>
  </w:num>
  <w:num w:numId="23">
    <w:abstractNumId w:val="22"/>
  </w:num>
  <w:num w:numId="24">
    <w:abstractNumId w:val="1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05C04"/>
    <w:rsid w:val="0000706D"/>
    <w:rsid w:val="0001022C"/>
    <w:rsid w:val="00012F6A"/>
    <w:rsid w:val="00020156"/>
    <w:rsid w:val="00023BD5"/>
    <w:rsid w:val="00024334"/>
    <w:rsid w:val="000336BC"/>
    <w:rsid w:val="00034102"/>
    <w:rsid w:val="0004003C"/>
    <w:rsid w:val="000414A5"/>
    <w:rsid w:val="000437CA"/>
    <w:rsid w:val="000538BC"/>
    <w:rsid w:val="0005610A"/>
    <w:rsid w:val="00061FEE"/>
    <w:rsid w:val="00065E61"/>
    <w:rsid w:val="00065FB2"/>
    <w:rsid w:val="000668DD"/>
    <w:rsid w:val="00067ACF"/>
    <w:rsid w:val="00067EC1"/>
    <w:rsid w:val="00074319"/>
    <w:rsid w:val="00075CB7"/>
    <w:rsid w:val="00077123"/>
    <w:rsid w:val="00081F0C"/>
    <w:rsid w:val="00085996"/>
    <w:rsid w:val="00090430"/>
    <w:rsid w:val="000A1AF9"/>
    <w:rsid w:val="000B0057"/>
    <w:rsid w:val="000B20B5"/>
    <w:rsid w:val="000B2775"/>
    <w:rsid w:val="000B2BF7"/>
    <w:rsid w:val="000B6554"/>
    <w:rsid w:val="000C19B6"/>
    <w:rsid w:val="000C345C"/>
    <w:rsid w:val="000C51C8"/>
    <w:rsid w:val="000C5220"/>
    <w:rsid w:val="000D67D6"/>
    <w:rsid w:val="000E2529"/>
    <w:rsid w:val="000E75E4"/>
    <w:rsid w:val="000E769D"/>
    <w:rsid w:val="000F08E4"/>
    <w:rsid w:val="001016DE"/>
    <w:rsid w:val="00101F03"/>
    <w:rsid w:val="00112E23"/>
    <w:rsid w:val="00121127"/>
    <w:rsid w:val="0012224D"/>
    <w:rsid w:val="0014036C"/>
    <w:rsid w:val="00141067"/>
    <w:rsid w:val="00143B3C"/>
    <w:rsid w:val="00146D6F"/>
    <w:rsid w:val="00171A26"/>
    <w:rsid w:val="001839E3"/>
    <w:rsid w:val="001844C0"/>
    <w:rsid w:val="00184F65"/>
    <w:rsid w:val="001906A7"/>
    <w:rsid w:val="00197705"/>
    <w:rsid w:val="001B1AD0"/>
    <w:rsid w:val="001B3F48"/>
    <w:rsid w:val="001B4C48"/>
    <w:rsid w:val="001B5765"/>
    <w:rsid w:val="001B7555"/>
    <w:rsid w:val="001C0D38"/>
    <w:rsid w:val="001C3661"/>
    <w:rsid w:val="001C494B"/>
    <w:rsid w:val="001C62CD"/>
    <w:rsid w:val="001C7A54"/>
    <w:rsid w:val="001D1A2C"/>
    <w:rsid w:val="001D1D23"/>
    <w:rsid w:val="001D62A1"/>
    <w:rsid w:val="001D64BA"/>
    <w:rsid w:val="001E2F8D"/>
    <w:rsid w:val="001E7A33"/>
    <w:rsid w:val="001F2357"/>
    <w:rsid w:val="001F5128"/>
    <w:rsid w:val="00203806"/>
    <w:rsid w:val="00213D6C"/>
    <w:rsid w:val="00230857"/>
    <w:rsid w:val="0023102B"/>
    <w:rsid w:val="00235DF8"/>
    <w:rsid w:val="002368D4"/>
    <w:rsid w:val="0023718E"/>
    <w:rsid w:val="0024129E"/>
    <w:rsid w:val="002421E6"/>
    <w:rsid w:val="002513C6"/>
    <w:rsid w:val="002541BE"/>
    <w:rsid w:val="00260416"/>
    <w:rsid w:val="00276CCE"/>
    <w:rsid w:val="00277E29"/>
    <w:rsid w:val="00281545"/>
    <w:rsid w:val="002858F4"/>
    <w:rsid w:val="002940DD"/>
    <w:rsid w:val="002952F5"/>
    <w:rsid w:val="0029633A"/>
    <w:rsid w:val="00296618"/>
    <w:rsid w:val="002B0D04"/>
    <w:rsid w:val="002C044A"/>
    <w:rsid w:val="002C2815"/>
    <w:rsid w:val="002C4098"/>
    <w:rsid w:val="002D695E"/>
    <w:rsid w:val="002F313C"/>
    <w:rsid w:val="003223AF"/>
    <w:rsid w:val="00322DCD"/>
    <w:rsid w:val="00332D21"/>
    <w:rsid w:val="00334CF8"/>
    <w:rsid w:val="003379B8"/>
    <w:rsid w:val="003416CC"/>
    <w:rsid w:val="003512F2"/>
    <w:rsid w:val="00354459"/>
    <w:rsid w:val="00356088"/>
    <w:rsid w:val="0036349C"/>
    <w:rsid w:val="003644FC"/>
    <w:rsid w:val="003721CA"/>
    <w:rsid w:val="00373A1A"/>
    <w:rsid w:val="00393F59"/>
    <w:rsid w:val="003A0547"/>
    <w:rsid w:val="003A193C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3E614A"/>
    <w:rsid w:val="00406E92"/>
    <w:rsid w:val="00411522"/>
    <w:rsid w:val="00415EC4"/>
    <w:rsid w:val="00416D2A"/>
    <w:rsid w:val="00432DEA"/>
    <w:rsid w:val="004354E0"/>
    <w:rsid w:val="004442D5"/>
    <w:rsid w:val="004627C7"/>
    <w:rsid w:val="0046294D"/>
    <w:rsid w:val="00473297"/>
    <w:rsid w:val="00477755"/>
    <w:rsid w:val="00477F83"/>
    <w:rsid w:val="00481A3E"/>
    <w:rsid w:val="004830B1"/>
    <w:rsid w:val="0049467E"/>
    <w:rsid w:val="004958BE"/>
    <w:rsid w:val="004A46B1"/>
    <w:rsid w:val="004A5B81"/>
    <w:rsid w:val="004A62F9"/>
    <w:rsid w:val="004B12AF"/>
    <w:rsid w:val="004C3BC8"/>
    <w:rsid w:val="004C4EF5"/>
    <w:rsid w:val="004C5C57"/>
    <w:rsid w:val="004D5613"/>
    <w:rsid w:val="004D7F96"/>
    <w:rsid w:val="004E75B3"/>
    <w:rsid w:val="004F5883"/>
    <w:rsid w:val="00507FF9"/>
    <w:rsid w:val="00512887"/>
    <w:rsid w:val="00516627"/>
    <w:rsid w:val="00521F24"/>
    <w:rsid w:val="00526DC7"/>
    <w:rsid w:val="00527047"/>
    <w:rsid w:val="00540030"/>
    <w:rsid w:val="0054338E"/>
    <w:rsid w:val="0054692D"/>
    <w:rsid w:val="00556DAB"/>
    <w:rsid w:val="00563356"/>
    <w:rsid w:val="00580F31"/>
    <w:rsid w:val="005840C9"/>
    <w:rsid w:val="005A1E9A"/>
    <w:rsid w:val="005A5845"/>
    <w:rsid w:val="005A5E66"/>
    <w:rsid w:val="005B5818"/>
    <w:rsid w:val="005B6DCE"/>
    <w:rsid w:val="005C44F6"/>
    <w:rsid w:val="005D10AB"/>
    <w:rsid w:val="005D18E2"/>
    <w:rsid w:val="005D44F2"/>
    <w:rsid w:val="005E3FC2"/>
    <w:rsid w:val="005E6CC5"/>
    <w:rsid w:val="005F06EF"/>
    <w:rsid w:val="005F0793"/>
    <w:rsid w:val="005F3BBB"/>
    <w:rsid w:val="006052B7"/>
    <w:rsid w:val="00610D91"/>
    <w:rsid w:val="00612075"/>
    <w:rsid w:val="00615197"/>
    <w:rsid w:val="006178F8"/>
    <w:rsid w:val="00617B20"/>
    <w:rsid w:val="00621D76"/>
    <w:rsid w:val="006404B7"/>
    <w:rsid w:val="00647B1E"/>
    <w:rsid w:val="006503B5"/>
    <w:rsid w:val="00651ED6"/>
    <w:rsid w:val="006569BD"/>
    <w:rsid w:val="006570FB"/>
    <w:rsid w:val="00664A66"/>
    <w:rsid w:val="006677F4"/>
    <w:rsid w:val="006752C3"/>
    <w:rsid w:val="0067581A"/>
    <w:rsid w:val="00675CE9"/>
    <w:rsid w:val="00687028"/>
    <w:rsid w:val="0069010C"/>
    <w:rsid w:val="00690AB5"/>
    <w:rsid w:val="00693FD7"/>
    <w:rsid w:val="006A31F5"/>
    <w:rsid w:val="006B27C4"/>
    <w:rsid w:val="006B3B11"/>
    <w:rsid w:val="006B4005"/>
    <w:rsid w:val="006B7BEC"/>
    <w:rsid w:val="006C54B6"/>
    <w:rsid w:val="006D2878"/>
    <w:rsid w:val="006D372F"/>
    <w:rsid w:val="006E2221"/>
    <w:rsid w:val="006E4FD8"/>
    <w:rsid w:val="006F3554"/>
    <w:rsid w:val="006F4E6E"/>
    <w:rsid w:val="006F5716"/>
    <w:rsid w:val="007068F4"/>
    <w:rsid w:val="0071684E"/>
    <w:rsid w:val="00745C1F"/>
    <w:rsid w:val="00747047"/>
    <w:rsid w:val="00750FFC"/>
    <w:rsid w:val="00755FC4"/>
    <w:rsid w:val="007560B7"/>
    <w:rsid w:val="00762835"/>
    <w:rsid w:val="00767B02"/>
    <w:rsid w:val="007816D5"/>
    <w:rsid w:val="00790B6B"/>
    <w:rsid w:val="0079216F"/>
    <w:rsid w:val="00793EC7"/>
    <w:rsid w:val="0079482E"/>
    <w:rsid w:val="0079486F"/>
    <w:rsid w:val="00795DEE"/>
    <w:rsid w:val="007A3758"/>
    <w:rsid w:val="007B768A"/>
    <w:rsid w:val="007D1802"/>
    <w:rsid w:val="007D1C55"/>
    <w:rsid w:val="007D2C70"/>
    <w:rsid w:val="007D452F"/>
    <w:rsid w:val="007D6DF0"/>
    <w:rsid w:val="007E1961"/>
    <w:rsid w:val="007E4CFB"/>
    <w:rsid w:val="007E6E96"/>
    <w:rsid w:val="00804002"/>
    <w:rsid w:val="00814F56"/>
    <w:rsid w:val="00816B02"/>
    <w:rsid w:val="00824B78"/>
    <w:rsid w:val="008278FA"/>
    <w:rsid w:val="00844386"/>
    <w:rsid w:val="00847165"/>
    <w:rsid w:val="00854602"/>
    <w:rsid w:val="00856F0B"/>
    <w:rsid w:val="00865723"/>
    <w:rsid w:val="00872177"/>
    <w:rsid w:val="008728EC"/>
    <w:rsid w:val="0088502A"/>
    <w:rsid w:val="008903D3"/>
    <w:rsid w:val="00891B0E"/>
    <w:rsid w:val="00892CE8"/>
    <w:rsid w:val="008944CB"/>
    <w:rsid w:val="0089669D"/>
    <w:rsid w:val="008A4B92"/>
    <w:rsid w:val="008A5128"/>
    <w:rsid w:val="008B1EEF"/>
    <w:rsid w:val="008B5827"/>
    <w:rsid w:val="008C2E45"/>
    <w:rsid w:val="008C44C1"/>
    <w:rsid w:val="008C572D"/>
    <w:rsid w:val="008D3E03"/>
    <w:rsid w:val="008D471A"/>
    <w:rsid w:val="008E0FD5"/>
    <w:rsid w:val="008E4642"/>
    <w:rsid w:val="008F7FEA"/>
    <w:rsid w:val="009062CF"/>
    <w:rsid w:val="00906925"/>
    <w:rsid w:val="009106C4"/>
    <w:rsid w:val="009123EC"/>
    <w:rsid w:val="00913B0E"/>
    <w:rsid w:val="00924771"/>
    <w:rsid w:val="00937A53"/>
    <w:rsid w:val="009410EB"/>
    <w:rsid w:val="009449AC"/>
    <w:rsid w:val="00945142"/>
    <w:rsid w:val="00950DA1"/>
    <w:rsid w:val="00957240"/>
    <w:rsid w:val="00962CC0"/>
    <w:rsid w:val="00965145"/>
    <w:rsid w:val="009700EF"/>
    <w:rsid w:val="00971565"/>
    <w:rsid w:val="0097593F"/>
    <w:rsid w:val="00983A9A"/>
    <w:rsid w:val="00986272"/>
    <w:rsid w:val="00993D18"/>
    <w:rsid w:val="009B0C66"/>
    <w:rsid w:val="009B0DB7"/>
    <w:rsid w:val="009C0D31"/>
    <w:rsid w:val="009C5D0E"/>
    <w:rsid w:val="009C7F45"/>
    <w:rsid w:val="009E7D1F"/>
    <w:rsid w:val="009F04A1"/>
    <w:rsid w:val="009F5176"/>
    <w:rsid w:val="009F574B"/>
    <w:rsid w:val="009F6BD7"/>
    <w:rsid w:val="00A00B5D"/>
    <w:rsid w:val="00A04F1A"/>
    <w:rsid w:val="00A117ED"/>
    <w:rsid w:val="00A211F7"/>
    <w:rsid w:val="00A21B73"/>
    <w:rsid w:val="00A265C2"/>
    <w:rsid w:val="00A31EF4"/>
    <w:rsid w:val="00A35409"/>
    <w:rsid w:val="00A40AE1"/>
    <w:rsid w:val="00A41D57"/>
    <w:rsid w:val="00A479AF"/>
    <w:rsid w:val="00A516B1"/>
    <w:rsid w:val="00A520C7"/>
    <w:rsid w:val="00A5593D"/>
    <w:rsid w:val="00A70467"/>
    <w:rsid w:val="00A74BD9"/>
    <w:rsid w:val="00A94035"/>
    <w:rsid w:val="00A96533"/>
    <w:rsid w:val="00A978C5"/>
    <w:rsid w:val="00AA3E69"/>
    <w:rsid w:val="00AA3F5D"/>
    <w:rsid w:val="00AA45D0"/>
    <w:rsid w:val="00AA603E"/>
    <w:rsid w:val="00AB27DF"/>
    <w:rsid w:val="00AB2E30"/>
    <w:rsid w:val="00AB435C"/>
    <w:rsid w:val="00AB5658"/>
    <w:rsid w:val="00AB61A7"/>
    <w:rsid w:val="00AC0B16"/>
    <w:rsid w:val="00AC15D3"/>
    <w:rsid w:val="00AC3F56"/>
    <w:rsid w:val="00AE084E"/>
    <w:rsid w:val="00AE4562"/>
    <w:rsid w:val="00AF1FFE"/>
    <w:rsid w:val="00AF442D"/>
    <w:rsid w:val="00AF5A76"/>
    <w:rsid w:val="00AF7012"/>
    <w:rsid w:val="00B012A7"/>
    <w:rsid w:val="00B050EC"/>
    <w:rsid w:val="00B1004C"/>
    <w:rsid w:val="00B31C7A"/>
    <w:rsid w:val="00B33052"/>
    <w:rsid w:val="00B347C8"/>
    <w:rsid w:val="00B34AE6"/>
    <w:rsid w:val="00B500AE"/>
    <w:rsid w:val="00B538AF"/>
    <w:rsid w:val="00B62988"/>
    <w:rsid w:val="00B64FAE"/>
    <w:rsid w:val="00B83BC5"/>
    <w:rsid w:val="00B83F61"/>
    <w:rsid w:val="00B84FD1"/>
    <w:rsid w:val="00B85AC2"/>
    <w:rsid w:val="00B90D3A"/>
    <w:rsid w:val="00B9156E"/>
    <w:rsid w:val="00B94A51"/>
    <w:rsid w:val="00B95848"/>
    <w:rsid w:val="00BA3E62"/>
    <w:rsid w:val="00BB3E9D"/>
    <w:rsid w:val="00BB6139"/>
    <w:rsid w:val="00BC22A4"/>
    <w:rsid w:val="00BE1868"/>
    <w:rsid w:val="00BE2726"/>
    <w:rsid w:val="00BE675A"/>
    <w:rsid w:val="00BF3F97"/>
    <w:rsid w:val="00BF5F4E"/>
    <w:rsid w:val="00C04C69"/>
    <w:rsid w:val="00C147A1"/>
    <w:rsid w:val="00C17FF2"/>
    <w:rsid w:val="00C23329"/>
    <w:rsid w:val="00C24596"/>
    <w:rsid w:val="00C24692"/>
    <w:rsid w:val="00C24F1F"/>
    <w:rsid w:val="00C26394"/>
    <w:rsid w:val="00C2794F"/>
    <w:rsid w:val="00C36DDA"/>
    <w:rsid w:val="00C471CF"/>
    <w:rsid w:val="00C47787"/>
    <w:rsid w:val="00C71758"/>
    <w:rsid w:val="00C73C98"/>
    <w:rsid w:val="00C75412"/>
    <w:rsid w:val="00C97285"/>
    <w:rsid w:val="00CA28B6"/>
    <w:rsid w:val="00CA602D"/>
    <w:rsid w:val="00CB4D32"/>
    <w:rsid w:val="00CC26C9"/>
    <w:rsid w:val="00CF0867"/>
    <w:rsid w:val="00CF1DE5"/>
    <w:rsid w:val="00D02DD3"/>
    <w:rsid w:val="00D05816"/>
    <w:rsid w:val="00D11BA5"/>
    <w:rsid w:val="00D1289E"/>
    <w:rsid w:val="00D27431"/>
    <w:rsid w:val="00D45B5B"/>
    <w:rsid w:val="00D46F16"/>
    <w:rsid w:val="00D51409"/>
    <w:rsid w:val="00D541E1"/>
    <w:rsid w:val="00D56768"/>
    <w:rsid w:val="00D57A2E"/>
    <w:rsid w:val="00D641CC"/>
    <w:rsid w:val="00D66549"/>
    <w:rsid w:val="00D70916"/>
    <w:rsid w:val="00D71F03"/>
    <w:rsid w:val="00D76441"/>
    <w:rsid w:val="00D77342"/>
    <w:rsid w:val="00D77E48"/>
    <w:rsid w:val="00D818E3"/>
    <w:rsid w:val="00D85B94"/>
    <w:rsid w:val="00D869BD"/>
    <w:rsid w:val="00D90059"/>
    <w:rsid w:val="00D91A43"/>
    <w:rsid w:val="00D92CD6"/>
    <w:rsid w:val="00D953B3"/>
    <w:rsid w:val="00DA2E87"/>
    <w:rsid w:val="00DA4F8D"/>
    <w:rsid w:val="00DB12E4"/>
    <w:rsid w:val="00DB177F"/>
    <w:rsid w:val="00DB7CDE"/>
    <w:rsid w:val="00DD0128"/>
    <w:rsid w:val="00DD044B"/>
    <w:rsid w:val="00DD0FD8"/>
    <w:rsid w:val="00DD5EF3"/>
    <w:rsid w:val="00DD6CAB"/>
    <w:rsid w:val="00DD7D13"/>
    <w:rsid w:val="00DE0A36"/>
    <w:rsid w:val="00DE32CC"/>
    <w:rsid w:val="00DF5A0F"/>
    <w:rsid w:val="00E10767"/>
    <w:rsid w:val="00E11F08"/>
    <w:rsid w:val="00E1419B"/>
    <w:rsid w:val="00E14A32"/>
    <w:rsid w:val="00E15A45"/>
    <w:rsid w:val="00E2052D"/>
    <w:rsid w:val="00E2210F"/>
    <w:rsid w:val="00E26167"/>
    <w:rsid w:val="00E27D91"/>
    <w:rsid w:val="00E3580A"/>
    <w:rsid w:val="00E36E70"/>
    <w:rsid w:val="00E46AFE"/>
    <w:rsid w:val="00E87C01"/>
    <w:rsid w:val="00E91475"/>
    <w:rsid w:val="00EC2CA9"/>
    <w:rsid w:val="00EC744A"/>
    <w:rsid w:val="00EE53B9"/>
    <w:rsid w:val="00F058C6"/>
    <w:rsid w:val="00F059D1"/>
    <w:rsid w:val="00F13740"/>
    <w:rsid w:val="00F16360"/>
    <w:rsid w:val="00F16C5E"/>
    <w:rsid w:val="00F25C1B"/>
    <w:rsid w:val="00F316E0"/>
    <w:rsid w:val="00F334C6"/>
    <w:rsid w:val="00F4560F"/>
    <w:rsid w:val="00F4717B"/>
    <w:rsid w:val="00F53436"/>
    <w:rsid w:val="00F57336"/>
    <w:rsid w:val="00F5778E"/>
    <w:rsid w:val="00F666E9"/>
    <w:rsid w:val="00F67EDD"/>
    <w:rsid w:val="00F73A99"/>
    <w:rsid w:val="00F75350"/>
    <w:rsid w:val="00F81F3D"/>
    <w:rsid w:val="00F81FE8"/>
    <w:rsid w:val="00F970BA"/>
    <w:rsid w:val="00FA0034"/>
    <w:rsid w:val="00FA7DF0"/>
    <w:rsid w:val="00FB5353"/>
    <w:rsid w:val="00FB5C51"/>
    <w:rsid w:val="00FC476B"/>
    <w:rsid w:val="00FE147E"/>
    <w:rsid w:val="00FE1935"/>
    <w:rsid w:val="00FE221C"/>
    <w:rsid w:val="00FE2A03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F4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  <w:style w:type="character" w:customStyle="1" w:styleId="Bodytext4">
    <w:name w:val="Body text (4)_"/>
    <w:basedOn w:val="Zadanifontodlomka"/>
    <w:link w:val="Bodytext40"/>
    <w:rsid w:val="00563356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563356"/>
    <w:pPr>
      <w:widowControl w:val="0"/>
      <w:shd w:val="clear" w:color="auto" w:fill="FFFFFF"/>
      <w:spacing w:after="26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rsid w:val="006570FB"/>
    <w:rPr>
      <w:rFonts w:ascii="Times New Roman" w:eastAsia="Times New Roman" w:hAnsi="Times New Roman" w:cs="Times New Roman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6570FB"/>
    <w:pPr>
      <w:widowControl w:val="0"/>
      <w:shd w:val="clear" w:color="auto" w:fill="FFFFFF"/>
      <w:spacing w:after="240" w:line="286" w:lineRule="auto"/>
      <w:ind w:firstLine="20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Zadanifontodlomka"/>
    <w:uiPriority w:val="99"/>
    <w:semiHidden/>
    <w:rsid w:val="006570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>13243</Duznosnici_Value>
    <BrojPredmeta xmlns="8638ef6a-48a0-457c-b738-9f65e71a9a26">M-481/22</BrojPredmeta>
    <Duznosnici xmlns="8638ef6a-48a0-457c-b738-9f65e71a9a26">Davor Majić,Direktor,REGIONALNA VELETRŽNICA OSIJEK za iznajmljivanje i održavanje prostora veletržnice poljoprivrednih proizvoda, dioničko društvo, Osijek</Duznosnici>
    <VrstaDokumenta xmlns="8638ef6a-48a0-457c-b738-9f65e71a9a26">1</VrstaDokumenta>
    <KljucneRijeci xmlns="8638ef6a-48a0-457c-b738-9f65e71a9a26">
      <Value>36</Value>
      <Value>121</Value>
    </KljucneRijeci>
    <BrojAkta xmlns="8638ef6a-48a0-457c-b738-9f65e71a9a26">711-I-80-M-481-22/23-02-17</BrojAkta>
    <Sync xmlns="8638ef6a-48a0-457c-b738-9f65e71a9a26">0</Sync>
    <Sjednica xmlns="8638ef6a-48a0-457c-b738-9f65e71a9a26">318</Sjednica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4D1C12-41EC-4FD0-ADD2-BC177C5C70ED}"/>
</file>

<file path=customXml/itemProps3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4AA4FD94-3F84-4609-A874-38BDDDEBD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Davor Majić, M-481-22, mišljenje</vt:lpstr>
      <vt:lpstr/>
    </vt:vector>
  </TitlesOfParts>
  <Company/>
  <LinksUpToDate>false</LinksUpToDate>
  <CharactersWithSpaces>7945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Davor Majić, M-481-22, mišljenje</dc:title>
  <dc:creator>Sukob5</dc:creator>
  <cp:lastModifiedBy>Ivan Matić</cp:lastModifiedBy>
  <cp:revision>2</cp:revision>
  <cp:lastPrinted>2023-01-04T13:07:00Z</cp:lastPrinted>
  <dcterms:created xsi:type="dcterms:W3CDTF">2023-02-09T13:36:00Z</dcterms:created>
  <dcterms:modified xsi:type="dcterms:W3CDTF">2023-02-09T13:36:00Z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