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9BA7" w14:textId="49397FA3" w:rsidR="00171BDB" w:rsidRPr="009013C2" w:rsidRDefault="00171BDB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>Broj:</w:t>
      </w:r>
      <w:r w:rsidR="00F818E7"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C72D97" w:rsidRPr="009013C2">
        <w:rPr>
          <w:rFonts w:ascii="Times New Roman" w:hAnsi="Times New Roman" w:cs="Times New Roman"/>
          <w:sz w:val="24"/>
          <w:szCs w:val="24"/>
        </w:rPr>
        <w:t>711-I-</w:t>
      </w:r>
      <w:r w:rsidR="00D2236D">
        <w:rPr>
          <w:rFonts w:ascii="Times New Roman" w:hAnsi="Times New Roman" w:cs="Times New Roman"/>
          <w:sz w:val="24"/>
          <w:szCs w:val="24"/>
        </w:rPr>
        <w:t>74</w:t>
      </w:r>
      <w:r w:rsidR="00C72D97" w:rsidRPr="009013C2">
        <w:rPr>
          <w:rFonts w:ascii="Times New Roman" w:hAnsi="Times New Roman" w:cs="Times New Roman"/>
          <w:sz w:val="24"/>
          <w:szCs w:val="24"/>
        </w:rPr>
        <w:t>-P-</w:t>
      </w:r>
      <w:r w:rsidR="00BD78F6" w:rsidRPr="009013C2">
        <w:rPr>
          <w:rFonts w:ascii="Times New Roman" w:hAnsi="Times New Roman" w:cs="Times New Roman"/>
          <w:sz w:val="24"/>
          <w:szCs w:val="24"/>
        </w:rPr>
        <w:t>80</w:t>
      </w:r>
      <w:r w:rsidR="006B6B89" w:rsidRPr="009013C2">
        <w:rPr>
          <w:rFonts w:ascii="Times New Roman" w:hAnsi="Times New Roman" w:cs="Times New Roman"/>
          <w:sz w:val="24"/>
          <w:szCs w:val="24"/>
        </w:rPr>
        <w:t>-</w:t>
      </w:r>
      <w:r w:rsidR="00AA701A" w:rsidRPr="009013C2">
        <w:rPr>
          <w:rFonts w:ascii="Times New Roman" w:hAnsi="Times New Roman" w:cs="Times New Roman"/>
          <w:sz w:val="24"/>
          <w:szCs w:val="24"/>
        </w:rPr>
        <w:t>2</w:t>
      </w:r>
      <w:r w:rsidR="00BD78F6" w:rsidRPr="009013C2">
        <w:rPr>
          <w:rFonts w:ascii="Times New Roman" w:hAnsi="Times New Roman" w:cs="Times New Roman"/>
          <w:sz w:val="24"/>
          <w:szCs w:val="24"/>
        </w:rPr>
        <w:t>1</w:t>
      </w:r>
      <w:r w:rsidR="006B6B89" w:rsidRPr="009013C2">
        <w:rPr>
          <w:rFonts w:ascii="Times New Roman" w:hAnsi="Times New Roman" w:cs="Times New Roman"/>
          <w:sz w:val="24"/>
          <w:szCs w:val="24"/>
        </w:rPr>
        <w:t>/2</w:t>
      </w:r>
      <w:r w:rsidR="00D2236D">
        <w:rPr>
          <w:rFonts w:ascii="Times New Roman" w:hAnsi="Times New Roman" w:cs="Times New Roman"/>
          <w:sz w:val="24"/>
          <w:szCs w:val="24"/>
        </w:rPr>
        <w:t>3</w:t>
      </w:r>
      <w:r w:rsidR="006B6B89" w:rsidRPr="009013C2">
        <w:rPr>
          <w:rFonts w:ascii="Times New Roman" w:hAnsi="Times New Roman" w:cs="Times New Roman"/>
          <w:sz w:val="24"/>
          <w:szCs w:val="24"/>
        </w:rPr>
        <w:t>-0</w:t>
      </w:r>
      <w:r w:rsidR="00D2236D">
        <w:rPr>
          <w:rFonts w:ascii="Times New Roman" w:hAnsi="Times New Roman" w:cs="Times New Roman"/>
          <w:sz w:val="24"/>
          <w:szCs w:val="24"/>
        </w:rPr>
        <w:t>4-</w:t>
      </w:r>
      <w:r w:rsidR="00C72D97" w:rsidRPr="009013C2">
        <w:rPr>
          <w:rFonts w:ascii="Times New Roman" w:hAnsi="Times New Roman" w:cs="Times New Roman"/>
          <w:sz w:val="24"/>
          <w:szCs w:val="24"/>
        </w:rPr>
        <w:t>17</w:t>
      </w:r>
      <w:r w:rsidR="00CD4249" w:rsidRPr="009013C2">
        <w:rPr>
          <w:rFonts w:ascii="Times New Roman" w:hAnsi="Times New Roman" w:cs="Times New Roman"/>
          <w:sz w:val="24"/>
          <w:szCs w:val="24"/>
        </w:rPr>
        <w:tab/>
      </w:r>
    </w:p>
    <w:p w14:paraId="4398FFFA" w14:textId="52715E4B" w:rsidR="00882C62" w:rsidRPr="009013C2" w:rsidRDefault="00D05EED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 xml:space="preserve">Zagreb, </w:t>
      </w:r>
      <w:r w:rsidR="00BD78F6" w:rsidRPr="009013C2">
        <w:rPr>
          <w:rFonts w:ascii="Times New Roman" w:hAnsi="Times New Roman" w:cs="Times New Roman"/>
          <w:sz w:val="24"/>
          <w:szCs w:val="24"/>
        </w:rPr>
        <w:t>2. rujna</w:t>
      </w:r>
      <w:r w:rsidR="0061213D" w:rsidRPr="009013C2">
        <w:rPr>
          <w:rFonts w:ascii="Times New Roman" w:hAnsi="Times New Roman" w:cs="Times New Roman"/>
          <w:sz w:val="24"/>
          <w:szCs w:val="24"/>
        </w:rPr>
        <w:t xml:space="preserve"> 202</w:t>
      </w:r>
      <w:r w:rsidR="00BD4007" w:rsidRPr="009013C2">
        <w:rPr>
          <w:rFonts w:ascii="Times New Roman" w:hAnsi="Times New Roman" w:cs="Times New Roman"/>
          <w:sz w:val="24"/>
          <w:szCs w:val="24"/>
        </w:rPr>
        <w:t>2</w:t>
      </w:r>
      <w:r w:rsidR="0061213D" w:rsidRPr="009013C2">
        <w:rPr>
          <w:rFonts w:ascii="Times New Roman" w:hAnsi="Times New Roman" w:cs="Times New Roman"/>
          <w:sz w:val="24"/>
          <w:szCs w:val="24"/>
        </w:rPr>
        <w:t>.</w:t>
      </w:r>
    </w:p>
    <w:p w14:paraId="4398FFFB" w14:textId="77777777" w:rsidR="00882C62" w:rsidRPr="009013C2" w:rsidRDefault="00882C62" w:rsidP="00882C62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8FFFC" w14:textId="0058BF89" w:rsidR="00A5050A" w:rsidRPr="009013C2" w:rsidRDefault="00882C62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9013C2">
        <w:rPr>
          <w:rFonts w:ascii="Times New Roman" w:hAnsi="Times New Roman" w:cs="Times New Roman"/>
          <w:bCs/>
          <w:sz w:val="24"/>
          <w:szCs w:val="24"/>
        </w:rPr>
        <w:t>(u daljnjem tekstu: Povjerenstvo)</w:t>
      </w:r>
      <w:r w:rsidR="00291FF2"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F00EEA" w:rsidRPr="009013C2">
        <w:rPr>
          <w:rFonts w:ascii="Times New Roman" w:hAnsi="Times New Roman" w:cs="Times New Roman"/>
          <w:sz w:val="24"/>
          <w:szCs w:val="24"/>
        </w:rPr>
        <w:t xml:space="preserve">u sastavu Nataše Novaković, kao predsjednice Povjerenstva, te Davorina </w:t>
      </w:r>
      <w:proofErr w:type="spellStart"/>
      <w:r w:rsidR="00F00EEA" w:rsidRPr="009013C2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805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5893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805893">
        <w:rPr>
          <w:rFonts w:ascii="Times New Roman" w:hAnsi="Times New Roman" w:cs="Times New Roman"/>
          <w:sz w:val="24"/>
          <w:szCs w:val="24"/>
        </w:rPr>
        <w:t xml:space="preserve"> Vučetić</w:t>
      </w:r>
      <w:r w:rsidR="00BD4007" w:rsidRPr="009013C2">
        <w:rPr>
          <w:rFonts w:ascii="Times New Roman" w:hAnsi="Times New Roman" w:cs="Times New Roman"/>
          <w:sz w:val="24"/>
          <w:szCs w:val="24"/>
        </w:rPr>
        <w:t xml:space="preserve"> i</w:t>
      </w:r>
      <w:r w:rsidR="00F00EEA" w:rsidRPr="009013C2">
        <w:rPr>
          <w:rFonts w:ascii="Times New Roman" w:hAnsi="Times New Roman" w:cs="Times New Roman"/>
          <w:sz w:val="24"/>
          <w:szCs w:val="24"/>
        </w:rPr>
        <w:t xml:space="preserve"> Aleksandre Jozić-</w:t>
      </w:r>
      <w:proofErr w:type="spellStart"/>
      <w:r w:rsidR="00F00EEA" w:rsidRPr="009013C2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F00EEA" w:rsidRPr="009013C2">
        <w:rPr>
          <w:rFonts w:ascii="Times New Roman" w:hAnsi="Times New Roman" w:cs="Times New Roman"/>
          <w:sz w:val="24"/>
          <w:szCs w:val="24"/>
        </w:rPr>
        <w:t xml:space="preserve">, kao članova Povjerenstva, </w:t>
      </w:r>
      <w:r w:rsidR="00B93800" w:rsidRPr="00FF0CBF">
        <w:rPr>
          <w:rFonts w:ascii="Times New Roman" w:hAnsi="Times New Roman" w:cs="Times New Roman"/>
          <w:sz w:val="24"/>
          <w:szCs w:val="24"/>
        </w:rPr>
        <w:t>na temelju članka 30. stavka 1. podstavka 1., članka 27. i članka 39. stavka 1. Zakona o sprječavanju sukoba interesa („Narodne novine“ broj 26/11, 12/12, 126/12, 48/13, 57/15 i 98/19, u daljnjem tekstu: ZSSI</w:t>
      </w:r>
      <w:r w:rsidR="00B93800">
        <w:rPr>
          <w:rFonts w:ascii="Times New Roman" w:hAnsi="Times New Roman" w:cs="Times New Roman"/>
          <w:sz w:val="24"/>
          <w:szCs w:val="24"/>
        </w:rPr>
        <w:t>/11</w:t>
      </w:r>
      <w:r w:rsidR="00B93800" w:rsidRPr="00FF0CBF">
        <w:rPr>
          <w:rFonts w:ascii="Times New Roman" w:hAnsi="Times New Roman" w:cs="Times New Roman"/>
          <w:sz w:val="24"/>
          <w:szCs w:val="24"/>
        </w:rPr>
        <w:t>)</w:t>
      </w:r>
      <w:r w:rsidR="00B93800">
        <w:rPr>
          <w:rFonts w:ascii="Times New Roman" w:hAnsi="Times New Roman" w:cs="Times New Roman"/>
          <w:sz w:val="24"/>
          <w:szCs w:val="24"/>
        </w:rPr>
        <w:t xml:space="preserve"> u vezi s č</w:t>
      </w:r>
      <w:r w:rsidR="00B93800" w:rsidRPr="00925F12">
        <w:rPr>
          <w:rFonts w:ascii="Times New Roman" w:hAnsi="Times New Roman" w:cs="Times New Roman"/>
          <w:sz w:val="24"/>
          <w:szCs w:val="24"/>
        </w:rPr>
        <w:t>lankom 60. Zakona o sprječavanju sukoba interesa („Narodne novine“, broj 143/21., u daljnjem tekstu: ZSSI/21</w:t>
      </w:r>
      <w:r w:rsidR="00B93800">
        <w:rPr>
          <w:rFonts w:ascii="Times New Roman" w:hAnsi="Times New Roman" w:cs="Times New Roman"/>
          <w:sz w:val="24"/>
          <w:szCs w:val="24"/>
        </w:rPr>
        <w:t xml:space="preserve">.) </w:t>
      </w:r>
      <w:r w:rsidR="00567FC1" w:rsidRPr="009013C2">
        <w:rPr>
          <w:rFonts w:ascii="Times New Roman" w:hAnsi="Times New Roman" w:cs="Times New Roman"/>
          <w:b/>
          <w:sz w:val="24"/>
          <w:szCs w:val="24"/>
        </w:rPr>
        <w:t xml:space="preserve">u predmetu </w:t>
      </w:r>
      <w:r w:rsidR="00487CAD" w:rsidRPr="009013C2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BD78F6" w:rsidRPr="009013C2">
        <w:rPr>
          <w:rFonts w:ascii="Times New Roman" w:hAnsi="Times New Roman" w:cs="Times New Roman"/>
          <w:b/>
          <w:sz w:val="24"/>
          <w:szCs w:val="24"/>
        </w:rPr>
        <w:t xml:space="preserve">Damira </w:t>
      </w:r>
      <w:proofErr w:type="spellStart"/>
      <w:r w:rsidR="00BD78F6" w:rsidRPr="009013C2">
        <w:rPr>
          <w:rFonts w:ascii="Times New Roman" w:hAnsi="Times New Roman" w:cs="Times New Roman"/>
          <w:b/>
          <w:sz w:val="24"/>
          <w:szCs w:val="24"/>
        </w:rPr>
        <w:t>Krstičevića</w:t>
      </w:r>
      <w:proofErr w:type="spellEnd"/>
      <w:r w:rsidR="00BD78F6" w:rsidRPr="009013C2">
        <w:rPr>
          <w:rFonts w:ascii="Times New Roman" w:hAnsi="Times New Roman" w:cs="Times New Roman"/>
          <w:b/>
          <w:sz w:val="24"/>
          <w:szCs w:val="24"/>
        </w:rPr>
        <w:t>, potpredsjednika Vlade Republike Hrvatske i ministra obrane do 14. svibnja 2020.,</w:t>
      </w:r>
      <w:r w:rsidR="00567FC1" w:rsidRPr="00901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CF7" w:rsidRPr="009013C2">
        <w:rPr>
          <w:rFonts w:ascii="Times New Roman" w:hAnsi="Times New Roman" w:cs="Times New Roman"/>
          <w:b/>
          <w:sz w:val="24"/>
          <w:szCs w:val="24"/>
        </w:rPr>
        <w:t>pokrenutog Odlukom Broj: 711-I-</w:t>
      </w:r>
      <w:r w:rsidR="00BD78F6" w:rsidRPr="009013C2">
        <w:rPr>
          <w:rFonts w:ascii="Times New Roman" w:hAnsi="Times New Roman" w:cs="Times New Roman"/>
          <w:b/>
          <w:sz w:val="24"/>
          <w:szCs w:val="24"/>
        </w:rPr>
        <w:t>288</w:t>
      </w:r>
      <w:r w:rsidR="00F818E7" w:rsidRPr="009013C2">
        <w:rPr>
          <w:rFonts w:ascii="Times New Roman" w:hAnsi="Times New Roman" w:cs="Times New Roman"/>
          <w:b/>
          <w:sz w:val="24"/>
          <w:szCs w:val="24"/>
        </w:rPr>
        <w:t>-P-</w:t>
      </w:r>
      <w:r w:rsidR="00BD78F6" w:rsidRPr="009013C2">
        <w:rPr>
          <w:rFonts w:ascii="Times New Roman" w:hAnsi="Times New Roman" w:cs="Times New Roman"/>
          <w:b/>
          <w:sz w:val="24"/>
          <w:szCs w:val="24"/>
        </w:rPr>
        <w:t>80</w:t>
      </w:r>
      <w:r w:rsidR="002F1CF7" w:rsidRPr="009013C2">
        <w:rPr>
          <w:rFonts w:ascii="Times New Roman" w:hAnsi="Times New Roman" w:cs="Times New Roman"/>
          <w:b/>
          <w:sz w:val="24"/>
          <w:szCs w:val="24"/>
        </w:rPr>
        <w:t>-</w:t>
      </w:r>
      <w:r w:rsidR="00AA701A" w:rsidRPr="009013C2">
        <w:rPr>
          <w:rFonts w:ascii="Times New Roman" w:hAnsi="Times New Roman" w:cs="Times New Roman"/>
          <w:b/>
          <w:sz w:val="24"/>
          <w:szCs w:val="24"/>
        </w:rPr>
        <w:t>2</w:t>
      </w:r>
      <w:r w:rsidR="00BD78F6" w:rsidRPr="009013C2">
        <w:rPr>
          <w:rFonts w:ascii="Times New Roman" w:hAnsi="Times New Roman" w:cs="Times New Roman"/>
          <w:b/>
          <w:sz w:val="24"/>
          <w:szCs w:val="24"/>
        </w:rPr>
        <w:t>1</w:t>
      </w:r>
      <w:r w:rsidR="002F1CF7" w:rsidRPr="009013C2">
        <w:rPr>
          <w:rFonts w:ascii="Times New Roman" w:hAnsi="Times New Roman" w:cs="Times New Roman"/>
          <w:b/>
          <w:sz w:val="24"/>
          <w:szCs w:val="24"/>
        </w:rPr>
        <w:t>/2</w:t>
      </w:r>
      <w:r w:rsidR="00B93800">
        <w:rPr>
          <w:rFonts w:ascii="Times New Roman" w:hAnsi="Times New Roman" w:cs="Times New Roman"/>
          <w:b/>
          <w:sz w:val="24"/>
          <w:szCs w:val="24"/>
        </w:rPr>
        <w:t>2</w:t>
      </w:r>
      <w:r w:rsidR="002F1CF7" w:rsidRPr="009013C2">
        <w:rPr>
          <w:rFonts w:ascii="Times New Roman" w:hAnsi="Times New Roman" w:cs="Times New Roman"/>
          <w:b/>
          <w:sz w:val="24"/>
          <w:szCs w:val="24"/>
        </w:rPr>
        <w:t xml:space="preserve">-02-17 od </w:t>
      </w:r>
      <w:r w:rsidR="00BD78F6" w:rsidRPr="009013C2">
        <w:rPr>
          <w:rFonts w:ascii="Times New Roman" w:hAnsi="Times New Roman" w:cs="Times New Roman"/>
          <w:b/>
          <w:sz w:val="24"/>
          <w:szCs w:val="24"/>
        </w:rPr>
        <w:t>10</w:t>
      </w:r>
      <w:r w:rsidR="006B6B89" w:rsidRPr="009013C2">
        <w:rPr>
          <w:rFonts w:ascii="Times New Roman" w:hAnsi="Times New Roman" w:cs="Times New Roman"/>
          <w:b/>
          <w:sz w:val="24"/>
          <w:szCs w:val="24"/>
        </w:rPr>
        <w:t xml:space="preserve">. prosinca </w:t>
      </w:r>
      <w:r w:rsidR="002F1CF7" w:rsidRPr="009013C2">
        <w:rPr>
          <w:rFonts w:ascii="Times New Roman" w:hAnsi="Times New Roman" w:cs="Times New Roman"/>
          <w:b/>
          <w:sz w:val="24"/>
          <w:szCs w:val="24"/>
        </w:rPr>
        <w:t>202</w:t>
      </w:r>
      <w:r w:rsidR="00B93800">
        <w:rPr>
          <w:rFonts w:ascii="Times New Roman" w:hAnsi="Times New Roman" w:cs="Times New Roman"/>
          <w:b/>
          <w:sz w:val="24"/>
          <w:szCs w:val="24"/>
        </w:rPr>
        <w:t>1</w:t>
      </w:r>
      <w:r w:rsidR="002F1CF7" w:rsidRPr="009013C2">
        <w:rPr>
          <w:rFonts w:ascii="Times New Roman" w:hAnsi="Times New Roman" w:cs="Times New Roman"/>
          <w:b/>
          <w:sz w:val="24"/>
          <w:szCs w:val="24"/>
        </w:rPr>
        <w:t>.</w:t>
      </w:r>
      <w:r w:rsidR="005D6087" w:rsidRPr="00FD6B69">
        <w:rPr>
          <w:rFonts w:ascii="Times New Roman" w:hAnsi="Times New Roman" w:cs="Times New Roman"/>
          <w:sz w:val="24"/>
          <w:szCs w:val="24"/>
        </w:rPr>
        <w:t>,</w:t>
      </w:r>
      <w:r w:rsidR="00627E96" w:rsidRPr="00901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4A5" w:rsidRPr="009013C2">
        <w:rPr>
          <w:rFonts w:ascii="Times New Roman" w:hAnsi="Times New Roman" w:cs="Times New Roman"/>
          <w:sz w:val="24"/>
          <w:szCs w:val="24"/>
        </w:rPr>
        <w:t xml:space="preserve">na </w:t>
      </w:r>
      <w:r w:rsidR="0061213D" w:rsidRPr="009013C2">
        <w:rPr>
          <w:rFonts w:ascii="Times New Roman" w:hAnsi="Times New Roman" w:cs="Times New Roman"/>
          <w:sz w:val="24"/>
          <w:szCs w:val="24"/>
        </w:rPr>
        <w:t>1</w:t>
      </w:r>
      <w:r w:rsidR="00BD78F6" w:rsidRPr="009013C2">
        <w:rPr>
          <w:rFonts w:ascii="Times New Roman" w:hAnsi="Times New Roman" w:cs="Times New Roman"/>
          <w:sz w:val="24"/>
          <w:szCs w:val="24"/>
        </w:rPr>
        <w:t>84</w:t>
      </w:r>
      <w:r w:rsidR="007D24A5" w:rsidRPr="009013C2">
        <w:rPr>
          <w:rFonts w:ascii="Times New Roman" w:hAnsi="Times New Roman" w:cs="Times New Roman"/>
          <w:sz w:val="24"/>
          <w:szCs w:val="24"/>
        </w:rPr>
        <w:t>. sjednici Povjerenstva</w:t>
      </w:r>
      <w:r w:rsidR="00224381" w:rsidRPr="009013C2">
        <w:rPr>
          <w:rFonts w:ascii="Times New Roman" w:hAnsi="Times New Roman" w:cs="Times New Roman"/>
          <w:sz w:val="24"/>
          <w:szCs w:val="24"/>
        </w:rPr>
        <w:t>,</w:t>
      </w:r>
      <w:r w:rsidR="007D24A5" w:rsidRPr="009013C2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BD78F6" w:rsidRPr="009013C2">
        <w:rPr>
          <w:rFonts w:ascii="Times New Roman" w:hAnsi="Times New Roman" w:cs="Times New Roman"/>
          <w:sz w:val="24"/>
          <w:szCs w:val="24"/>
        </w:rPr>
        <w:t>2</w:t>
      </w:r>
      <w:r w:rsidR="00BD4007" w:rsidRPr="009013C2">
        <w:rPr>
          <w:rFonts w:ascii="Times New Roman" w:hAnsi="Times New Roman" w:cs="Times New Roman"/>
          <w:sz w:val="24"/>
          <w:szCs w:val="24"/>
        </w:rPr>
        <w:t xml:space="preserve">. </w:t>
      </w:r>
      <w:r w:rsidR="00BD78F6" w:rsidRPr="009013C2">
        <w:rPr>
          <w:rFonts w:ascii="Times New Roman" w:hAnsi="Times New Roman" w:cs="Times New Roman"/>
          <w:sz w:val="24"/>
          <w:szCs w:val="24"/>
        </w:rPr>
        <w:t>rujna</w:t>
      </w:r>
      <w:r w:rsidR="00AA701A"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BD4007" w:rsidRPr="009013C2">
        <w:rPr>
          <w:rFonts w:ascii="Times New Roman" w:hAnsi="Times New Roman" w:cs="Times New Roman"/>
          <w:sz w:val="24"/>
          <w:szCs w:val="24"/>
        </w:rPr>
        <w:t>2022</w:t>
      </w:r>
      <w:r w:rsidR="007D24A5" w:rsidRPr="009013C2">
        <w:rPr>
          <w:rFonts w:ascii="Times New Roman" w:hAnsi="Times New Roman" w:cs="Times New Roman"/>
          <w:sz w:val="24"/>
          <w:szCs w:val="24"/>
        </w:rPr>
        <w:t>.</w:t>
      </w:r>
      <w:r w:rsidR="00283E25" w:rsidRPr="009013C2">
        <w:rPr>
          <w:rFonts w:ascii="Times New Roman" w:hAnsi="Times New Roman" w:cs="Times New Roman"/>
          <w:sz w:val="24"/>
          <w:szCs w:val="24"/>
        </w:rPr>
        <w:t>g.,</w:t>
      </w:r>
      <w:r w:rsidR="00171BDB" w:rsidRPr="009013C2">
        <w:rPr>
          <w:rFonts w:ascii="Times New Roman" w:hAnsi="Times New Roman" w:cs="Times New Roman"/>
          <w:sz w:val="24"/>
          <w:szCs w:val="24"/>
        </w:rPr>
        <w:t xml:space="preserve"> donosi sljedeću</w:t>
      </w:r>
      <w:r w:rsidR="00FD6B69">
        <w:rPr>
          <w:rFonts w:ascii="Times New Roman" w:hAnsi="Times New Roman" w:cs="Times New Roman"/>
          <w:sz w:val="24"/>
          <w:szCs w:val="24"/>
        </w:rPr>
        <w:t>:</w:t>
      </w:r>
    </w:p>
    <w:p w14:paraId="4398FFFD" w14:textId="77777777" w:rsidR="00A5050A" w:rsidRPr="009013C2" w:rsidRDefault="00A5050A" w:rsidP="00575060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A717179" w14:textId="77777777" w:rsidR="00621CCA" w:rsidRPr="009013C2" w:rsidRDefault="00171BDB" w:rsidP="00621CC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3C2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="00621CCA" w:rsidRPr="009013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FE15DF" w14:textId="77777777" w:rsidR="00621CCA" w:rsidRPr="009013C2" w:rsidRDefault="00621CCA" w:rsidP="00621CCA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4A5D5" w14:textId="6BA9E202" w:rsidR="00D2236D" w:rsidRDefault="00E70FC7" w:rsidP="00D2236D">
      <w:pPr>
        <w:pStyle w:val="Odlomakpopisa"/>
        <w:numPr>
          <w:ilvl w:val="0"/>
          <w:numId w:val="27"/>
        </w:num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D2236D">
        <w:rPr>
          <w:rFonts w:ascii="Times New Roman" w:hAnsi="Times New Roman" w:cs="Times New Roman"/>
          <w:b/>
          <w:sz w:val="24"/>
          <w:szCs w:val="24"/>
        </w:rPr>
        <w:t>D</w:t>
      </w:r>
      <w:r w:rsidR="00621CCA" w:rsidRPr="00D2236D">
        <w:rPr>
          <w:rFonts w:ascii="Times New Roman" w:hAnsi="Times New Roman" w:cs="Times New Roman"/>
          <w:b/>
          <w:sz w:val="24"/>
          <w:szCs w:val="24"/>
        </w:rPr>
        <w:t xml:space="preserve">užnosnik Damir </w:t>
      </w:r>
      <w:proofErr w:type="spellStart"/>
      <w:r w:rsidR="00621CCA" w:rsidRPr="00D2236D">
        <w:rPr>
          <w:rFonts w:ascii="Times New Roman" w:hAnsi="Times New Roman" w:cs="Times New Roman"/>
          <w:b/>
          <w:sz w:val="24"/>
          <w:szCs w:val="24"/>
        </w:rPr>
        <w:t>Krstičević</w:t>
      </w:r>
      <w:proofErr w:type="spellEnd"/>
      <w:r w:rsidR="00621CCA" w:rsidRPr="00D2236D">
        <w:rPr>
          <w:rFonts w:ascii="Times New Roman" w:hAnsi="Times New Roman" w:cs="Times New Roman"/>
          <w:b/>
          <w:sz w:val="24"/>
          <w:szCs w:val="24"/>
        </w:rPr>
        <w:t>, potpredsjednik Vlade Republike Hrvatske i ministar obrane do 14. svibnja 2020.</w:t>
      </w:r>
      <w:r w:rsidRPr="00D223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3800" w:rsidRPr="00D2236D">
        <w:rPr>
          <w:rFonts w:ascii="Times New Roman" w:hAnsi="Times New Roman" w:cs="Times New Roman"/>
          <w:b/>
          <w:bCs/>
          <w:sz w:val="24"/>
          <w:szCs w:val="24"/>
        </w:rPr>
        <w:t xml:space="preserve">nije </w:t>
      </w:r>
      <w:r w:rsidRPr="00D2236D">
        <w:rPr>
          <w:rFonts w:ascii="Times New Roman" w:hAnsi="Times New Roman" w:cs="Times New Roman"/>
          <w:b/>
          <w:bCs/>
          <w:sz w:val="24"/>
          <w:szCs w:val="24"/>
        </w:rPr>
        <w:t>po pisanom pozivu Povjerenstva obrazloži</w:t>
      </w:r>
      <w:r w:rsidR="00B93800" w:rsidRPr="00D2236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2236D">
        <w:rPr>
          <w:rFonts w:ascii="Times New Roman" w:hAnsi="Times New Roman" w:cs="Times New Roman"/>
          <w:b/>
          <w:bCs/>
          <w:sz w:val="24"/>
          <w:szCs w:val="24"/>
        </w:rPr>
        <w:t xml:space="preserve"> nesklad i priloži</w:t>
      </w:r>
      <w:r w:rsidR="00B93800" w:rsidRPr="00D2236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2236D">
        <w:rPr>
          <w:rFonts w:ascii="Times New Roman" w:hAnsi="Times New Roman" w:cs="Times New Roman"/>
          <w:b/>
          <w:bCs/>
          <w:sz w:val="24"/>
          <w:szCs w:val="24"/>
        </w:rPr>
        <w:t xml:space="preserve"> odgovarajuće dokaze potrebne za </w:t>
      </w:r>
      <w:r w:rsidRPr="00D2236D">
        <w:rPr>
          <w:rFonts w:ascii="Times New Roman" w:eastAsia="Calibri" w:hAnsi="Times New Roman" w:cs="Times New Roman"/>
          <w:b/>
          <w:bCs/>
          <w:sz w:val="24"/>
          <w:szCs w:val="24"/>
        </w:rPr>
        <w:t>usklađivanje prijavljene imovine s podacima o imovini dobivenima od nadležnih tijela, utvrđen</w:t>
      </w:r>
      <w:r w:rsidR="00240611" w:rsidRPr="00D22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im </w:t>
      </w:r>
      <w:r w:rsidRPr="00D22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povodom redovite provjere </w:t>
      </w:r>
      <w:r w:rsidR="00621CCA" w:rsidRPr="00D223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izvješća o imovinskom stanju dužnosnika podnesenih </w:t>
      </w:r>
      <w:r w:rsidR="00621CCA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19. siječnja 2016., 17. veljače 2016., 25. listopada 2016., 7. studenog 2016., 31. siječnja 2020. i 1. lipnja 2020., u </w:t>
      </w:r>
      <w:r w:rsidR="00B93800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>pogledu</w:t>
      </w:r>
      <w:r w:rsidR="00621CCA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r w:rsidR="00B93800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>ne</w:t>
      </w:r>
      <w:r w:rsidR="00621CCA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navođenja nekretnine u vlasništvu dužnosnika, koja se nalazi na k.č.br. </w:t>
      </w:r>
      <w:r w:rsidR="00D943A6" w:rsidRPr="00D943A6">
        <w:rPr>
          <w:rFonts w:ascii="Times New Roman" w:hAnsi="Times New Roman" w:cs="Times New Roman"/>
          <w:b/>
          <w:sz w:val="24"/>
          <w:szCs w:val="24"/>
          <w:highlight w:val="black"/>
          <w:lang w:eastAsia="hr-HR" w:bidi="hr-HR"/>
        </w:rPr>
        <w:t>…….</w:t>
      </w:r>
      <w:r w:rsidR="00621CCA" w:rsidRPr="00D943A6">
        <w:rPr>
          <w:rFonts w:ascii="Times New Roman" w:hAnsi="Times New Roman" w:cs="Times New Roman"/>
          <w:b/>
          <w:sz w:val="24"/>
          <w:szCs w:val="24"/>
          <w:highlight w:val="black"/>
          <w:lang w:eastAsia="hr-HR" w:bidi="hr-HR"/>
        </w:rPr>
        <w:t>,</w:t>
      </w:r>
      <w:r w:rsidR="00621CCA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oranica, površine 22,00 m</w:t>
      </w:r>
      <w:r w:rsidR="00621CCA" w:rsidRPr="00D2236D">
        <w:rPr>
          <w:rFonts w:ascii="Times New Roman" w:hAnsi="Times New Roman" w:cs="Times New Roman"/>
          <w:b/>
          <w:sz w:val="24"/>
          <w:szCs w:val="24"/>
          <w:vertAlign w:val="superscript"/>
          <w:lang w:eastAsia="hr-HR" w:bidi="hr-HR"/>
        </w:rPr>
        <w:t>2</w:t>
      </w:r>
      <w:r w:rsidR="00621CCA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upisane u </w:t>
      </w:r>
      <w:proofErr w:type="spellStart"/>
      <w:r w:rsidR="00621CCA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>zk</w:t>
      </w:r>
      <w:proofErr w:type="spellEnd"/>
      <w:r w:rsidR="00621CCA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. ul. br. </w:t>
      </w:r>
      <w:r w:rsidR="00D943A6" w:rsidRPr="00D943A6">
        <w:rPr>
          <w:rFonts w:ascii="Times New Roman" w:hAnsi="Times New Roman" w:cs="Times New Roman"/>
          <w:b/>
          <w:sz w:val="24"/>
          <w:szCs w:val="24"/>
          <w:highlight w:val="black"/>
          <w:lang w:eastAsia="hr-HR" w:bidi="hr-HR"/>
        </w:rPr>
        <w:t>……….</w:t>
      </w:r>
      <w:bookmarkStart w:id="0" w:name="_GoBack"/>
      <w:bookmarkEnd w:id="0"/>
      <w:r w:rsidR="00621CCA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k.o. Remete, </w:t>
      </w:r>
      <w:r w:rsidR="00B93800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čime je </w:t>
      </w:r>
      <w:r w:rsidR="00621CCA" w:rsidRPr="00D2236D">
        <w:rPr>
          <w:rFonts w:ascii="Times New Roman" w:hAnsi="Times New Roman" w:cs="Times New Roman"/>
          <w:b/>
          <w:sz w:val="24"/>
          <w:szCs w:val="24"/>
          <w:lang w:eastAsia="hr-HR" w:bidi="hr-HR"/>
        </w:rPr>
        <w:t>p</w:t>
      </w:r>
      <w:r w:rsidRPr="00D2236D">
        <w:rPr>
          <w:rFonts w:ascii="Times New Roman" w:hAnsi="Times New Roman" w:cs="Times New Roman"/>
          <w:b/>
          <w:sz w:val="24"/>
          <w:szCs w:val="24"/>
        </w:rPr>
        <w:t>očinio povredu članka 27. ZSSI</w:t>
      </w:r>
      <w:r w:rsidR="00B93800" w:rsidRPr="00D2236D">
        <w:rPr>
          <w:rFonts w:ascii="Times New Roman" w:hAnsi="Times New Roman" w:cs="Times New Roman"/>
          <w:b/>
          <w:sz w:val="24"/>
          <w:szCs w:val="24"/>
        </w:rPr>
        <w:t>/11</w:t>
      </w:r>
      <w:r w:rsidRPr="00D2236D">
        <w:rPr>
          <w:rFonts w:ascii="Times New Roman" w:hAnsi="Times New Roman" w:cs="Times New Roman"/>
          <w:b/>
          <w:sz w:val="24"/>
          <w:szCs w:val="24"/>
        </w:rPr>
        <w:t xml:space="preserve">-a u svezi s člancima 8. i 9. navedenog Zakona. </w:t>
      </w:r>
    </w:p>
    <w:p w14:paraId="1D9F0EA9" w14:textId="77777777" w:rsidR="00D2236D" w:rsidRDefault="00D2236D" w:rsidP="00D2236D">
      <w:pPr>
        <w:pStyle w:val="Odlomakpopisa"/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4B959A53" w14:textId="5C87152F" w:rsidR="00DD5451" w:rsidRPr="00D2236D" w:rsidRDefault="00391166" w:rsidP="00D2236D">
      <w:pPr>
        <w:pStyle w:val="Odlomakpopisa"/>
        <w:numPr>
          <w:ilvl w:val="0"/>
          <w:numId w:val="27"/>
        </w:num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D223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povredu ZSSI</w:t>
      </w:r>
      <w:r w:rsidR="00B93800" w:rsidRPr="00D223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/11</w:t>
      </w:r>
      <w:r w:rsidRPr="00D223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-a, opisanu pod točkom I. izreke ove odluke, dužnosniku </w:t>
      </w:r>
      <w:r w:rsidR="00621CCA" w:rsidRPr="00D223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se </w:t>
      </w:r>
      <w:r w:rsidR="009013C2" w:rsidRPr="00D223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sankcija </w:t>
      </w:r>
      <w:r w:rsidR="00621CCA" w:rsidRPr="00D223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neće izreći, s obzirom da je njezino izricanje nesvrsishodno, jer se protekom 12 mjeseci od prestanka obnašanja dužnosti ista više ne može izvršiti.  </w:t>
      </w:r>
    </w:p>
    <w:p w14:paraId="4983ADD0" w14:textId="77777777" w:rsidR="00E70FC7" w:rsidRPr="009013C2" w:rsidRDefault="00E70FC7" w:rsidP="003A0E3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990004" w14:textId="0068A4B7" w:rsidR="00882C62" w:rsidRPr="009013C2" w:rsidRDefault="00882C62" w:rsidP="003A0E36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13C2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43990005" w14:textId="77777777" w:rsidR="00882C62" w:rsidRPr="009013C2" w:rsidRDefault="00882C62" w:rsidP="00882C62">
      <w:pPr>
        <w:autoSpaceDE w:val="0"/>
        <w:autoSpaceDN w:val="0"/>
        <w:adjustRightInd w:val="0"/>
        <w:spacing w:after="0"/>
        <w:ind w:left="85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2BBE6B" w14:textId="77777777" w:rsidR="00B93800" w:rsidRPr="00931323" w:rsidRDefault="00B93800" w:rsidP="00B93800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D5B07">
        <w:rPr>
          <w:rFonts w:ascii="Times New Roman" w:hAnsi="Times New Roman" w:cs="Times New Roman"/>
          <w:sz w:val="24"/>
          <w:szCs w:val="24"/>
        </w:rPr>
        <w:t xml:space="preserve">   </w:t>
      </w:r>
      <w:r w:rsidRPr="00931323">
        <w:rPr>
          <w:rFonts w:ascii="Times New Roman" w:hAnsi="Times New Roman" w:cs="Times New Roman"/>
          <w:color w:val="000000" w:themeColor="text1"/>
          <w:sz w:val="24"/>
          <w:szCs w:val="24"/>
        </w:rPr>
        <w:t>Člankom 60. ZSSI/21</w:t>
      </w:r>
      <w:r w:rsidRPr="009313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koji je stupio na snagu 25. prosinca 2021., propisano je da će se postupci započeti prije stupanja na snagu toga Zakona dovršiti prema odredbama ZSSI/11-a.  </w:t>
      </w:r>
    </w:p>
    <w:p w14:paraId="0134ECE9" w14:textId="77777777" w:rsidR="00B93800" w:rsidRPr="00931323" w:rsidRDefault="00B93800" w:rsidP="00B9380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31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ab/>
      </w:r>
    </w:p>
    <w:p w14:paraId="3345625F" w14:textId="77777777" w:rsidR="00B93800" w:rsidRDefault="00B93800" w:rsidP="00B9380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S obzirom da je p</w:t>
      </w:r>
      <w:r w:rsidRPr="009313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redmet P-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80</w:t>
      </w:r>
      <w:r w:rsidRPr="009313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9313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pokrenut prije stupanja </w:t>
      </w:r>
      <w:r w:rsidRPr="00931323">
        <w:rPr>
          <w:rFonts w:ascii="Times New Roman" w:hAnsi="Times New Roman" w:cs="Times New Roman"/>
          <w:color w:val="000000" w:themeColor="text1"/>
          <w:sz w:val="24"/>
          <w:szCs w:val="24"/>
        </w:rPr>
        <w:t>ZSSI/21-a</w:t>
      </w:r>
      <w:r w:rsidRPr="009313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snagu, isti je dovršen sukladno odredbama ZSSI/11-a.  </w:t>
      </w:r>
    </w:p>
    <w:p w14:paraId="06BFDF9F" w14:textId="77777777" w:rsidR="00B93800" w:rsidRDefault="00B93800" w:rsidP="00B9380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04852C7" w14:textId="1C9A966D" w:rsidR="00BD78F6" w:rsidRPr="00B93800" w:rsidRDefault="003C3CFE" w:rsidP="00B93800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800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6B6B89" w:rsidRPr="00B93800">
        <w:rPr>
          <w:rFonts w:ascii="Times New Roman" w:hAnsi="Times New Roman" w:cs="Times New Roman"/>
          <w:sz w:val="24"/>
          <w:szCs w:val="24"/>
        </w:rPr>
        <w:t>na 1</w:t>
      </w:r>
      <w:r w:rsidR="00BD78F6" w:rsidRPr="00B93800">
        <w:rPr>
          <w:rFonts w:ascii="Times New Roman" w:hAnsi="Times New Roman" w:cs="Times New Roman"/>
          <w:sz w:val="24"/>
          <w:szCs w:val="24"/>
        </w:rPr>
        <w:t>51</w:t>
      </w:r>
      <w:r w:rsidR="006B6B89" w:rsidRPr="00B93800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BD78F6" w:rsidRPr="00B93800">
        <w:rPr>
          <w:rFonts w:ascii="Times New Roman" w:hAnsi="Times New Roman" w:cs="Times New Roman"/>
          <w:sz w:val="24"/>
          <w:szCs w:val="24"/>
        </w:rPr>
        <w:t>10. prosinca</w:t>
      </w:r>
      <w:r w:rsidR="00AA701A" w:rsidRPr="00B93800">
        <w:rPr>
          <w:rFonts w:ascii="Times New Roman" w:hAnsi="Times New Roman" w:cs="Times New Roman"/>
          <w:sz w:val="24"/>
          <w:szCs w:val="24"/>
        </w:rPr>
        <w:t xml:space="preserve"> 2021.</w:t>
      </w:r>
      <w:r w:rsidR="0061213D" w:rsidRPr="00B93800">
        <w:rPr>
          <w:rFonts w:ascii="Times New Roman" w:hAnsi="Times New Roman" w:cs="Times New Roman"/>
          <w:sz w:val="24"/>
          <w:szCs w:val="24"/>
        </w:rPr>
        <w:t xml:space="preserve"> </w:t>
      </w:r>
      <w:r w:rsidRPr="00B93800">
        <w:rPr>
          <w:rFonts w:ascii="Times New Roman" w:hAnsi="Times New Roman" w:cs="Times New Roman"/>
          <w:sz w:val="24"/>
          <w:szCs w:val="24"/>
        </w:rPr>
        <w:t xml:space="preserve">pokrenulo postupak za odlučivanje o sukobu interesa </w:t>
      </w:r>
      <w:r w:rsidR="006B6B89" w:rsidRPr="00B93800">
        <w:rPr>
          <w:rFonts w:ascii="Times New Roman" w:hAnsi="Times New Roman" w:cs="Times New Roman"/>
          <w:bCs/>
          <w:sz w:val="24"/>
          <w:szCs w:val="24"/>
        </w:rPr>
        <w:t xml:space="preserve">protiv </w:t>
      </w:r>
      <w:r w:rsidR="00AA701A" w:rsidRPr="00B93800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BD78F6" w:rsidRPr="00B93800">
        <w:rPr>
          <w:rFonts w:ascii="Times New Roman" w:hAnsi="Times New Roman" w:cs="Times New Roman"/>
          <w:sz w:val="24"/>
          <w:szCs w:val="24"/>
        </w:rPr>
        <w:t xml:space="preserve">Damira </w:t>
      </w:r>
      <w:proofErr w:type="spellStart"/>
      <w:r w:rsidR="00BD78F6" w:rsidRPr="00B93800">
        <w:rPr>
          <w:rFonts w:ascii="Times New Roman" w:hAnsi="Times New Roman" w:cs="Times New Roman"/>
          <w:sz w:val="24"/>
          <w:szCs w:val="24"/>
        </w:rPr>
        <w:t>Krstičevića</w:t>
      </w:r>
      <w:proofErr w:type="spellEnd"/>
      <w:r w:rsidR="00BD78F6" w:rsidRPr="00B93800">
        <w:rPr>
          <w:rFonts w:ascii="Times New Roman" w:hAnsi="Times New Roman" w:cs="Times New Roman"/>
          <w:sz w:val="24"/>
          <w:szCs w:val="24"/>
        </w:rPr>
        <w:t>, potpredsjednika Vlade Republike Hrvatske i ministra obrane do 14. svibnja 2020.</w:t>
      </w:r>
      <w:r w:rsidR="00BD78F6" w:rsidRPr="00B93800">
        <w:rPr>
          <w:rFonts w:ascii="Times New Roman" w:hAnsi="Times New Roman" w:cs="Times New Roman"/>
          <w:bCs/>
          <w:sz w:val="24"/>
          <w:szCs w:val="24"/>
        </w:rPr>
        <w:t xml:space="preserve">, zbog mogućeg </w:t>
      </w:r>
      <w:r w:rsidR="00BD78F6" w:rsidRPr="00B93800">
        <w:rPr>
          <w:rFonts w:ascii="Times New Roman" w:eastAsia="Calibri" w:hAnsi="Times New Roman" w:cs="Times New Roman"/>
          <w:bCs/>
          <w:sz w:val="24"/>
          <w:szCs w:val="24"/>
        </w:rPr>
        <w:t>kršenja odredbi iz članka 8. i 9. ZSSI</w:t>
      </w:r>
      <w:r w:rsidR="00A54CAE" w:rsidRPr="00B93800">
        <w:rPr>
          <w:rFonts w:ascii="Times New Roman" w:eastAsia="Calibri" w:hAnsi="Times New Roman" w:cs="Times New Roman"/>
          <w:bCs/>
          <w:sz w:val="24"/>
          <w:szCs w:val="24"/>
        </w:rPr>
        <w:t>/11</w:t>
      </w:r>
      <w:r w:rsidR="00BD78F6" w:rsidRPr="00B93800">
        <w:rPr>
          <w:rFonts w:ascii="Times New Roman" w:eastAsia="Calibri" w:hAnsi="Times New Roman" w:cs="Times New Roman"/>
          <w:bCs/>
          <w:sz w:val="24"/>
          <w:szCs w:val="24"/>
        </w:rPr>
        <w:t>-a, u svezi sa člankom 27. ZSSI</w:t>
      </w:r>
      <w:r w:rsidR="00B93800">
        <w:rPr>
          <w:rFonts w:ascii="Times New Roman" w:eastAsia="Calibri" w:hAnsi="Times New Roman" w:cs="Times New Roman"/>
          <w:bCs/>
          <w:sz w:val="24"/>
          <w:szCs w:val="24"/>
        </w:rPr>
        <w:t>/11</w:t>
      </w:r>
      <w:r w:rsidR="00BD78F6" w:rsidRPr="00B93800">
        <w:rPr>
          <w:rFonts w:ascii="Times New Roman" w:eastAsia="Calibri" w:hAnsi="Times New Roman" w:cs="Times New Roman"/>
          <w:bCs/>
          <w:sz w:val="24"/>
          <w:szCs w:val="24"/>
        </w:rPr>
        <w:t xml:space="preserve">-a, </w:t>
      </w:r>
      <w:r w:rsidR="00BD78F6" w:rsidRPr="00B93800">
        <w:rPr>
          <w:rFonts w:ascii="Times New Roman" w:hAnsi="Times New Roman" w:cs="Times New Roman"/>
          <w:bCs/>
          <w:sz w:val="24"/>
          <w:szCs w:val="24"/>
        </w:rPr>
        <w:t xml:space="preserve">koja proizlazi iz propusta da po pisanom pozivu Povjerenstva obrazloži nesklad odnosno nerazmjer i priloži odgovarajuće dokaze potrebne za </w:t>
      </w:r>
      <w:r w:rsidR="00BD78F6" w:rsidRPr="00B93800">
        <w:rPr>
          <w:rFonts w:ascii="Times New Roman" w:eastAsia="Calibri" w:hAnsi="Times New Roman" w:cs="Times New Roman"/>
          <w:bCs/>
          <w:sz w:val="24"/>
          <w:szCs w:val="24"/>
        </w:rPr>
        <w:t xml:space="preserve">usklađivanje prijavljene imovine s podacima o imovini dobivenima od nadležnih tijela, utvrđenim povodom redovite provjere izvješća o imovinskom stanju dužnosnika podnesenih </w:t>
      </w:r>
      <w:r w:rsidR="00BD78F6" w:rsidRPr="00B938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19. siječnja 2016., 17. veljače 2016., 25. listopada 2016., 7. studenog 2016., 31. siječnja 2020. i 1. lipnja 2020., u dijelu </w:t>
      </w:r>
      <w:r w:rsidR="00BD78F6" w:rsidRPr="00B93800">
        <w:rPr>
          <w:rFonts w:ascii="Times New Roman" w:hAnsi="Times New Roman" w:cs="Times New Roman"/>
          <w:sz w:val="24"/>
          <w:szCs w:val="24"/>
        </w:rPr>
        <w:t xml:space="preserve">koji se odnosi na </w:t>
      </w:r>
      <w:r w:rsidR="00BD78F6" w:rsidRPr="00B938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propust navođenja nekretnine u vlasništvu dužnosnika, koja se nalazi na k.č.br. </w:t>
      </w:r>
      <w:r w:rsidR="00714656" w:rsidRPr="00714656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……….</w:t>
      </w:r>
      <w:r w:rsidR="00BD78F6" w:rsidRPr="00B93800">
        <w:rPr>
          <w:rFonts w:ascii="Times New Roman" w:hAnsi="Times New Roman" w:cs="Times New Roman"/>
          <w:sz w:val="24"/>
          <w:szCs w:val="24"/>
          <w:lang w:eastAsia="hr-HR" w:bidi="hr-HR"/>
        </w:rPr>
        <w:t>, oranica, površine 22,00 m</w:t>
      </w:r>
      <w:r w:rsidR="00BD78F6" w:rsidRPr="00B93800">
        <w:rPr>
          <w:rFonts w:ascii="Times New Roman" w:hAnsi="Times New Roman" w:cs="Times New Roman"/>
          <w:sz w:val="24"/>
          <w:szCs w:val="24"/>
          <w:vertAlign w:val="superscript"/>
          <w:lang w:eastAsia="hr-HR" w:bidi="hr-HR"/>
        </w:rPr>
        <w:t>2</w:t>
      </w:r>
      <w:r w:rsidR="00BD78F6" w:rsidRPr="00B938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upisane u </w:t>
      </w:r>
      <w:proofErr w:type="spellStart"/>
      <w:r w:rsidR="00BD78F6" w:rsidRPr="00B93800">
        <w:rPr>
          <w:rFonts w:ascii="Times New Roman" w:hAnsi="Times New Roman" w:cs="Times New Roman"/>
          <w:sz w:val="24"/>
          <w:szCs w:val="24"/>
          <w:lang w:eastAsia="hr-HR" w:bidi="hr-HR"/>
        </w:rPr>
        <w:t>zk</w:t>
      </w:r>
      <w:proofErr w:type="spellEnd"/>
      <w:r w:rsidR="00BD78F6" w:rsidRPr="00B9380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ul. br. </w:t>
      </w:r>
      <w:r w:rsidR="00714656" w:rsidRPr="00714656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………..</w:t>
      </w:r>
      <w:r w:rsidR="00BD78F6" w:rsidRPr="00B93800">
        <w:rPr>
          <w:rFonts w:ascii="Times New Roman" w:hAnsi="Times New Roman" w:cs="Times New Roman"/>
          <w:sz w:val="24"/>
          <w:szCs w:val="24"/>
          <w:lang w:eastAsia="hr-HR" w:bidi="hr-HR"/>
        </w:rPr>
        <w:t>, k.o. Remete.</w:t>
      </w:r>
    </w:p>
    <w:p w14:paraId="00657F9C" w14:textId="42444643" w:rsidR="00AA701A" w:rsidRPr="00B93800" w:rsidRDefault="00AA701A" w:rsidP="006B6B89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7C15FAF" w14:textId="63A5456E" w:rsidR="00AA701A" w:rsidRPr="009013C2" w:rsidRDefault="00774F47" w:rsidP="00170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 xml:space="preserve">Dužnosnik je zaprimio navedenu odluku </w:t>
      </w:r>
      <w:r w:rsidR="00BD78F6" w:rsidRPr="009013C2">
        <w:rPr>
          <w:rFonts w:ascii="Times New Roman" w:hAnsi="Times New Roman" w:cs="Times New Roman"/>
          <w:sz w:val="24"/>
          <w:szCs w:val="24"/>
        </w:rPr>
        <w:t>10</w:t>
      </w:r>
      <w:r w:rsidR="00AA701A" w:rsidRPr="009013C2">
        <w:rPr>
          <w:rFonts w:ascii="Times New Roman" w:hAnsi="Times New Roman" w:cs="Times New Roman"/>
          <w:sz w:val="24"/>
          <w:szCs w:val="24"/>
        </w:rPr>
        <w:t xml:space="preserve">. </w:t>
      </w:r>
      <w:r w:rsidR="00BD78F6" w:rsidRPr="009013C2">
        <w:rPr>
          <w:rFonts w:ascii="Times New Roman" w:hAnsi="Times New Roman" w:cs="Times New Roman"/>
          <w:sz w:val="24"/>
          <w:szCs w:val="24"/>
        </w:rPr>
        <w:t>ožujka</w:t>
      </w:r>
      <w:r w:rsidR="00AA701A" w:rsidRPr="009013C2">
        <w:rPr>
          <w:rFonts w:ascii="Times New Roman" w:hAnsi="Times New Roman" w:cs="Times New Roman"/>
          <w:sz w:val="24"/>
          <w:szCs w:val="24"/>
        </w:rPr>
        <w:t xml:space="preserve"> 2022. </w:t>
      </w:r>
      <w:r w:rsidRPr="009013C2">
        <w:rPr>
          <w:rFonts w:ascii="Times New Roman" w:hAnsi="Times New Roman" w:cs="Times New Roman"/>
          <w:sz w:val="24"/>
          <w:szCs w:val="24"/>
        </w:rPr>
        <w:t xml:space="preserve">te se na istu </w:t>
      </w:r>
      <w:r w:rsidR="0057099E" w:rsidRPr="009013C2">
        <w:rPr>
          <w:rFonts w:ascii="Times New Roman" w:hAnsi="Times New Roman" w:cs="Times New Roman"/>
          <w:sz w:val="24"/>
          <w:szCs w:val="24"/>
        </w:rPr>
        <w:t xml:space="preserve">u otvorenom </w:t>
      </w:r>
      <w:r w:rsidR="00BD4007" w:rsidRPr="009013C2">
        <w:rPr>
          <w:rFonts w:ascii="Times New Roman" w:hAnsi="Times New Roman" w:cs="Times New Roman"/>
          <w:sz w:val="24"/>
          <w:szCs w:val="24"/>
        </w:rPr>
        <w:t xml:space="preserve">zakonskom </w:t>
      </w:r>
      <w:r w:rsidR="0057099E" w:rsidRPr="009013C2">
        <w:rPr>
          <w:rFonts w:ascii="Times New Roman" w:hAnsi="Times New Roman" w:cs="Times New Roman"/>
          <w:sz w:val="24"/>
          <w:szCs w:val="24"/>
        </w:rPr>
        <w:t xml:space="preserve">roku </w:t>
      </w:r>
      <w:r w:rsidRPr="009013C2">
        <w:rPr>
          <w:rFonts w:ascii="Times New Roman" w:hAnsi="Times New Roman" w:cs="Times New Roman"/>
          <w:sz w:val="24"/>
          <w:szCs w:val="24"/>
        </w:rPr>
        <w:t xml:space="preserve">očitovao. </w:t>
      </w:r>
    </w:p>
    <w:p w14:paraId="13F837B5" w14:textId="77777777" w:rsidR="00AA701A" w:rsidRPr="009013C2" w:rsidRDefault="00AA701A" w:rsidP="00170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82840C" w14:textId="14F0E9E8" w:rsidR="00BD78F6" w:rsidRPr="009013C2" w:rsidRDefault="00774F47" w:rsidP="00BD78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sz w:val="24"/>
          <w:szCs w:val="24"/>
        </w:rPr>
        <w:t>Dužn</w:t>
      </w:r>
      <w:r w:rsidR="007D1D65" w:rsidRPr="009013C2">
        <w:rPr>
          <w:rFonts w:ascii="Times New Roman" w:hAnsi="Times New Roman" w:cs="Times New Roman"/>
          <w:sz w:val="24"/>
          <w:szCs w:val="24"/>
        </w:rPr>
        <w:t xml:space="preserve">osnik u očitovanju navodi </w:t>
      </w:r>
      <w:r w:rsidR="00BD78F6" w:rsidRPr="009013C2">
        <w:rPr>
          <w:rFonts w:ascii="Times New Roman" w:hAnsi="Times New Roman" w:cs="Times New Roman"/>
          <w:sz w:val="24"/>
          <w:szCs w:val="24"/>
        </w:rPr>
        <w:t xml:space="preserve">da </w:t>
      </w:r>
      <w:r w:rsidR="00621CCA"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ponovno izn</w:t>
      </w:r>
      <w:r w:rsidR="00E607CE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osi</w:t>
      </w:r>
      <w:r w:rsidR="00BD78F6"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činjenice koje opisuju kako je i iz kojeg razloga postao vlasnik</w:t>
      </w:r>
      <w:r w:rsidR="00621CCA"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om</w:t>
      </w:r>
      <w:r w:rsidR="00BD78F6"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predmetne nekretnine. Navodi da je t</w:t>
      </w:r>
      <w:r w:rsidR="00BD78F6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emeljem ugovora o kupoprodaji nekretnine 14. rujna 2006. 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stekao</w:t>
      </w:r>
      <w:r w:rsidR="00BD78F6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nekretninu veličine 868 m2 na zemljišnoj čestici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</w:t>
      </w:r>
      <w:r w:rsidR="00BD78F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="00B9380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D78F6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k.o. Remete (kod Gradskog ureda za katastar i geodetske poslove, k.o. Gračani, </w:t>
      </w:r>
      <w:proofErr w:type="spellStart"/>
      <w:r w:rsidR="00BD78F6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="00BD78F6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</w:t>
      </w:r>
      <w:r w:rsidR="00BD78F6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) te da je naknadno utvrđeno da nekretnina nema pristup putu </w:t>
      </w:r>
      <w:proofErr w:type="spellStart"/>
      <w:r w:rsidR="00BD78F6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="00BD78F6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="00BD78F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.</w:t>
      </w:r>
    </w:p>
    <w:p w14:paraId="144E589C" w14:textId="16EA7725" w:rsidR="00BD78F6" w:rsidRPr="009013C2" w:rsidRDefault="00BD78F6" w:rsidP="00BD78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8DE6024" w14:textId="43E02632" w:rsidR="00BD78F6" w:rsidRPr="009013C2" w:rsidRDefault="00BD78F6" w:rsidP="00BD78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Nadalje navodi da je temeljem Prijedloga parcelizacije Gradskog ureda za katastar 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Grada Zagreba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29. prosinca </w:t>
      </w:r>
      <w:r w:rsidR="00805893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2006.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formirana 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nova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čestica od dijela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dijela 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a dio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širine 1 metar, dužine 22 m i ukupne površine 22 m2, pripojen je koridoru prometnice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k.č.br.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……..</w:t>
      </w:r>
      <w:r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Ističe da je u izvješću o utvrđivanju postojećih međa i drugih granica te o novom razgraničenju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 je sastavljen 1. srpnja 2007. 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vezano za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k.č.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br.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</w:t>
      </w:r>
      <w:r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 na temelju uvjeta iz lokacijske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dozvole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dijelova dosadašnjih čestica formirana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k.o. Gračani, u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naravi oranica površine 906 m2 te da je o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 dijela dosadašnje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k.č.br. 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formirana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…………..</w:t>
      </w:r>
      <w:r w:rsidR="009F0237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.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0C7E946A" w14:textId="49DA8A6A" w:rsidR="009F0237" w:rsidRPr="009013C2" w:rsidRDefault="009F0237" w:rsidP="00BD78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4E224D4" w14:textId="0FD7647F" w:rsidR="009F0237" w:rsidRPr="009013C2" w:rsidRDefault="009F0237" w:rsidP="009F02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Također obrazlaže da je temeljem sporazuma o razrješenju imovinsko pravnih odnosa, sa strankama u postupku,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19. ožujka 2007. izvršio podjelu nekretnina tako da je iz zk.č.br.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</w:t>
      </w:r>
      <w:r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Remete oranica površine 120 m2, odnosno 33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čhv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(k.č.br.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orani</w:t>
      </w:r>
      <w:r w:rsidR="00D943A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ca površine 120 m2 upisana u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.…….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Gračani) otpisana površina od 60 m2 u novoformiranu 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k.o. Remete površine 865 m2 (odnosno 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Gračani) te da je iz 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k.o. Remete oranica površine 868 m2, odnosno 241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čhv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(k.č.br.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oranica površine 868 m2 upisana u Pi-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Gračani) otpisana površina od 22 m2 u novoformiranu k.č.br. </w:t>
      </w:r>
      <w:r w:rsidR="00D943A6" w:rsidRPr="00D943A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k.o. Remete oranica površine 22 m2 (odnosno k.č.br. </w:t>
      </w:r>
      <w:r w:rsidR="00D943A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Gračani), te 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nekretnina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površin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41 m2 u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novoformiran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k.o. Remeta oranica površine 41 m2 (k.č.br.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……..</w:t>
      </w:r>
      <w:r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Gračani).</w:t>
      </w:r>
    </w:p>
    <w:p w14:paraId="63F33951" w14:textId="77777777" w:rsidR="009F0237" w:rsidRPr="009013C2" w:rsidRDefault="009F0237" w:rsidP="009F02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35965FD" w14:textId="71628C8F" w:rsidR="009F0237" w:rsidRPr="009013C2" w:rsidRDefault="009F0237" w:rsidP="009F02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napominje da se temeljem Prijavnog lista sa Diobnim nacrtom RN-1119/2007 Gradskog ureda za katastar i geodetske poslove od 8. veljače 2006. i Sporazuma o razrješenju imovinsko pravnih odnosa od 20. ožujka 2007. uknjižio kao vlasnik na nekretnini 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površine 22 m,  koja čini sastavni dio prometnice 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da mu je time omogućen pristup na 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kao i da je navedena nekretnina od 19. ožujka 2007. do danas sastavni dio prometnice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koja se koristi kao javno dobro.</w:t>
      </w:r>
    </w:p>
    <w:p w14:paraId="5DB477A9" w14:textId="6092F16E" w:rsidR="009F0237" w:rsidRPr="009013C2" w:rsidRDefault="009F0237" w:rsidP="009F02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189E0D2" w14:textId="75209B80" w:rsidR="008056E9" w:rsidRPr="009013C2" w:rsidRDefault="009F0237" w:rsidP="008056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Iznosi </w:t>
      </w:r>
      <w:r w:rsidR="008056E9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da j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 prije aktivnog bavljenja politikom te izbora na dužnost zas</w:t>
      </w:r>
      <w:r w:rsidR="0030432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upnika u Hrvatskom saboru u 8. sazivu Hrvat</w:t>
      </w:r>
      <w:r w:rsidR="008056E9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skog sabora 28. prosinca 2015.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četrnaest godina </w:t>
      </w:r>
      <w:r w:rsidR="008056E9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radio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kao menadžer u vodećoj tvrtki u Republici Hrvatskoj za prodaju informatičke opreme i pružanja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IT </w:t>
      </w:r>
      <w:r w:rsidR="008056E9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usluga, te da je stupanjem na navedenu dužnost u izvješću o imovinskom stanju prijavio 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svoju cijelu imovinu.</w:t>
      </w:r>
      <w:r w:rsidR="0030432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Tijekom obavljanja različitih državnih dužnosti nekoliko</w:t>
      </w:r>
      <w:r w:rsidR="008056E9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puta </w:t>
      </w:r>
      <w:r w:rsidR="008056E9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podnosio izvješća o imovinskom stanju, kako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 stanje imovine </w:t>
      </w:r>
      <w:r w:rsidR="008056E9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bilo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točn</w:t>
      </w:r>
      <w:r w:rsidR="008056E9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transparentn</w:t>
      </w:r>
      <w:r w:rsidR="008056E9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 prikazano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javnosti. </w:t>
      </w:r>
      <w:r w:rsidR="008056E9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Ističe kako nije imao 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namjeru prekriti vlasništvo nad nekretninom pod k.č.br. </w:t>
      </w:r>
      <w:r w:rsidR="00714656" w:rsidRPr="00714656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……….</w:t>
      </w:r>
      <w:r w:rsidR="008056E9"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,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upisan</w:t>
      </w:r>
      <w:r w:rsidR="00621CCA"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u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u </w:t>
      </w:r>
      <w:proofErr w:type="spellStart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zk</w:t>
      </w:r>
      <w:proofErr w:type="spellEnd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. ul. </w:t>
      </w:r>
      <w:r w:rsidR="00714656" w:rsidRPr="00714656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………</w:t>
      </w:r>
      <w:r w:rsidRPr="00714656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k.o. Remete površine 22m2, jer to </w:t>
      </w:r>
      <w:r w:rsidR="008056E9"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nema smisla, s obzirom da je naveo svu ostalu imovinu, odnosno sve druge nekretnine veće površine u osobnom te vlasništvu supruge. </w:t>
      </w:r>
    </w:p>
    <w:p w14:paraId="163EFF15" w14:textId="2F522AAD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2A4894BE" w14:textId="358923BA" w:rsidR="009F0237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Dužnosnik u svojem očitovanju tumači da je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predmetnu nekretninu površine 22 m2 izvlastio iz nekretnine 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 površine 906 m2, te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da je istu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predao na korištenje kao javno dobro - put,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njega osobno, ali i druge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stanovnike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te da z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bog obveza i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nepoznavanja pravne procedure nije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pokrenuo proces potpunog ili nepotpunog izvlaštenja nad 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upisane u </w:t>
      </w:r>
      <w:proofErr w:type="spellStart"/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zk</w:t>
      </w:r>
      <w:proofErr w:type="spellEnd"/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ul.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="009F0237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Remete površine 22 m2, a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to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9F0237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nisu tražili niti stanovnici u ulici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</w:t>
      </w:r>
    </w:p>
    <w:p w14:paraId="796409CF" w14:textId="1555C57E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3AACDDB" w14:textId="731EAFBF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Zaključno iznosi da protiv njega nije pokrenut niti jedan postupak za utvrđivanje povreda ZSSI/11-a te da je nekoliko puta tražio mišljenje od Povjerenstva kada je bio u dvojbi kako treba postupiti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skladu sa odredbama navedenog Zakona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kao i da je zbog moralnih načela, 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14. svibnja 2020.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nakon pogibije pilota podnio ostavku na dužnost potpredsjednika Vlade i ministra</w:t>
      </w:r>
      <w:r w:rsidR="00621CCA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obrane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kada više ne obnaša bilo koju javnu dužnost, pri čemu navodi da je uvijek postupao u interesu hrvatskoga naroda, poštujući zakone i primjenjujući visoka moralna i etička načela. </w:t>
      </w:r>
    </w:p>
    <w:p w14:paraId="68C1A19C" w14:textId="77777777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4AF3CFB" w14:textId="77777777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je dužnosnik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Damir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Krstičević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28. prosinca 2015. do 14. listopada 2016. kao i od 14. listopada 2016. do 19.  listopada 2016. obnašao dužnost zastupnika u Hrvatskom saboru, te da je od 19. listopada 2016. do 14. svibnja 2020. obnašao dužnost potpredsjednika Vlade Republike Hrvatske i ministra obrane. </w:t>
      </w:r>
    </w:p>
    <w:p w14:paraId="21C3274D" w14:textId="77777777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6C77EB3" w14:textId="5C9AD6EB" w:rsidR="008056E9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lastRenderedPageBreak/>
        <w:t>Člankom 3. stavkom 1. podstavcima 3. i 4. ZSSI</w:t>
      </w:r>
      <w:r w:rsidR="00A54CAE">
        <w:rPr>
          <w:rFonts w:ascii="Times New Roman" w:hAnsi="Times New Roman" w:cs="Times New Roman"/>
          <w:sz w:val="24"/>
          <w:szCs w:val="24"/>
        </w:rPr>
        <w:t>/11</w:t>
      </w:r>
      <w:r w:rsidRPr="009013C2">
        <w:rPr>
          <w:rFonts w:ascii="Times New Roman" w:hAnsi="Times New Roman" w:cs="Times New Roman"/>
          <w:sz w:val="24"/>
          <w:szCs w:val="24"/>
        </w:rPr>
        <w:t xml:space="preserve">-a propisano je da su zastupnici u Hrvatskom saboru te </w:t>
      </w:r>
      <w:r w:rsidRPr="00901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predsjednik i članovi Vlade Republike Hrvatske (potpredsjednici i ministri u Vladi Republike Hrvatske), </w:t>
      </w:r>
      <w:r w:rsidRPr="009013C2">
        <w:rPr>
          <w:rFonts w:ascii="Times New Roman" w:hAnsi="Times New Roman" w:cs="Times New Roman"/>
          <w:sz w:val="24"/>
          <w:szCs w:val="24"/>
        </w:rPr>
        <w:t xml:space="preserve">dužnosnici u smislu odredbi tog Zakona, slijedom čega je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Damir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Krstičević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povodom obnašanja dužnosti zastupnika u Hrvatskom saboru, odnosno </w:t>
      </w:r>
      <w:r w:rsidRPr="009013C2">
        <w:rPr>
          <w:rFonts w:ascii="Times New Roman" w:hAnsi="Times New Roman" w:cs="Times New Roman"/>
          <w:sz w:val="24"/>
          <w:szCs w:val="24"/>
        </w:rPr>
        <w:t>potpredsjednika Vlade Republike Hrvatske i ministra obrane obvezan postupati sukladno odredbama ZSSI</w:t>
      </w:r>
      <w:r w:rsidR="00A54CAE">
        <w:rPr>
          <w:rFonts w:ascii="Times New Roman" w:hAnsi="Times New Roman" w:cs="Times New Roman"/>
          <w:sz w:val="24"/>
          <w:szCs w:val="24"/>
        </w:rPr>
        <w:t>/11</w:t>
      </w:r>
      <w:r w:rsidRPr="009013C2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3B33E0F8" w14:textId="1ABA981D" w:rsidR="004624E1" w:rsidRDefault="004624E1" w:rsidP="00805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A5BFDA" w14:textId="3666C5DF" w:rsidR="008056E9" w:rsidRPr="004624E1" w:rsidRDefault="008056E9" w:rsidP="004624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3C2">
        <w:rPr>
          <w:rFonts w:ascii="Times New Roman" w:hAnsi="Times New Roman" w:cs="Times New Roman"/>
          <w:sz w:val="24"/>
          <w:szCs w:val="24"/>
        </w:rPr>
        <w:t xml:space="preserve">Povjerenstvo je izvršilo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uvid u izvješća o imovinskom stanju dužnosnika, koje je dužnosnik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Damir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Krstičević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podnio 19. siječnja 2016. povodom stupanja na dužnost zastupnika u Hrvatskom saboru, 17. veljače 2016. povodom promjene, 25. listopada 2016. povodom stupanja na dužnost </w:t>
      </w:r>
      <w:r w:rsidRPr="009013C2">
        <w:rPr>
          <w:rFonts w:ascii="Times New Roman" w:hAnsi="Times New Roman" w:cs="Times New Roman"/>
          <w:sz w:val="24"/>
          <w:szCs w:val="24"/>
        </w:rPr>
        <w:t>potpredsjednika Vlade Republike Hrvatske i ministra obrane, 7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studenog 2016. povodom ponovnog izbora na dužnost zastupnika u Hrvatskom saboru, 31. siječnja 2020. povodom ispravka te 1. lipnja 2020. povodom prestanka obnašanja dužnosti </w:t>
      </w:r>
      <w:r w:rsidRPr="009013C2">
        <w:rPr>
          <w:rFonts w:ascii="Times New Roman" w:hAnsi="Times New Roman" w:cs="Times New Roman"/>
          <w:sz w:val="24"/>
          <w:szCs w:val="24"/>
        </w:rPr>
        <w:t xml:space="preserve">potpredsjednika Vlade Republike Hrvatske i ministra obrane. </w:t>
      </w:r>
    </w:p>
    <w:p w14:paraId="47BDEAA8" w14:textId="77777777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C8C0C" w14:textId="122240CF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postupku redovite provjere podataka iz podnesenih izvješća o imovinskom stanju dužnosnika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Damira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Krstičevića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Povjerenstvo je uvidom u Zajednički informacijski sustav zemljišnih knjiga i katastra, utvrdilo da je Damir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Krstičević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vlasnik 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oranica, površine 22,00 m</w:t>
      </w:r>
      <w:r w:rsidRPr="009013C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koja je upisana u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zk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ul.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Remete. Na temelju podatka o adresi prebivališta, koji je dužnosnik naveo u podnesenim izvješćima o imovinskom stanju, utvrđeno je da se radi upravo o dužnosniku Damiru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Krstičeviću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4855972E" w14:textId="77777777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6958BFE" w14:textId="77777777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u podnesenim izvješćima nije naveo da je vlasnik predmetne nekretnine, iz čega je usporedbom podataka iz podnesenih izvješća o imovinskom stanju dužnosnika i podataka prikupljenih od nadležnih tijela u Republici Hrvatskoj u tom dijelu utvrđen nesklad. </w:t>
      </w:r>
    </w:p>
    <w:p w14:paraId="20CA22ED" w14:textId="77777777" w:rsidR="008056E9" w:rsidRPr="009013C2" w:rsidRDefault="008056E9" w:rsidP="00805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821767" w14:textId="10825F2D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Stoga je Povjerenstvo pozvalo dužnosnika Damira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Krsitičevića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zaključkom Broj: 711-I-179-RP-9-20/21-03-16 o</w:t>
      </w:r>
      <w:r w:rsidRPr="009013C2">
        <w:rPr>
          <w:rFonts w:ascii="Times New Roman" w:hAnsi="Times New Roman" w:cs="Times New Roman"/>
          <w:sz w:val="24"/>
          <w:szCs w:val="24"/>
        </w:rPr>
        <w:t xml:space="preserve">d 1. ožujka 2021., da 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u roku od 15 dana od dana primitka tog zaključka dostavi Povjerenstvu očitovanje s potrebnim dokazima o neskladu, odnosno nerazmjeru između prijavljene imovine iz navedenih izvješća o imovinskom stanju i stanja imovine kako proizlazi iz podataka pribavljenih od nadležnih tijela. </w:t>
      </w:r>
    </w:p>
    <w:p w14:paraId="1FC89C04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6E1617DF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Dužnosnik je zaprimio navedeni zaključak dana 3. ožujka 2021. te se na isti očitovao dana 8. ožujka 2021.</w:t>
      </w:r>
    </w:p>
    <w:p w14:paraId="609EBEB8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45078AA9" w14:textId="69519E44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U svom očitovanju dužnosnik navodi da je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temeljem ugovora o kupoprodaji nekretnine dana 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14. rujna 2006. kupio nekretninu veličine 868 m2 koja se nalazi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 k.č.br. </w:t>
      </w:r>
      <w:r w:rsidR="00714656" w:rsidRPr="00714656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………….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, k.o. Remete, koju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Gradski ured za katastar i geodetske poslove vodi kao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 te da je naknadno utvrđeno kako ista nekretnina nema pristup putu </w:t>
      </w:r>
      <w:proofErr w:type="spellStart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. br. </w:t>
      </w:r>
      <w:r w:rsidR="00714656" w:rsidRPr="00714656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………</w:t>
      </w:r>
      <w:r w:rsidRPr="00714656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.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ab/>
      </w:r>
    </w:p>
    <w:p w14:paraId="4D5F4BDC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Nadalje ističe kako je t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emeljem prijedloga parcelizacije Gradskog ureda za katastar od 29. prosinca 2006. novoformirana čestica od dijela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2530/11 i dijela k.č.br. 2530/12, 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a 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lastRenderedPageBreak/>
        <w:t xml:space="preserve">dio </w:t>
      </w:r>
      <w:proofErr w:type="spellStart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. 2530/11, širine 1 metar, dužine 22 m te ukupne površine 22 m2, pripojen je koridoru prometnice </w:t>
      </w:r>
      <w:proofErr w:type="spellStart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. 2530/2.</w:t>
      </w:r>
    </w:p>
    <w:p w14:paraId="5BEE2849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5A8C71E7" w14:textId="15A29942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Potom je u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izvješću o utvrđivanju postojećih međa i drugih granica te o novom razgraničenju koji je sastavljen 1. veljače 2017., u pogledu k.č.br.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a na temelju uvjeta iz lokacijske dozvole od 29. siječnja 2017., izrađen elaborat parcelacije zemljišta na način da je od dijelova tih čestica formirana građevinska čestica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k.o. Gračani, u naravi oranica, površine 906 m2, a o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d dijela dosadašnje čestice </w:t>
      </w:r>
      <w:r w:rsidR="00052E90" w:rsidRPr="00052E90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………..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formirana je </w:t>
      </w:r>
      <w:proofErr w:type="spellStart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. </w:t>
      </w:r>
      <w:r w:rsidR="00052E90" w:rsidRPr="00052E90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………….</w:t>
      </w:r>
      <w:r w:rsidRPr="00052E90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radi proširenja buduće prometnice, u naravi oranica površine 22 m2. </w:t>
      </w:r>
    </w:p>
    <w:p w14:paraId="58FA8EA5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1F3F4714" w14:textId="14BF85D2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Također iznosi da je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temeljem sporazuma o razrješenju imovinsko pravnih odnosa, zajedno sa strankama u postupku,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………………………</w:t>
      </w:r>
      <w:r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19. ožujka 2007. izvršio podjelu nekretnina na način da je iz zk.č.br.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Remete, oranica površine 120 m2 ili 33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čhv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(odnosno 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oranica površine 120 m2 upisana u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Gračani) otpisana površina od 60 m2 u novoformiranu zk.č.br.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Remete, površine 865 m2 (odnosno 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k.o. Gračani, oranica površine 865 m2), dok je iz zk.č.br.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k.o. Remete, oranica površine 868 m2 ili 241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čhv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 (odnosno k.č.br.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oranica površine 868 m2 upisana u </w:t>
      </w:r>
      <w:r w:rsidR="00714656" w:rsidRPr="00714656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Gračani) 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otpisana površina od 22 m2 u novoformiranu k.č.br. </w:t>
      </w:r>
      <w:r w:rsidR="00052E90" w:rsidRPr="00052E90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……….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, k.o. Remete, oranica površine 22 m2 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(odnosno k.č.br.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</w:t>
      </w:r>
      <w:r w:rsidR="00052E9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 oranica površine 22 m2), te površina od 41 m2 u novoformiranu zk.č.br.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k.o. Remete oranica površine 41 m2 (odnosno k.č.br.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Gračani oranica površine 41 m2).</w:t>
      </w:r>
    </w:p>
    <w:p w14:paraId="59969CC3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208BE29" w14:textId="0D5F2CFF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Navodi da se temeljem Prijavnog lista sa Diobnim nacrtom RN-1119/2007 Gradskog ureda za katastar i geodetske poslove od 8. veljače 2006. i Sporazuma o razrješenju imovinsko pravnih odnosa od 20. ožujka 2007. uknjižio kao vlasnik nekretnine na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………..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površine 22, 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koja čini sastavni dio prometnice </w:t>
      </w:r>
      <w:proofErr w:type="spellStart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. </w:t>
      </w:r>
      <w:r w:rsidR="00052E90" w:rsidRPr="00052E90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, čime mu je omogućen pristup </w:t>
      </w:r>
      <w:proofErr w:type="spellStart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. br. </w:t>
      </w:r>
      <w:r w:rsidR="00052E90" w:rsidRPr="00052E90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…………</w:t>
      </w:r>
      <w:r w:rsidRPr="00052E90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.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ab/>
      </w:r>
    </w:p>
    <w:p w14:paraId="2473CBCA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095DD443" w14:textId="172C5394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Dužnosnik zaključno napominje da je </w:t>
      </w:r>
      <w:proofErr w:type="spellStart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površine 22 m2, od 19. ožujka 2007. do danas sastavni dio prometnice </w:t>
      </w:r>
      <w:proofErr w:type="spellStart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="00052E90" w:rsidRPr="00052E90">
        <w:rPr>
          <w:rFonts w:ascii="Times New Roman" w:hAnsi="Times New Roman" w:cs="Times New Roman"/>
          <w:bCs/>
          <w:color w:val="000000"/>
          <w:sz w:val="24"/>
          <w:szCs w:val="24"/>
          <w:highlight w:val="black"/>
          <w:lang w:eastAsia="hr-HR" w:bidi="hr-HR"/>
        </w:rPr>
        <w:t>………..</w:t>
      </w:r>
      <w:r w:rsidRPr="009013C2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i koristi se kao javno dobro te da iz toga razloga nije upisana u imovinsku karticu.</w:t>
      </w:r>
    </w:p>
    <w:p w14:paraId="6FA4CA94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1FFC9178" w14:textId="0844D25F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 je priložio Izvod iz katastarskog plana Gradskog ureda za katastar i geodetske poslove Grada Zagreba za k.č.br.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</w:t>
      </w: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</w:t>
      </w: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k.o. Gračani, Prijedlog parcelacije plana Gradskog ureda za katastar i geodetske poslove Grada Zagreba u kojem se navodi pripajanje dijela k.č.br.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……….</w:t>
      </w:r>
      <w:r w:rsidR="00052E90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k.č.br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……….</w:t>
      </w: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pripajanje dijela k.č.br.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koridoru prometnice k.č.br.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te formiranje nove čestice od dijela </w:t>
      </w:r>
      <w:proofErr w:type="spellStart"/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>k.č</w:t>
      </w:r>
      <w:proofErr w:type="spellEnd"/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br.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="00052E90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dijela k.č.br.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……….</w:t>
      </w: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Izvješće o utvrđivanju postojećih međa i granica os 1. veljače 2007. u kojem se navodi da je od dosadašnje k.č.br.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formirana k.č.br.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 proširenje buduće prometnice, u naravi oranice površine 22 m2, te Sporazum o razrješenju imovinsko-pravnih odnosa od 19. ožujka 2007. </w:t>
      </w:r>
    </w:p>
    <w:p w14:paraId="453BB81E" w14:textId="0C15203E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FEA24F4" w14:textId="094090E0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Člankom 8. stavkom 1. ZSSI</w:t>
      </w:r>
      <w:r w:rsidR="00A54C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/11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-a </w:t>
      </w:r>
      <w:r w:rsidR="009E705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bilo je propisano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da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14987677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A7432F2" w14:textId="4D89F904" w:rsidR="00A54CAE" w:rsidRDefault="00887ED6" w:rsidP="00A54C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Člankom 8. stavkom 2. ZSSI</w:t>
      </w:r>
      <w:r w:rsidR="00A54C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/11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-a </w:t>
      </w:r>
      <w:r w:rsidR="0030432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propisano je da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su dužnosnici u roku od 30 dana po prestanku obnašanja javne dužnosti obvezni podnijeti izvješće Povjerenstvu o svojoj imovini. Izvješće se, sukladno članku 8. stavku 9. ZSSI-a, podnosi na obrascu čiji sadržaj propisuje Povjerenstvo. </w:t>
      </w:r>
    </w:p>
    <w:p w14:paraId="21207885" w14:textId="77777777" w:rsidR="00A54CAE" w:rsidRDefault="00A54CAE" w:rsidP="00A54C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2734650" w14:textId="6D421172" w:rsidR="00887ED6" w:rsidRPr="00A54CAE" w:rsidRDefault="00887ED6" w:rsidP="00A54CA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Člankom 8. stavkom 7. ZSSI</w:t>
      </w:r>
      <w:r w:rsidR="00A54CA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/11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-a </w:t>
      </w:r>
      <w:r w:rsidR="009E705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propisano</w:t>
      </w:r>
      <w:r w:rsidR="009E7055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30432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da</w:t>
      </w:r>
      <w:r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te na drugi način stečenim nekretninama od drugih osoba.</w:t>
      </w:r>
    </w:p>
    <w:p w14:paraId="1B5D09A3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4769E3" w14:textId="6CB55DB2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>Člankom 21. stavkom 1. ZSSI</w:t>
      </w:r>
      <w:r w:rsidR="00A54CAE">
        <w:rPr>
          <w:rFonts w:ascii="Times New Roman" w:hAnsi="Times New Roman" w:cs="Times New Roman"/>
          <w:sz w:val="24"/>
          <w:szCs w:val="24"/>
        </w:rPr>
        <w:t>/11</w:t>
      </w:r>
      <w:r w:rsidRPr="009013C2">
        <w:rPr>
          <w:rFonts w:ascii="Times New Roman" w:hAnsi="Times New Roman" w:cs="Times New Roman"/>
          <w:sz w:val="24"/>
          <w:szCs w:val="24"/>
        </w:rPr>
        <w:t xml:space="preserve">-a </w:t>
      </w:r>
      <w:r w:rsidR="009E705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propisano</w:t>
      </w:r>
      <w:r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304321">
        <w:rPr>
          <w:rFonts w:ascii="Times New Roman" w:hAnsi="Times New Roman" w:cs="Times New Roman"/>
          <w:sz w:val="24"/>
          <w:szCs w:val="24"/>
        </w:rPr>
        <w:t xml:space="preserve">je </w:t>
      </w:r>
      <w:r w:rsidRPr="009013C2">
        <w:rPr>
          <w:rFonts w:ascii="Times New Roman" w:hAnsi="Times New Roman" w:cs="Times New Roman"/>
          <w:sz w:val="24"/>
          <w:szCs w:val="24"/>
        </w:rPr>
        <w:t xml:space="preserve">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14:paraId="5DB618BB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FB406" w14:textId="4CA97D9D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>Člankom 24. ZSSI</w:t>
      </w:r>
      <w:r w:rsidR="00A54CAE">
        <w:rPr>
          <w:rFonts w:ascii="Times New Roman" w:hAnsi="Times New Roman" w:cs="Times New Roman"/>
          <w:sz w:val="24"/>
          <w:szCs w:val="24"/>
        </w:rPr>
        <w:t>/11</w:t>
      </w:r>
      <w:r w:rsidRPr="009013C2">
        <w:rPr>
          <w:rFonts w:ascii="Times New Roman" w:hAnsi="Times New Roman" w:cs="Times New Roman"/>
          <w:sz w:val="24"/>
          <w:szCs w:val="24"/>
        </w:rPr>
        <w:t xml:space="preserve">-a </w:t>
      </w:r>
      <w:r w:rsidR="009E705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propisano</w:t>
      </w:r>
      <w:r w:rsidR="009E7055" w:rsidRPr="009013C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30432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Pr="009013C2">
        <w:rPr>
          <w:rFonts w:ascii="Times New Roman" w:hAnsi="Times New Roman" w:cs="Times New Roman"/>
          <w:sz w:val="24"/>
          <w:szCs w:val="24"/>
        </w:rPr>
        <w:t>da redovita provjera podataka predstavlja provjeru podataka iz članka 8. i 9. ZSSI</w:t>
      </w:r>
      <w:r w:rsidR="00304321">
        <w:rPr>
          <w:rFonts w:ascii="Times New Roman" w:hAnsi="Times New Roman" w:cs="Times New Roman"/>
          <w:sz w:val="24"/>
          <w:szCs w:val="24"/>
        </w:rPr>
        <w:t>/11</w:t>
      </w:r>
      <w:r w:rsidRPr="009013C2">
        <w:rPr>
          <w:rFonts w:ascii="Times New Roman" w:hAnsi="Times New Roman" w:cs="Times New Roman"/>
          <w:sz w:val="24"/>
          <w:szCs w:val="24"/>
        </w:rPr>
        <w:t xml:space="preserve">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9013C2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9013C2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14:paraId="7A0A07D8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DBD61D" w14:textId="69837D3D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>Sukladno članku 26. ZSSI</w:t>
      </w:r>
      <w:r w:rsidR="00A54CAE">
        <w:rPr>
          <w:rFonts w:ascii="Times New Roman" w:hAnsi="Times New Roman" w:cs="Times New Roman"/>
          <w:sz w:val="24"/>
          <w:szCs w:val="24"/>
        </w:rPr>
        <w:t>/11</w:t>
      </w:r>
      <w:r w:rsidRPr="009013C2">
        <w:rPr>
          <w:rFonts w:ascii="Times New Roman" w:hAnsi="Times New Roman" w:cs="Times New Roman"/>
          <w:sz w:val="24"/>
          <w:szCs w:val="24"/>
        </w:rPr>
        <w:t>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25B1FF10" w14:textId="77777777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2CB46" w14:textId="68A30934" w:rsidR="00887ED6" w:rsidRPr="009013C2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>Člankom 27. ZSSI</w:t>
      </w:r>
      <w:r w:rsidR="00A54CAE">
        <w:rPr>
          <w:rFonts w:ascii="Times New Roman" w:hAnsi="Times New Roman" w:cs="Times New Roman"/>
          <w:sz w:val="24"/>
          <w:szCs w:val="24"/>
        </w:rPr>
        <w:t>/11</w:t>
      </w:r>
      <w:r w:rsidRPr="009013C2">
        <w:rPr>
          <w:rFonts w:ascii="Times New Roman" w:hAnsi="Times New Roman" w:cs="Times New Roman"/>
          <w:sz w:val="24"/>
          <w:szCs w:val="24"/>
        </w:rPr>
        <w:t xml:space="preserve">-a </w:t>
      </w:r>
      <w:r w:rsidR="009E7055">
        <w:rPr>
          <w:rFonts w:ascii="Times New Roman" w:hAnsi="Times New Roman" w:cs="Times New Roman"/>
          <w:sz w:val="24"/>
          <w:szCs w:val="24"/>
        </w:rPr>
        <w:t>propisano</w:t>
      </w:r>
      <w:r w:rsidRPr="009013C2">
        <w:rPr>
          <w:rFonts w:ascii="Times New Roman" w:hAnsi="Times New Roman" w:cs="Times New Roman"/>
          <w:sz w:val="24"/>
          <w:szCs w:val="24"/>
        </w:rPr>
        <w:t xml:space="preserve"> </w:t>
      </w:r>
      <w:r w:rsidR="00304321">
        <w:rPr>
          <w:rFonts w:ascii="Times New Roman" w:hAnsi="Times New Roman" w:cs="Times New Roman"/>
          <w:sz w:val="24"/>
          <w:szCs w:val="24"/>
        </w:rPr>
        <w:t xml:space="preserve">je </w:t>
      </w:r>
      <w:r w:rsidRPr="009013C2">
        <w:rPr>
          <w:rFonts w:ascii="Times New Roman" w:hAnsi="Times New Roman" w:cs="Times New Roman"/>
          <w:sz w:val="24"/>
          <w:szCs w:val="24"/>
        </w:rPr>
        <w:t>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</w:t>
      </w:r>
      <w:r w:rsidR="00304321">
        <w:rPr>
          <w:rFonts w:ascii="Times New Roman" w:hAnsi="Times New Roman" w:cs="Times New Roman"/>
          <w:sz w:val="24"/>
          <w:szCs w:val="24"/>
        </w:rPr>
        <w:t>/11</w:t>
      </w:r>
      <w:r w:rsidRPr="009013C2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728D1AB0" w14:textId="030768BB" w:rsidR="00887ED6" w:rsidRDefault="00887ED6" w:rsidP="00887E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C420D7" w14:textId="06F923EA" w:rsidR="004624E1" w:rsidRPr="00E35738" w:rsidRDefault="00E07272" w:rsidP="004624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Iz podataka zemljišnih knjiga proizlazi da je dužnosnik vlasnik nekretnine</w:t>
      </w:r>
      <w:r w:rsidRPr="00E3573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koja se nalazi na 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k.č.br.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,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oranica, površine 22,00 m</w:t>
      </w:r>
      <w:r w:rsidRPr="00E3573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hr-HR" w:bidi="hr-HR"/>
        </w:rPr>
        <w:t>2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upisan</w:t>
      </w:r>
      <w:r w:rsidR="00E607C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</w:t>
      </w:r>
      <w:proofErr w:type="spellStart"/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zk</w:t>
      </w:r>
      <w:proofErr w:type="spellEnd"/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ul.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Remete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koja se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prema podacima nadležnog katastra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nalazi na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052E90" w:rsidRPr="00052E90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……….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k.o. Gračani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9E705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slijedom čega dužnosnik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istom može raspolagati (prodaja, zamjena i dr.) u pravnom poslu zaključenom s bilo kojom fizičkom ili pravnom osobom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 taj način steći sredstva njezinom prodajom. </w:t>
      </w:r>
      <w:r w:rsidR="004624E1"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je u zemljišnim knjigama </w:t>
      </w:r>
      <w:r w:rsidR="00E607C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bio </w:t>
      </w:r>
      <w:r w:rsidR="004624E1"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upisan kao njezin vlasnik tijekom cijelog razdoblja obnašanja dužnosti iz članka 3. ZSSI-a. </w:t>
      </w:r>
    </w:p>
    <w:p w14:paraId="009086FD" w14:textId="7D914DAD" w:rsidR="00E07272" w:rsidRDefault="00E07272" w:rsidP="00E072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920B753" w14:textId="6D87C56C" w:rsidR="004624E1" w:rsidRDefault="004624E1" w:rsidP="004624E1">
      <w:pPr>
        <w:spacing w:after="0"/>
        <w:ind w:firstLine="708"/>
        <w:jc w:val="both"/>
      </w:pP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Prema navodima dužnosnikova očitovanja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nekretnina je 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formirana nakon otpisa iz druge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nekretnine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kako bi se 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koristi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la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kao javno dob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ro te je dužnosnik trebao inicirati postupak njezina potpunog ili nepotpunog izvlaštenja, za što navodi da nije učinio jer ne poznaje proceduru izvlaštenja. </w:t>
      </w:r>
    </w:p>
    <w:p w14:paraId="2BA81117" w14:textId="250C6F58" w:rsidR="004624E1" w:rsidRDefault="004624E1" w:rsidP="00E072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03AA10B" w14:textId="598D0B24" w:rsidR="00E07272" w:rsidRDefault="009E7055" w:rsidP="004624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Dužnosnik nije u izvješćima o imovinskom stanju podnesenima u promatranom razdoblju naveo da je vlasnik navedene nekretnine, ali je </w:t>
      </w:r>
      <w:r w:rsidR="00E0727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naveo podatke o svim drugim nekretninama u svojem osobnom kao i vlasništvu svoje supruge, slijedom čega se prihvaća njegov navod da nije postojala namjera prikrivanja činjenice da je vlasnik nekretnine </w:t>
      </w:r>
      <w:r w:rsidR="00E07272"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upisan</w:t>
      </w:r>
      <w:r w:rsidR="00E0727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E07272"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</w:t>
      </w:r>
      <w:proofErr w:type="spellStart"/>
      <w:r w:rsidR="00E07272"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zk</w:t>
      </w:r>
      <w:proofErr w:type="spellEnd"/>
      <w:r w:rsidR="00E07272"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ul.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</w:t>
      </w:r>
      <w:r w:rsidR="00E07272"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k.o. Remete</w:t>
      </w:r>
      <w:r w:rsidR="00E0727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23676009" w14:textId="68853855" w:rsidR="00E07272" w:rsidRDefault="00E07272" w:rsidP="00E072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AD36800" w14:textId="29D28C4E" w:rsidR="00E07272" w:rsidRPr="00FF0CBF" w:rsidRDefault="00E07272" w:rsidP="00E072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Međutim, d</w:t>
      </w:r>
      <w:r w:rsidRPr="00FF0C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užnosnik je dužan u obrascu izvješća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imovinskom stanju </w:t>
      </w:r>
      <w:r w:rsidRPr="00FF0C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navesti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potpune i istinite </w:t>
      </w:r>
      <w:r w:rsidRPr="00FF0C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podatke o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svojoj </w:t>
      </w:r>
      <w:r w:rsidRPr="00FF0CBF">
        <w:rPr>
          <w:rFonts w:ascii="Times New Roman" w:hAnsi="Times New Roman" w:cs="Times New Roman"/>
          <w:sz w:val="24"/>
          <w:szCs w:val="24"/>
          <w:lang w:eastAsia="hr-HR" w:bidi="hr-HR"/>
        </w:rPr>
        <w:t>imovini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jer se </w:t>
      </w:r>
      <w:r w:rsidRPr="00FF0CBF">
        <w:rPr>
          <w:rFonts w:ascii="Times New Roman" w:hAnsi="Times New Roman" w:cs="Times New Roman"/>
          <w:sz w:val="24"/>
          <w:szCs w:val="24"/>
          <w:lang w:eastAsia="hr-HR" w:bidi="hr-HR"/>
        </w:rPr>
        <w:t>samo na taj način ostvaruje svrha instituta imovinskih kartica</w:t>
      </w:r>
      <w:r w:rsidR="009E7055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FF0C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kao preventivnog antikorupcijs</w:t>
      </w:r>
      <w:r w:rsidR="00890441">
        <w:rPr>
          <w:rFonts w:ascii="Times New Roman" w:hAnsi="Times New Roman" w:cs="Times New Roman"/>
          <w:sz w:val="24"/>
          <w:szCs w:val="24"/>
          <w:lang w:eastAsia="hr-HR" w:bidi="hr-HR"/>
        </w:rPr>
        <w:t>kog mehanizma</w:t>
      </w:r>
      <w:r w:rsidR="009E7055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8904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putem kojeg se javnost upoznaje sa </w:t>
      </w:r>
      <w:r w:rsidR="004262A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stvarnim </w:t>
      </w:r>
      <w:r w:rsidR="0089044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stanjem njegove imovine. </w:t>
      </w:r>
    </w:p>
    <w:p w14:paraId="00C817C1" w14:textId="77777777" w:rsidR="00E07272" w:rsidRDefault="00E07272" w:rsidP="00E072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ACCC22B" w14:textId="776D9A86" w:rsidR="009E7055" w:rsidRDefault="009E7055" w:rsidP="009E70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Stoga je d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užnosnik u izvješću o imovinskom stanju, sukladno odredbi članka 8. stavka 7. ZSSI-a, </w:t>
      </w:r>
      <w:r w:rsidR="004624E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bio 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dužan navesti podatke o svim nekretninama u svom vlasništvu, neovisno o tome koliko iznosi površina neke nekretnine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koristi li istu ili to čine druge osobe, odnosno je li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se nekretnina </w:t>
      </w:r>
      <w:r w:rsidRPr="00E3573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eventualno koristi kao javno dobro. </w:t>
      </w:r>
    </w:p>
    <w:p w14:paraId="10CC1B49" w14:textId="08BAC3BA" w:rsidR="009E7055" w:rsidRDefault="009E7055" w:rsidP="009E70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FF37B47" w14:textId="3FC9F85C" w:rsidR="009E7055" w:rsidRDefault="009E7055" w:rsidP="009E705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 obzirom da to</w:t>
      </w:r>
      <w:r w:rsidR="0030432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nije učinio te da okolnost da j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 nekretnina u njegovom vlasništvu </w:t>
      </w:r>
      <w:r w:rsidR="0030432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formirana kako bi se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koristi</w:t>
      </w:r>
      <w:r w:rsidR="0030432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kao javno dobro nije pretpostavka za oslobođenje od obveze njezina navođenja u izvješću o imovinskom stanju, dužnosnik u svojem očitovanju nije opravdao propust navođenja ove nekretnine. </w:t>
      </w:r>
    </w:p>
    <w:p w14:paraId="0AF28DC2" w14:textId="77777777" w:rsidR="008056E9" w:rsidRPr="009013C2" w:rsidRDefault="008056E9" w:rsidP="00E14E6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404D2B9" w14:textId="35126CAF" w:rsidR="009013C2" w:rsidRPr="009013C2" w:rsidRDefault="004262A2" w:rsidP="009013C2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Slijedom navedenog, </w:t>
      </w:r>
      <w:r w:rsidR="003130C2"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utvrđeno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3130C2"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</w:t>
      </w:r>
      <w:r w:rsidR="009013C2" w:rsidRPr="009013C2">
        <w:rPr>
          <w:rFonts w:ascii="Times New Roman" w:hAnsi="Times New Roman" w:cs="Times New Roman"/>
          <w:sz w:val="24"/>
          <w:szCs w:val="24"/>
        </w:rPr>
        <w:t xml:space="preserve">dužnosnik Damir </w:t>
      </w:r>
      <w:proofErr w:type="spellStart"/>
      <w:r w:rsidR="009013C2" w:rsidRPr="009013C2">
        <w:rPr>
          <w:rFonts w:ascii="Times New Roman" w:hAnsi="Times New Roman" w:cs="Times New Roman"/>
          <w:sz w:val="24"/>
          <w:szCs w:val="24"/>
        </w:rPr>
        <w:t>Krstičević</w:t>
      </w:r>
      <w:proofErr w:type="spellEnd"/>
      <w:r w:rsidR="009013C2" w:rsidRPr="009013C2">
        <w:rPr>
          <w:rFonts w:ascii="Times New Roman" w:hAnsi="Times New Roman" w:cs="Times New Roman"/>
          <w:sz w:val="24"/>
          <w:szCs w:val="24"/>
        </w:rPr>
        <w:t xml:space="preserve">, potpredsjednik Vlade Republike Hrvatske i ministar obrane do 14. svibnja 2020., </w:t>
      </w:r>
      <w:r w:rsidR="00304321">
        <w:rPr>
          <w:rFonts w:ascii="Times New Roman" w:hAnsi="Times New Roman" w:cs="Times New Roman"/>
          <w:bCs/>
          <w:sz w:val="24"/>
          <w:szCs w:val="24"/>
        </w:rPr>
        <w:t>nije</w:t>
      </w:r>
      <w:r w:rsidR="009013C2" w:rsidRPr="009013C2">
        <w:rPr>
          <w:rFonts w:ascii="Times New Roman" w:hAnsi="Times New Roman" w:cs="Times New Roman"/>
          <w:bCs/>
          <w:sz w:val="24"/>
          <w:szCs w:val="24"/>
        </w:rPr>
        <w:t xml:space="preserve"> po pisanom pozivu Povjerenstva obrazloži</w:t>
      </w:r>
      <w:r w:rsidR="00304321">
        <w:rPr>
          <w:rFonts w:ascii="Times New Roman" w:hAnsi="Times New Roman" w:cs="Times New Roman"/>
          <w:bCs/>
          <w:sz w:val="24"/>
          <w:szCs w:val="24"/>
        </w:rPr>
        <w:t>o</w:t>
      </w:r>
      <w:r w:rsidR="009013C2" w:rsidRPr="009013C2">
        <w:rPr>
          <w:rFonts w:ascii="Times New Roman" w:hAnsi="Times New Roman" w:cs="Times New Roman"/>
          <w:bCs/>
          <w:sz w:val="24"/>
          <w:szCs w:val="24"/>
        </w:rPr>
        <w:t xml:space="preserve"> nesklad i priloži</w:t>
      </w:r>
      <w:r w:rsidR="00304321">
        <w:rPr>
          <w:rFonts w:ascii="Times New Roman" w:hAnsi="Times New Roman" w:cs="Times New Roman"/>
          <w:bCs/>
          <w:sz w:val="24"/>
          <w:szCs w:val="24"/>
        </w:rPr>
        <w:t>o</w:t>
      </w:r>
      <w:r w:rsidR="009013C2" w:rsidRPr="009013C2">
        <w:rPr>
          <w:rFonts w:ascii="Times New Roman" w:hAnsi="Times New Roman" w:cs="Times New Roman"/>
          <w:bCs/>
          <w:sz w:val="24"/>
          <w:szCs w:val="24"/>
        </w:rPr>
        <w:t xml:space="preserve"> odgovarajuće dokaze potrebne za </w:t>
      </w:r>
      <w:r w:rsidR="009013C2" w:rsidRPr="009013C2">
        <w:rPr>
          <w:rFonts w:ascii="Times New Roman" w:eastAsia="Calibri" w:hAnsi="Times New Roman" w:cs="Times New Roman"/>
          <w:bCs/>
          <w:sz w:val="24"/>
          <w:szCs w:val="24"/>
        </w:rPr>
        <w:t xml:space="preserve">usklađivanje prijavljene imovine s podacima o imovini dobivenima od nadležnih tijela, utvrđenim povodom redovite provjere izvješća o imovinskom stanju dužnosnika podnesenih </w:t>
      </w:r>
      <w:r w:rsidR="009013C2"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19. siječnja 2016., 17. veljače 2016., 25. listopada 2016., 7. studenog 2016., 31. siječnja 2020. i 1. lipnja 2020., u dijelu </w:t>
      </w:r>
      <w:r w:rsidR="009013C2" w:rsidRPr="009013C2">
        <w:rPr>
          <w:rFonts w:ascii="Times New Roman" w:hAnsi="Times New Roman" w:cs="Times New Roman"/>
          <w:sz w:val="24"/>
          <w:szCs w:val="24"/>
        </w:rPr>
        <w:t xml:space="preserve">koji se odnosi na </w:t>
      </w:r>
      <w:r w:rsidR="009013C2"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propust navođenja nekretnine u vlasništvu dužnosnika, koja se nalazi na k.č.br.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………..</w:t>
      </w:r>
      <w:r w:rsidR="009013C2" w:rsidRPr="009013C2">
        <w:rPr>
          <w:rFonts w:ascii="Times New Roman" w:hAnsi="Times New Roman" w:cs="Times New Roman"/>
          <w:sz w:val="24"/>
          <w:szCs w:val="24"/>
          <w:lang w:eastAsia="hr-HR" w:bidi="hr-HR"/>
        </w:rPr>
        <w:t>, oranica, površine 22,00 m</w:t>
      </w:r>
      <w:r w:rsidR="009013C2" w:rsidRPr="009013C2">
        <w:rPr>
          <w:rFonts w:ascii="Times New Roman" w:hAnsi="Times New Roman" w:cs="Times New Roman"/>
          <w:sz w:val="24"/>
          <w:szCs w:val="24"/>
          <w:vertAlign w:val="superscript"/>
          <w:lang w:eastAsia="hr-HR" w:bidi="hr-HR"/>
        </w:rPr>
        <w:t>2</w:t>
      </w:r>
      <w:r w:rsidR="009013C2"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upisane u </w:t>
      </w:r>
      <w:proofErr w:type="spellStart"/>
      <w:r w:rsidR="009013C2" w:rsidRPr="009013C2">
        <w:rPr>
          <w:rFonts w:ascii="Times New Roman" w:hAnsi="Times New Roman" w:cs="Times New Roman"/>
          <w:sz w:val="24"/>
          <w:szCs w:val="24"/>
          <w:lang w:eastAsia="hr-HR" w:bidi="hr-HR"/>
        </w:rPr>
        <w:t>zk</w:t>
      </w:r>
      <w:proofErr w:type="spellEnd"/>
      <w:r w:rsidR="009013C2"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ul. br. </w:t>
      </w:r>
      <w:r w:rsidR="00052E90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……..</w:t>
      </w:r>
      <w:r w:rsidR="009013C2" w:rsidRPr="00052E90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="009013C2" w:rsidRPr="009013C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k.o. Remete, </w:t>
      </w:r>
      <w:r w:rsidR="0030432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čime je </w:t>
      </w:r>
      <w:r w:rsidR="009013C2" w:rsidRPr="009013C2">
        <w:rPr>
          <w:rFonts w:ascii="Times New Roman" w:hAnsi="Times New Roman" w:cs="Times New Roman"/>
          <w:sz w:val="24"/>
          <w:szCs w:val="24"/>
          <w:lang w:eastAsia="hr-HR" w:bidi="hr-HR"/>
        </w:rPr>
        <w:t>p</w:t>
      </w:r>
      <w:r w:rsidR="009013C2" w:rsidRPr="009013C2">
        <w:rPr>
          <w:rFonts w:ascii="Times New Roman" w:hAnsi="Times New Roman" w:cs="Times New Roman"/>
          <w:sz w:val="24"/>
          <w:szCs w:val="24"/>
        </w:rPr>
        <w:t>očinio povredu članka 27. ZSSI</w:t>
      </w:r>
      <w:r w:rsidR="00A54CAE">
        <w:rPr>
          <w:rFonts w:ascii="Times New Roman" w:hAnsi="Times New Roman" w:cs="Times New Roman"/>
          <w:sz w:val="24"/>
          <w:szCs w:val="24"/>
        </w:rPr>
        <w:t>/11</w:t>
      </w:r>
      <w:r w:rsidR="009013C2" w:rsidRPr="009013C2">
        <w:rPr>
          <w:rFonts w:ascii="Times New Roman" w:hAnsi="Times New Roman" w:cs="Times New Roman"/>
          <w:sz w:val="24"/>
          <w:szCs w:val="24"/>
        </w:rPr>
        <w:t xml:space="preserve">-a, u svezi s člancima 8. i 9. navedenog Zakona. </w:t>
      </w:r>
    </w:p>
    <w:p w14:paraId="13A3E243" w14:textId="77777777" w:rsidR="009013C2" w:rsidRPr="009013C2" w:rsidRDefault="009013C2" w:rsidP="003130C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3B433AB2" w14:textId="126B8D9D" w:rsidR="00E669BA" w:rsidRPr="009013C2" w:rsidRDefault="00391166" w:rsidP="001845C9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>Člankom 42. ZSSI-a propisane su sankcije koje se mogu izreći za povredu odredbi navedenog zakona. Za povredu odredbi članka 27. ZSSI</w:t>
      </w:r>
      <w:r w:rsidR="00A54CAE">
        <w:rPr>
          <w:rFonts w:ascii="Times New Roman" w:hAnsi="Times New Roman" w:cs="Times New Roman"/>
          <w:sz w:val="24"/>
          <w:szCs w:val="24"/>
        </w:rPr>
        <w:t>/11</w:t>
      </w:r>
      <w:r w:rsidRPr="009013C2">
        <w:rPr>
          <w:rFonts w:ascii="Times New Roman" w:hAnsi="Times New Roman" w:cs="Times New Roman"/>
          <w:sz w:val="24"/>
          <w:szCs w:val="24"/>
        </w:rPr>
        <w:t>-a propis</w:t>
      </w:r>
      <w:r w:rsidR="009A73C2" w:rsidRPr="009013C2">
        <w:rPr>
          <w:rFonts w:ascii="Times New Roman" w:hAnsi="Times New Roman" w:cs="Times New Roman"/>
          <w:sz w:val="24"/>
          <w:szCs w:val="24"/>
        </w:rPr>
        <w:t xml:space="preserve">ano je </w:t>
      </w:r>
      <w:r w:rsidRPr="009013C2">
        <w:rPr>
          <w:rFonts w:ascii="Times New Roman" w:hAnsi="Times New Roman" w:cs="Times New Roman"/>
          <w:sz w:val="24"/>
          <w:szCs w:val="24"/>
        </w:rPr>
        <w:t xml:space="preserve">izricanje sankcije obustave isplate dijela neto mjesečne plaće. </w:t>
      </w:r>
    </w:p>
    <w:p w14:paraId="78C47515" w14:textId="5EFBDC3F" w:rsidR="009013C2" w:rsidRPr="009013C2" w:rsidRDefault="00391166" w:rsidP="009013C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>Člankom 44. stavkom 1. ZSSI</w:t>
      </w:r>
      <w:r w:rsidR="00A54CAE">
        <w:rPr>
          <w:rFonts w:ascii="Times New Roman" w:hAnsi="Times New Roman" w:cs="Times New Roman"/>
          <w:sz w:val="24"/>
          <w:szCs w:val="24"/>
        </w:rPr>
        <w:t>/11</w:t>
      </w:r>
      <w:r w:rsidRPr="009013C2">
        <w:rPr>
          <w:rFonts w:ascii="Times New Roman" w:hAnsi="Times New Roman" w:cs="Times New Roman"/>
          <w:sz w:val="24"/>
          <w:szCs w:val="24"/>
        </w:rPr>
        <w:t xml:space="preserve">-a propisano je da sankciju obustave isplate dijela neto mjesečne plaće Povjerenstvo izriče u iznosu od 2.000,00 do 40.000,00 kuna, vodeći računa o težini i posljedicama povrede Zakona. </w:t>
      </w:r>
    </w:p>
    <w:p w14:paraId="4A0136C1" w14:textId="0839ADDE" w:rsidR="009013C2" w:rsidRPr="009013C2" w:rsidRDefault="009013C2" w:rsidP="009013C2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3C2">
        <w:rPr>
          <w:rFonts w:ascii="Times New Roman" w:eastAsia="Times New Roman" w:hAnsi="Times New Roman" w:cs="Times New Roman"/>
          <w:sz w:val="24"/>
          <w:szCs w:val="24"/>
          <w:lang w:eastAsia="hr-HR"/>
        </w:rPr>
        <w:t>Za povredu ZSSI</w:t>
      </w:r>
      <w:r w:rsidR="00A54CAE">
        <w:rPr>
          <w:rFonts w:ascii="Times New Roman" w:eastAsia="Times New Roman" w:hAnsi="Times New Roman" w:cs="Times New Roman"/>
          <w:sz w:val="24"/>
          <w:szCs w:val="24"/>
          <w:lang w:eastAsia="hr-HR"/>
        </w:rPr>
        <w:t>/11</w:t>
      </w:r>
      <w:r w:rsidRPr="009013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-a, opisanu pod točkom I. izreke ove odluke, dužnosniku se sankcija neće izreći, s obzirom da je njezino izricanje nesvrsishodno, jer se protekom 12 mjeseci od prestanka obnašanja dužnosti ista više ne može izvršiti.  </w:t>
      </w:r>
    </w:p>
    <w:p w14:paraId="3D6196C5" w14:textId="77777777" w:rsidR="009013C2" w:rsidRPr="009013C2" w:rsidRDefault="009013C2" w:rsidP="009013C2">
      <w:pPr>
        <w:spacing w:after="0"/>
        <w:ind w:right="-2"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71D7C4DA" w14:textId="7B88ADA7" w:rsidR="00FE2574" w:rsidRPr="009013C2" w:rsidRDefault="00391166" w:rsidP="009013C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>Slijedom navedenog Povjerenstvo je donijelo odluku kako je navedeno u izreci ovog akta</w:t>
      </w:r>
      <w:r w:rsidR="001845C9" w:rsidRPr="009013C2">
        <w:rPr>
          <w:rFonts w:ascii="Times New Roman" w:hAnsi="Times New Roman" w:cs="Times New Roman"/>
          <w:sz w:val="24"/>
          <w:szCs w:val="24"/>
        </w:rPr>
        <w:t>.</w:t>
      </w:r>
    </w:p>
    <w:p w14:paraId="43990029" w14:textId="29F9E9AB" w:rsidR="00291FF2" w:rsidRPr="009013C2" w:rsidRDefault="00160EAC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5B95C8C2" w14:textId="77777777" w:rsidR="00D2236D" w:rsidRDefault="00882C62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9013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9002A" w14:textId="0E007B8F" w:rsidR="004E2102" w:rsidRPr="009013C2" w:rsidRDefault="00D2236D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C62" w:rsidRPr="009013C2">
        <w:rPr>
          <w:rFonts w:ascii="Times New Roman" w:hAnsi="Times New Roman" w:cs="Times New Roman"/>
          <w:sz w:val="24"/>
          <w:szCs w:val="24"/>
        </w:rPr>
        <w:t xml:space="preserve">       </w:t>
      </w:r>
      <w:r w:rsidR="00E356DF" w:rsidRPr="009013C2">
        <w:rPr>
          <w:rFonts w:ascii="Times New Roman" w:hAnsi="Times New Roman" w:cs="Times New Roman"/>
          <w:sz w:val="24"/>
          <w:szCs w:val="24"/>
        </w:rPr>
        <w:t>Nataša Novaković dip</w:t>
      </w:r>
      <w:r w:rsidR="00882C62" w:rsidRPr="009013C2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882C62" w:rsidRPr="009013C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882C62" w:rsidRPr="009013C2">
        <w:rPr>
          <w:rFonts w:ascii="Times New Roman" w:hAnsi="Times New Roman" w:cs="Times New Roman"/>
          <w:sz w:val="24"/>
          <w:szCs w:val="24"/>
        </w:rPr>
        <w:t>.</w:t>
      </w:r>
    </w:p>
    <w:p w14:paraId="339CF714" w14:textId="77777777" w:rsidR="001845C9" w:rsidRPr="009013C2" w:rsidRDefault="001845C9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BD5B9FA" w14:textId="77777777" w:rsidR="00D2236D" w:rsidRDefault="00D2236D" w:rsidP="00B7272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378B4F" w14:textId="0E519A6C" w:rsidR="00B72724" w:rsidRPr="009013C2" w:rsidRDefault="00B72724" w:rsidP="00B7272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013C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5BE826FF" w14:textId="77777777" w:rsidR="00B72724" w:rsidRPr="009013C2" w:rsidRDefault="00B72724" w:rsidP="00B72724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3C2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9013C2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9013C2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5CF4EF81" w14:textId="77777777" w:rsidR="00B72724" w:rsidRPr="009013C2" w:rsidRDefault="00B72724" w:rsidP="00882C62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62F4B3B7" w14:textId="77777777" w:rsidR="009013C2" w:rsidRPr="00D2236D" w:rsidRDefault="009013C2" w:rsidP="009013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2236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Dostaviti:</w:t>
      </w:r>
    </w:p>
    <w:p w14:paraId="609F57F5" w14:textId="77777777" w:rsidR="009013C2" w:rsidRPr="00E35738" w:rsidRDefault="009013C2" w:rsidP="009013C2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7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Damir </w:t>
      </w:r>
      <w:proofErr w:type="spellStart"/>
      <w:r w:rsidRPr="00E35738">
        <w:rPr>
          <w:rFonts w:ascii="Times New Roman" w:eastAsia="Times New Roman" w:hAnsi="Times New Roman" w:cs="Times New Roman"/>
          <w:sz w:val="24"/>
          <w:szCs w:val="24"/>
          <w:lang w:eastAsia="hr-HR"/>
        </w:rPr>
        <w:t>Krstičević</w:t>
      </w:r>
      <w:proofErr w:type="spellEnd"/>
      <w:r w:rsidRPr="00E35738">
        <w:rPr>
          <w:rFonts w:ascii="Times New Roman" w:eastAsia="Times New Roman" w:hAnsi="Times New Roman" w:cs="Times New Roman"/>
          <w:sz w:val="24"/>
          <w:szCs w:val="24"/>
          <w:lang w:eastAsia="hr-HR"/>
        </w:rPr>
        <w:t>, osobn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E357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</w:p>
    <w:p w14:paraId="5BFE4218" w14:textId="77777777" w:rsidR="009013C2" w:rsidRPr="00E35738" w:rsidRDefault="009013C2" w:rsidP="009013C2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73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43A88BB" w14:textId="77777777" w:rsidR="009013C2" w:rsidRPr="00E35738" w:rsidRDefault="009013C2" w:rsidP="009013C2">
      <w:pPr>
        <w:pStyle w:val="Odlomakpopisa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738">
        <w:rPr>
          <w:rFonts w:ascii="Times New Roman" w:hAnsi="Times New Roman" w:cs="Times New Roman"/>
          <w:sz w:val="24"/>
          <w:szCs w:val="24"/>
        </w:rPr>
        <w:t>Pismohrana</w:t>
      </w:r>
    </w:p>
    <w:p w14:paraId="149C4AFF" w14:textId="77777777" w:rsidR="009013C2" w:rsidRPr="00E35738" w:rsidRDefault="009013C2" w:rsidP="00901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1247833" w14:textId="77777777" w:rsidR="000E4B2C" w:rsidRPr="009013C2" w:rsidRDefault="000E4B2C" w:rsidP="000E4B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99002D" w14:textId="4F090732" w:rsidR="00800838" w:rsidRPr="009013C2" w:rsidRDefault="00800838" w:rsidP="000E4B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5DF2F" w14:textId="77777777" w:rsidR="00FA2A50" w:rsidRPr="009013C2" w:rsidRDefault="00FA2A50" w:rsidP="0080083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A2A50" w:rsidRPr="009013C2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B9B0F" w14:textId="77777777" w:rsidR="003442B2" w:rsidRDefault="003442B2" w:rsidP="005B5818">
      <w:pPr>
        <w:spacing w:after="0" w:line="240" w:lineRule="auto"/>
      </w:pPr>
      <w:r>
        <w:separator/>
      </w:r>
    </w:p>
  </w:endnote>
  <w:endnote w:type="continuationSeparator" w:id="0">
    <w:p w14:paraId="194ACCA9" w14:textId="77777777" w:rsidR="003442B2" w:rsidRDefault="003442B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DB45" w14:textId="77777777" w:rsidR="00FF0CBF" w:rsidRDefault="00FF0CBF" w:rsidP="0080083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57DCF3C7" wp14:editId="52810DA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B3E6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E57C2E8" w14:textId="77777777" w:rsidR="00FF0CBF" w:rsidRPr="005B5818" w:rsidRDefault="00FF0CBF" w:rsidP="0080083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3990036" w14:textId="77777777" w:rsidR="00FF0CBF" w:rsidRDefault="00FF0CB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C1909" w14:textId="77777777" w:rsidR="00FF0CBF" w:rsidRDefault="00FF0CBF" w:rsidP="007D1D6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7456" behindDoc="1" locked="0" layoutInCell="1" allowOverlap="1" wp14:anchorId="517F26DC" wp14:editId="1602986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A0F35" id="Ravni poveznik 15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7E9701E" w14:textId="77777777" w:rsidR="00FF0CBF" w:rsidRPr="005B5818" w:rsidRDefault="00FF0CBF" w:rsidP="007D1D6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3990041" w14:textId="1BDFCD1A" w:rsidR="00FF0CBF" w:rsidRPr="007D1D65" w:rsidRDefault="00FF0CBF" w:rsidP="007D1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A5332" w14:textId="77777777" w:rsidR="003442B2" w:rsidRDefault="003442B2" w:rsidP="005B5818">
      <w:pPr>
        <w:spacing w:after="0" w:line="240" w:lineRule="auto"/>
      </w:pPr>
      <w:r>
        <w:separator/>
      </w:r>
    </w:p>
  </w:footnote>
  <w:footnote w:type="continuationSeparator" w:id="0">
    <w:p w14:paraId="68DECA47" w14:textId="77777777" w:rsidR="003442B2" w:rsidRDefault="003442B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3990032" w14:textId="107981F9" w:rsidR="00FF0CBF" w:rsidRDefault="00FF0CBF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3A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3990033" w14:textId="77777777" w:rsidR="00FF0CBF" w:rsidRDefault="00FF0CB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0037" w14:textId="77777777" w:rsidR="00FF0CBF" w:rsidRDefault="00FF0CB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8" w14:textId="77777777" w:rsidR="00FF0CBF" w:rsidRDefault="00FF0CB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9" w14:textId="77777777" w:rsidR="00FF0CBF" w:rsidRDefault="00FF0CB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399003A" w14:textId="77777777" w:rsidR="00FF0CBF" w:rsidRPr="005B5818" w:rsidRDefault="00FF0CB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990044" wp14:editId="4399004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9004C" w14:textId="77777777" w:rsidR="00FF0CBF" w:rsidRPr="00CA2B25" w:rsidRDefault="00FF0CBF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399004D" w14:textId="77777777" w:rsidR="00FF0CBF" w:rsidRPr="00CA2B25" w:rsidRDefault="00FF0CBF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399004E" w14:textId="77777777" w:rsidR="00FF0CBF" w:rsidRDefault="00FF0CBF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9004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399004C" w14:textId="77777777" w:rsidR="00FF0CBF" w:rsidRPr="00CA2B25" w:rsidRDefault="00FF0CBF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399004D" w14:textId="77777777" w:rsidR="00FF0CBF" w:rsidRPr="00CA2B25" w:rsidRDefault="00FF0CBF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399004E" w14:textId="77777777" w:rsidR="00FF0CBF" w:rsidRDefault="00FF0CBF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990046" wp14:editId="4399004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3990048" wp14:editId="4399004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399003B" w14:textId="77777777" w:rsidR="00FF0CBF" w:rsidRDefault="00FF0CBF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EF2B79A" w14:textId="77777777" w:rsidR="00FF0CBF" w:rsidRDefault="00FF0CB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80FF242" w14:textId="086DF545" w:rsidR="00FF0CBF" w:rsidRDefault="00FF0CBF" w:rsidP="002F1CF7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Povjerenstvo za odlučivanje</w:t>
    </w:r>
  </w:p>
  <w:p w14:paraId="4399003D" w14:textId="72C61AD2" w:rsidR="00FF0CBF" w:rsidRPr="00965145" w:rsidRDefault="00FF0CBF" w:rsidP="002F1CF7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 o sukobu interesa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ab/>
    </w:r>
  </w:p>
  <w:p w14:paraId="4399003F" w14:textId="2F5FEA9A" w:rsidR="00FF0CBF" w:rsidRPr="00575060" w:rsidRDefault="00FF0CBF" w:rsidP="00BD4007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20B0"/>
    <w:multiLevelType w:val="hybridMultilevel"/>
    <w:tmpl w:val="897249E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5FFB"/>
    <w:multiLevelType w:val="multilevel"/>
    <w:tmpl w:val="CC2C3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F2770"/>
    <w:multiLevelType w:val="hybridMultilevel"/>
    <w:tmpl w:val="ED9AEAF4"/>
    <w:lvl w:ilvl="0" w:tplc="CD6A193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14599"/>
    <w:multiLevelType w:val="hybridMultilevel"/>
    <w:tmpl w:val="768427E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3E6F"/>
    <w:multiLevelType w:val="hybridMultilevel"/>
    <w:tmpl w:val="E3D89C76"/>
    <w:lvl w:ilvl="0" w:tplc="D44CF112">
      <w:start w:val="1"/>
      <w:numFmt w:val="upperRoman"/>
      <w:lvlText w:val="%1."/>
      <w:lvlJc w:val="left"/>
      <w:pPr>
        <w:ind w:left="1428" w:hanging="720"/>
      </w:pPr>
      <w:rPr>
        <w:rFonts w:ascii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B1E44"/>
    <w:multiLevelType w:val="hybridMultilevel"/>
    <w:tmpl w:val="7DD6ED50"/>
    <w:lvl w:ilvl="0" w:tplc="FB92D1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5B7F"/>
    <w:multiLevelType w:val="hybridMultilevel"/>
    <w:tmpl w:val="ED9AEAF4"/>
    <w:lvl w:ilvl="0" w:tplc="CD6A193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066AAE"/>
    <w:multiLevelType w:val="multilevel"/>
    <w:tmpl w:val="B6067F2E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56133"/>
    <w:multiLevelType w:val="multilevel"/>
    <w:tmpl w:val="42F64638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23FF0"/>
    <w:multiLevelType w:val="hybridMultilevel"/>
    <w:tmpl w:val="807A6DE0"/>
    <w:lvl w:ilvl="0" w:tplc="7A4C107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64FC5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42B3"/>
    <w:multiLevelType w:val="hybridMultilevel"/>
    <w:tmpl w:val="20804038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F0971"/>
    <w:multiLevelType w:val="hybridMultilevel"/>
    <w:tmpl w:val="C80A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5"/>
  </w:num>
  <w:num w:numId="14">
    <w:abstractNumId w:val="14"/>
  </w:num>
  <w:num w:numId="15">
    <w:abstractNumId w:val="18"/>
  </w:num>
  <w:num w:numId="16">
    <w:abstractNumId w:val="20"/>
  </w:num>
  <w:num w:numId="17">
    <w:abstractNumId w:val="24"/>
  </w:num>
  <w:num w:numId="18">
    <w:abstractNumId w:val="2"/>
  </w:num>
  <w:num w:numId="19">
    <w:abstractNumId w:val="13"/>
  </w:num>
  <w:num w:numId="20">
    <w:abstractNumId w:val="7"/>
  </w:num>
  <w:num w:numId="21">
    <w:abstractNumId w:val="10"/>
  </w:num>
  <w:num w:numId="22">
    <w:abstractNumId w:val="3"/>
  </w:num>
  <w:num w:numId="23">
    <w:abstractNumId w:val="4"/>
  </w:num>
  <w:num w:numId="24">
    <w:abstractNumId w:val="11"/>
  </w:num>
  <w:num w:numId="25">
    <w:abstractNumId w:val="9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3AEE"/>
    <w:rsid w:val="00025D0A"/>
    <w:rsid w:val="00025FA3"/>
    <w:rsid w:val="00026BB8"/>
    <w:rsid w:val="00027658"/>
    <w:rsid w:val="000343E7"/>
    <w:rsid w:val="00034A2E"/>
    <w:rsid w:val="00047EE8"/>
    <w:rsid w:val="00052703"/>
    <w:rsid w:val="00052E90"/>
    <w:rsid w:val="00054DB6"/>
    <w:rsid w:val="00055CAE"/>
    <w:rsid w:val="00061B06"/>
    <w:rsid w:val="00067CFB"/>
    <w:rsid w:val="00067EC1"/>
    <w:rsid w:val="000725F6"/>
    <w:rsid w:val="00072EA6"/>
    <w:rsid w:val="00074D73"/>
    <w:rsid w:val="0007602B"/>
    <w:rsid w:val="000A1CDA"/>
    <w:rsid w:val="000A7953"/>
    <w:rsid w:val="000B4D1A"/>
    <w:rsid w:val="000B5722"/>
    <w:rsid w:val="000B6AD0"/>
    <w:rsid w:val="000C2616"/>
    <w:rsid w:val="000C312E"/>
    <w:rsid w:val="000C78D6"/>
    <w:rsid w:val="000D7C74"/>
    <w:rsid w:val="000E065D"/>
    <w:rsid w:val="000E4B2C"/>
    <w:rsid w:val="000E72B5"/>
    <w:rsid w:val="000E75E4"/>
    <w:rsid w:val="000F24E8"/>
    <w:rsid w:val="000F267F"/>
    <w:rsid w:val="00101F03"/>
    <w:rsid w:val="00102A7E"/>
    <w:rsid w:val="00110C03"/>
    <w:rsid w:val="001127FE"/>
    <w:rsid w:val="00112E23"/>
    <w:rsid w:val="00115C1A"/>
    <w:rsid w:val="00117E78"/>
    <w:rsid w:val="0012224D"/>
    <w:rsid w:val="001254D9"/>
    <w:rsid w:val="00133F79"/>
    <w:rsid w:val="00137298"/>
    <w:rsid w:val="001373A7"/>
    <w:rsid w:val="00143E0E"/>
    <w:rsid w:val="00146658"/>
    <w:rsid w:val="00147F1F"/>
    <w:rsid w:val="001506B2"/>
    <w:rsid w:val="00153B9A"/>
    <w:rsid w:val="0015569B"/>
    <w:rsid w:val="00156385"/>
    <w:rsid w:val="00160EAC"/>
    <w:rsid w:val="0016508D"/>
    <w:rsid w:val="00167C6C"/>
    <w:rsid w:val="00170092"/>
    <w:rsid w:val="00171BDB"/>
    <w:rsid w:val="00176B88"/>
    <w:rsid w:val="00183E8B"/>
    <w:rsid w:val="001845C9"/>
    <w:rsid w:val="00186450"/>
    <w:rsid w:val="001A217F"/>
    <w:rsid w:val="001B09C2"/>
    <w:rsid w:val="001B6010"/>
    <w:rsid w:val="001C7520"/>
    <w:rsid w:val="001D36A4"/>
    <w:rsid w:val="001D7F58"/>
    <w:rsid w:val="001E3A74"/>
    <w:rsid w:val="001E70CC"/>
    <w:rsid w:val="001E7D99"/>
    <w:rsid w:val="001F08F0"/>
    <w:rsid w:val="001F5A0D"/>
    <w:rsid w:val="0020590A"/>
    <w:rsid w:val="00207B20"/>
    <w:rsid w:val="0021058F"/>
    <w:rsid w:val="002149D6"/>
    <w:rsid w:val="00220606"/>
    <w:rsid w:val="00221CC0"/>
    <w:rsid w:val="00224381"/>
    <w:rsid w:val="002271E7"/>
    <w:rsid w:val="00227E88"/>
    <w:rsid w:val="00227ED5"/>
    <w:rsid w:val="0023102B"/>
    <w:rsid w:val="00233786"/>
    <w:rsid w:val="00234313"/>
    <w:rsid w:val="0023718E"/>
    <w:rsid w:val="00240611"/>
    <w:rsid w:val="00244442"/>
    <w:rsid w:val="002463B1"/>
    <w:rsid w:val="00254905"/>
    <w:rsid w:val="0025709D"/>
    <w:rsid w:val="00283A72"/>
    <w:rsid w:val="00283E25"/>
    <w:rsid w:val="0028714A"/>
    <w:rsid w:val="00291FF2"/>
    <w:rsid w:val="00296618"/>
    <w:rsid w:val="002A17E0"/>
    <w:rsid w:val="002A3A10"/>
    <w:rsid w:val="002B1805"/>
    <w:rsid w:val="002C2EEC"/>
    <w:rsid w:val="002C47C4"/>
    <w:rsid w:val="002D3991"/>
    <w:rsid w:val="002E470C"/>
    <w:rsid w:val="002E47F3"/>
    <w:rsid w:val="002E5402"/>
    <w:rsid w:val="002E7225"/>
    <w:rsid w:val="002F1A3A"/>
    <w:rsid w:val="002F1CF7"/>
    <w:rsid w:val="002F313C"/>
    <w:rsid w:val="002F3DC0"/>
    <w:rsid w:val="002F7DE3"/>
    <w:rsid w:val="00300951"/>
    <w:rsid w:val="003019E4"/>
    <w:rsid w:val="00304321"/>
    <w:rsid w:val="003066FD"/>
    <w:rsid w:val="00307811"/>
    <w:rsid w:val="00312902"/>
    <w:rsid w:val="003130C2"/>
    <w:rsid w:val="00313495"/>
    <w:rsid w:val="003160C9"/>
    <w:rsid w:val="00316757"/>
    <w:rsid w:val="00321011"/>
    <w:rsid w:val="00327CDC"/>
    <w:rsid w:val="003369A0"/>
    <w:rsid w:val="00340AF6"/>
    <w:rsid w:val="003416CC"/>
    <w:rsid w:val="00341746"/>
    <w:rsid w:val="00343269"/>
    <w:rsid w:val="003442B2"/>
    <w:rsid w:val="0035477F"/>
    <w:rsid w:val="00356F31"/>
    <w:rsid w:val="0036646B"/>
    <w:rsid w:val="003719D5"/>
    <w:rsid w:val="003808DA"/>
    <w:rsid w:val="00391166"/>
    <w:rsid w:val="00395A21"/>
    <w:rsid w:val="003A0E36"/>
    <w:rsid w:val="003A12C4"/>
    <w:rsid w:val="003A2013"/>
    <w:rsid w:val="003A4364"/>
    <w:rsid w:val="003B1157"/>
    <w:rsid w:val="003B524B"/>
    <w:rsid w:val="003B5284"/>
    <w:rsid w:val="003C019C"/>
    <w:rsid w:val="003C034E"/>
    <w:rsid w:val="003C03F4"/>
    <w:rsid w:val="003C3CFE"/>
    <w:rsid w:val="003C4B46"/>
    <w:rsid w:val="003C5BE3"/>
    <w:rsid w:val="003D13E4"/>
    <w:rsid w:val="003D16DF"/>
    <w:rsid w:val="003D1B92"/>
    <w:rsid w:val="003D3A7F"/>
    <w:rsid w:val="003D7AB1"/>
    <w:rsid w:val="003E1076"/>
    <w:rsid w:val="003F416C"/>
    <w:rsid w:val="003F463A"/>
    <w:rsid w:val="00400FAB"/>
    <w:rsid w:val="00404A03"/>
    <w:rsid w:val="00405B6C"/>
    <w:rsid w:val="0040685D"/>
    <w:rsid w:val="00406E92"/>
    <w:rsid w:val="00411522"/>
    <w:rsid w:val="00413F34"/>
    <w:rsid w:val="00422B08"/>
    <w:rsid w:val="00424A16"/>
    <w:rsid w:val="004262A2"/>
    <w:rsid w:val="00437B36"/>
    <w:rsid w:val="004411FB"/>
    <w:rsid w:val="00451983"/>
    <w:rsid w:val="00451A11"/>
    <w:rsid w:val="00461B29"/>
    <w:rsid w:val="004624E1"/>
    <w:rsid w:val="004637F2"/>
    <w:rsid w:val="00472CED"/>
    <w:rsid w:val="004753CA"/>
    <w:rsid w:val="00475482"/>
    <w:rsid w:val="00475602"/>
    <w:rsid w:val="004841A2"/>
    <w:rsid w:val="00484EC4"/>
    <w:rsid w:val="0048639C"/>
    <w:rsid w:val="00487CAD"/>
    <w:rsid w:val="004A2384"/>
    <w:rsid w:val="004A26AA"/>
    <w:rsid w:val="004B0D1D"/>
    <w:rsid w:val="004B12AF"/>
    <w:rsid w:val="004C396A"/>
    <w:rsid w:val="004C5993"/>
    <w:rsid w:val="004D45E6"/>
    <w:rsid w:val="004E1664"/>
    <w:rsid w:val="004E2102"/>
    <w:rsid w:val="004E6CAD"/>
    <w:rsid w:val="00504E98"/>
    <w:rsid w:val="00512495"/>
    <w:rsid w:val="00512887"/>
    <w:rsid w:val="00523F24"/>
    <w:rsid w:val="00524DCF"/>
    <w:rsid w:val="00527AA1"/>
    <w:rsid w:val="00532CDB"/>
    <w:rsid w:val="005337B5"/>
    <w:rsid w:val="0054296C"/>
    <w:rsid w:val="00553907"/>
    <w:rsid w:val="005541D7"/>
    <w:rsid w:val="00556FC2"/>
    <w:rsid w:val="0055797E"/>
    <w:rsid w:val="00561C1A"/>
    <w:rsid w:val="005647C8"/>
    <w:rsid w:val="00567FC1"/>
    <w:rsid w:val="0057099E"/>
    <w:rsid w:val="00573538"/>
    <w:rsid w:val="00573C26"/>
    <w:rsid w:val="00575060"/>
    <w:rsid w:val="005870E0"/>
    <w:rsid w:val="00596F13"/>
    <w:rsid w:val="00597083"/>
    <w:rsid w:val="0059732D"/>
    <w:rsid w:val="005A0C07"/>
    <w:rsid w:val="005B0E3C"/>
    <w:rsid w:val="005B5818"/>
    <w:rsid w:val="005C0E5B"/>
    <w:rsid w:val="005C4E94"/>
    <w:rsid w:val="005D6087"/>
    <w:rsid w:val="005D72B0"/>
    <w:rsid w:val="005E0F6D"/>
    <w:rsid w:val="005E20F9"/>
    <w:rsid w:val="005E2E82"/>
    <w:rsid w:val="005E3EF9"/>
    <w:rsid w:val="005E426A"/>
    <w:rsid w:val="005E49C7"/>
    <w:rsid w:val="005E5ACB"/>
    <w:rsid w:val="005E66BA"/>
    <w:rsid w:val="005F327A"/>
    <w:rsid w:val="005F47AD"/>
    <w:rsid w:val="00604434"/>
    <w:rsid w:val="00604AB9"/>
    <w:rsid w:val="00605B24"/>
    <w:rsid w:val="00606DC0"/>
    <w:rsid w:val="00607085"/>
    <w:rsid w:val="0061213D"/>
    <w:rsid w:val="00620A78"/>
    <w:rsid w:val="00621CCA"/>
    <w:rsid w:val="00622477"/>
    <w:rsid w:val="00627E96"/>
    <w:rsid w:val="006317BE"/>
    <w:rsid w:val="006327B8"/>
    <w:rsid w:val="00633F6F"/>
    <w:rsid w:val="00634E40"/>
    <w:rsid w:val="006373B3"/>
    <w:rsid w:val="006444A1"/>
    <w:rsid w:val="00647B1E"/>
    <w:rsid w:val="00647EF1"/>
    <w:rsid w:val="00652214"/>
    <w:rsid w:val="00652625"/>
    <w:rsid w:val="006553A5"/>
    <w:rsid w:val="00675CEC"/>
    <w:rsid w:val="00682252"/>
    <w:rsid w:val="00693410"/>
    <w:rsid w:val="00693FD7"/>
    <w:rsid w:val="006A08DE"/>
    <w:rsid w:val="006A1F08"/>
    <w:rsid w:val="006A55FD"/>
    <w:rsid w:val="006B0AC7"/>
    <w:rsid w:val="006B2E6E"/>
    <w:rsid w:val="006B36EE"/>
    <w:rsid w:val="006B6B89"/>
    <w:rsid w:val="006B764D"/>
    <w:rsid w:val="006B7E8C"/>
    <w:rsid w:val="006C31FE"/>
    <w:rsid w:val="006C37F5"/>
    <w:rsid w:val="006C450C"/>
    <w:rsid w:val="006D0A3D"/>
    <w:rsid w:val="006D2BCD"/>
    <w:rsid w:val="006D6DC4"/>
    <w:rsid w:val="006E396D"/>
    <w:rsid w:val="006F186A"/>
    <w:rsid w:val="006F5BBC"/>
    <w:rsid w:val="00701F1B"/>
    <w:rsid w:val="00702D03"/>
    <w:rsid w:val="00710187"/>
    <w:rsid w:val="007108C2"/>
    <w:rsid w:val="00713473"/>
    <w:rsid w:val="00714656"/>
    <w:rsid w:val="00734612"/>
    <w:rsid w:val="00740036"/>
    <w:rsid w:val="00747462"/>
    <w:rsid w:val="00750EA0"/>
    <w:rsid w:val="00755BD0"/>
    <w:rsid w:val="00757FA2"/>
    <w:rsid w:val="007653E9"/>
    <w:rsid w:val="00765977"/>
    <w:rsid w:val="00767FFE"/>
    <w:rsid w:val="00774B9C"/>
    <w:rsid w:val="00774F47"/>
    <w:rsid w:val="007767B8"/>
    <w:rsid w:val="00783C67"/>
    <w:rsid w:val="00785837"/>
    <w:rsid w:val="0079337F"/>
    <w:rsid w:val="00793EC7"/>
    <w:rsid w:val="007A0987"/>
    <w:rsid w:val="007B05E0"/>
    <w:rsid w:val="007B2D9B"/>
    <w:rsid w:val="007B434B"/>
    <w:rsid w:val="007B69B4"/>
    <w:rsid w:val="007C4856"/>
    <w:rsid w:val="007C4F04"/>
    <w:rsid w:val="007C66A2"/>
    <w:rsid w:val="007D1D65"/>
    <w:rsid w:val="007D24A5"/>
    <w:rsid w:val="007E6960"/>
    <w:rsid w:val="007F3BD7"/>
    <w:rsid w:val="007F42CC"/>
    <w:rsid w:val="007F6B74"/>
    <w:rsid w:val="00800838"/>
    <w:rsid w:val="008050D0"/>
    <w:rsid w:val="008056E9"/>
    <w:rsid w:val="0080573A"/>
    <w:rsid w:val="00805893"/>
    <w:rsid w:val="00807494"/>
    <w:rsid w:val="00822B82"/>
    <w:rsid w:val="00824B78"/>
    <w:rsid w:val="008250BA"/>
    <w:rsid w:val="008275C1"/>
    <w:rsid w:val="00827702"/>
    <w:rsid w:val="00830C0F"/>
    <w:rsid w:val="00845EE7"/>
    <w:rsid w:val="0084607A"/>
    <w:rsid w:val="008516DE"/>
    <w:rsid w:val="00870BAE"/>
    <w:rsid w:val="00872A99"/>
    <w:rsid w:val="00874635"/>
    <w:rsid w:val="008810DC"/>
    <w:rsid w:val="00882C62"/>
    <w:rsid w:val="008838D8"/>
    <w:rsid w:val="00887ED6"/>
    <w:rsid w:val="00890441"/>
    <w:rsid w:val="00894F11"/>
    <w:rsid w:val="008A558A"/>
    <w:rsid w:val="008A61AE"/>
    <w:rsid w:val="008A79D2"/>
    <w:rsid w:val="008B6CD0"/>
    <w:rsid w:val="008B7978"/>
    <w:rsid w:val="008C35C5"/>
    <w:rsid w:val="008C638B"/>
    <w:rsid w:val="008D4A53"/>
    <w:rsid w:val="008D790C"/>
    <w:rsid w:val="008E02E2"/>
    <w:rsid w:val="008F04CB"/>
    <w:rsid w:val="008F73F6"/>
    <w:rsid w:val="009013C2"/>
    <w:rsid w:val="00905EC9"/>
    <w:rsid w:val="009062CF"/>
    <w:rsid w:val="00913B0E"/>
    <w:rsid w:val="009234E3"/>
    <w:rsid w:val="00925408"/>
    <w:rsid w:val="0093253E"/>
    <w:rsid w:val="00934253"/>
    <w:rsid w:val="0094588F"/>
    <w:rsid w:val="0096133F"/>
    <w:rsid w:val="00961DE7"/>
    <w:rsid w:val="00964CE6"/>
    <w:rsid w:val="00965145"/>
    <w:rsid w:val="00971687"/>
    <w:rsid w:val="009842FB"/>
    <w:rsid w:val="00992793"/>
    <w:rsid w:val="0099375C"/>
    <w:rsid w:val="009A55E2"/>
    <w:rsid w:val="009A56DC"/>
    <w:rsid w:val="009A6425"/>
    <w:rsid w:val="009A73C2"/>
    <w:rsid w:val="009B0DB7"/>
    <w:rsid w:val="009D1489"/>
    <w:rsid w:val="009D2161"/>
    <w:rsid w:val="009D315A"/>
    <w:rsid w:val="009D320C"/>
    <w:rsid w:val="009D5B03"/>
    <w:rsid w:val="009E1727"/>
    <w:rsid w:val="009E5426"/>
    <w:rsid w:val="009E700B"/>
    <w:rsid w:val="009E7055"/>
    <w:rsid w:val="009E73B0"/>
    <w:rsid w:val="009E7D1F"/>
    <w:rsid w:val="009F0237"/>
    <w:rsid w:val="009F2EC0"/>
    <w:rsid w:val="009F3F72"/>
    <w:rsid w:val="009F63C2"/>
    <w:rsid w:val="009F74BB"/>
    <w:rsid w:val="00A05456"/>
    <w:rsid w:val="00A0664B"/>
    <w:rsid w:val="00A0681E"/>
    <w:rsid w:val="00A07D86"/>
    <w:rsid w:val="00A12FD3"/>
    <w:rsid w:val="00A278BB"/>
    <w:rsid w:val="00A309AB"/>
    <w:rsid w:val="00A3415D"/>
    <w:rsid w:val="00A37D0D"/>
    <w:rsid w:val="00A41D57"/>
    <w:rsid w:val="00A436DD"/>
    <w:rsid w:val="00A43CCF"/>
    <w:rsid w:val="00A5050A"/>
    <w:rsid w:val="00A5218C"/>
    <w:rsid w:val="00A54CAE"/>
    <w:rsid w:val="00A60879"/>
    <w:rsid w:val="00A627CB"/>
    <w:rsid w:val="00A738D9"/>
    <w:rsid w:val="00A75FB6"/>
    <w:rsid w:val="00A779B7"/>
    <w:rsid w:val="00AA701A"/>
    <w:rsid w:val="00AC59B5"/>
    <w:rsid w:val="00AD7192"/>
    <w:rsid w:val="00AD7586"/>
    <w:rsid w:val="00AE1489"/>
    <w:rsid w:val="00AE4562"/>
    <w:rsid w:val="00AF442D"/>
    <w:rsid w:val="00B1113B"/>
    <w:rsid w:val="00B132BB"/>
    <w:rsid w:val="00B140A9"/>
    <w:rsid w:val="00B1722E"/>
    <w:rsid w:val="00B21F2B"/>
    <w:rsid w:val="00B266E0"/>
    <w:rsid w:val="00B33FA2"/>
    <w:rsid w:val="00B410BC"/>
    <w:rsid w:val="00B42F95"/>
    <w:rsid w:val="00B641A6"/>
    <w:rsid w:val="00B72724"/>
    <w:rsid w:val="00B76344"/>
    <w:rsid w:val="00B76B25"/>
    <w:rsid w:val="00B80A9E"/>
    <w:rsid w:val="00B83CA6"/>
    <w:rsid w:val="00B84350"/>
    <w:rsid w:val="00B85A14"/>
    <w:rsid w:val="00B933D6"/>
    <w:rsid w:val="00B93800"/>
    <w:rsid w:val="00B944D3"/>
    <w:rsid w:val="00BA0580"/>
    <w:rsid w:val="00BA1E19"/>
    <w:rsid w:val="00BC0EB7"/>
    <w:rsid w:val="00BC61F9"/>
    <w:rsid w:val="00BC784B"/>
    <w:rsid w:val="00BD0B9A"/>
    <w:rsid w:val="00BD4007"/>
    <w:rsid w:val="00BD6E1A"/>
    <w:rsid w:val="00BD78F6"/>
    <w:rsid w:val="00BE1323"/>
    <w:rsid w:val="00BE47D5"/>
    <w:rsid w:val="00BF0B5D"/>
    <w:rsid w:val="00BF0F2E"/>
    <w:rsid w:val="00BF3604"/>
    <w:rsid w:val="00BF47DF"/>
    <w:rsid w:val="00BF5F4E"/>
    <w:rsid w:val="00C03188"/>
    <w:rsid w:val="00C14153"/>
    <w:rsid w:val="00C15079"/>
    <w:rsid w:val="00C15329"/>
    <w:rsid w:val="00C20092"/>
    <w:rsid w:val="00C210CD"/>
    <w:rsid w:val="00C222AB"/>
    <w:rsid w:val="00C235EB"/>
    <w:rsid w:val="00C2759C"/>
    <w:rsid w:val="00C30520"/>
    <w:rsid w:val="00C325E3"/>
    <w:rsid w:val="00C33A55"/>
    <w:rsid w:val="00C36C99"/>
    <w:rsid w:val="00C40760"/>
    <w:rsid w:val="00C516BF"/>
    <w:rsid w:val="00C52D68"/>
    <w:rsid w:val="00C72D97"/>
    <w:rsid w:val="00C76E7D"/>
    <w:rsid w:val="00C82F60"/>
    <w:rsid w:val="00C82FA8"/>
    <w:rsid w:val="00C84393"/>
    <w:rsid w:val="00C86209"/>
    <w:rsid w:val="00C8696C"/>
    <w:rsid w:val="00CA28B6"/>
    <w:rsid w:val="00CB3AEB"/>
    <w:rsid w:val="00CB4594"/>
    <w:rsid w:val="00CD04B2"/>
    <w:rsid w:val="00CD4249"/>
    <w:rsid w:val="00CE3D50"/>
    <w:rsid w:val="00CE71B9"/>
    <w:rsid w:val="00CF01C3"/>
    <w:rsid w:val="00CF0867"/>
    <w:rsid w:val="00CF6989"/>
    <w:rsid w:val="00D02163"/>
    <w:rsid w:val="00D02DD3"/>
    <w:rsid w:val="00D0447D"/>
    <w:rsid w:val="00D05EED"/>
    <w:rsid w:val="00D10656"/>
    <w:rsid w:val="00D1289E"/>
    <w:rsid w:val="00D12BDB"/>
    <w:rsid w:val="00D13EBA"/>
    <w:rsid w:val="00D171F1"/>
    <w:rsid w:val="00D17515"/>
    <w:rsid w:val="00D2236D"/>
    <w:rsid w:val="00D30D0F"/>
    <w:rsid w:val="00D311AC"/>
    <w:rsid w:val="00D331AB"/>
    <w:rsid w:val="00D3467B"/>
    <w:rsid w:val="00D37679"/>
    <w:rsid w:val="00D44018"/>
    <w:rsid w:val="00D5504F"/>
    <w:rsid w:val="00D567D3"/>
    <w:rsid w:val="00D63132"/>
    <w:rsid w:val="00D63FB0"/>
    <w:rsid w:val="00D7242D"/>
    <w:rsid w:val="00D8216A"/>
    <w:rsid w:val="00D85231"/>
    <w:rsid w:val="00D90B33"/>
    <w:rsid w:val="00D93FF8"/>
    <w:rsid w:val="00D943A6"/>
    <w:rsid w:val="00D96211"/>
    <w:rsid w:val="00DA3A5D"/>
    <w:rsid w:val="00DB622F"/>
    <w:rsid w:val="00DD5451"/>
    <w:rsid w:val="00DD7249"/>
    <w:rsid w:val="00DE4798"/>
    <w:rsid w:val="00DF709B"/>
    <w:rsid w:val="00E01313"/>
    <w:rsid w:val="00E026DA"/>
    <w:rsid w:val="00E07272"/>
    <w:rsid w:val="00E07A5B"/>
    <w:rsid w:val="00E14E64"/>
    <w:rsid w:val="00E15A45"/>
    <w:rsid w:val="00E23947"/>
    <w:rsid w:val="00E24128"/>
    <w:rsid w:val="00E25ABC"/>
    <w:rsid w:val="00E25D05"/>
    <w:rsid w:val="00E356DF"/>
    <w:rsid w:val="00E3580A"/>
    <w:rsid w:val="00E401C6"/>
    <w:rsid w:val="00E43DE7"/>
    <w:rsid w:val="00E44318"/>
    <w:rsid w:val="00E46AFE"/>
    <w:rsid w:val="00E607CE"/>
    <w:rsid w:val="00E608E7"/>
    <w:rsid w:val="00E63AC8"/>
    <w:rsid w:val="00E669BA"/>
    <w:rsid w:val="00E70FC7"/>
    <w:rsid w:val="00E8082D"/>
    <w:rsid w:val="00E87B4B"/>
    <w:rsid w:val="00E9093E"/>
    <w:rsid w:val="00E9116E"/>
    <w:rsid w:val="00EA0CEA"/>
    <w:rsid w:val="00EA2969"/>
    <w:rsid w:val="00EA334E"/>
    <w:rsid w:val="00EA57F4"/>
    <w:rsid w:val="00EB1C51"/>
    <w:rsid w:val="00EC744A"/>
    <w:rsid w:val="00ED3580"/>
    <w:rsid w:val="00ED497A"/>
    <w:rsid w:val="00ED65D6"/>
    <w:rsid w:val="00ED741F"/>
    <w:rsid w:val="00EE5EFC"/>
    <w:rsid w:val="00EF1FC1"/>
    <w:rsid w:val="00EF7CC7"/>
    <w:rsid w:val="00EF7DA2"/>
    <w:rsid w:val="00F00EEA"/>
    <w:rsid w:val="00F04A63"/>
    <w:rsid w:val="00F1794D"/>
    <w:rsid w:val="00F21247"/>
    <w:rsid w:val="00F24134"/>
    <w:rsid w:val="00F24277"/>
    <w:rsid w:val="00F3056A"/>
    <w:rsid w:val="00F334C6"/>
    <w:rsid w:val="00F37E13"/>
    <w:rsid w:val="00F51287"/>
    <w:rsid w:val="00F55E66"/>
    <w:rsid w:val="00F57590"/>
    <w:rsid w:val="00F6063D"/>
    <w:rsid w:val="00F63785"/>
    <w:rsid w:val="00F666DB"/>
    <w:rsid w:val="00F667F5"/>
    <w:rsid w:val="00F70F0F"/>
    <w:rsid w:val="00F71028"/>
    <w:rsid w:val="00F749BE"/>
    <w:rsid w:val="00F76582"/>
    <w:rsid w:val="00F76DB6"/>
    <w:rsid w:val="00F771A1"/>
    <w:rsid w:val="00F818E7"/>
    <w:rsid w:val="00F91165"/>
    <w:rsid w:val="00F91D39"/>
    <w:rsid w:val="00F92F2E"/>
    <w:rsid w:val="00FA2A50"/>
    <w:rsid w:val="00FA5D6B"/>
    <w:rsid w:val="00FB7BBA"/>
    <w:rsid w:val="00FC1A55"/>
    <w:rsid w:val="00FC32AB"/>
    <w:rsid w:val="00FC6CC1"/>
    <w:rsid w:val="00FC7987"/>
    <w:rsid w:val="00FD3E23"/>
    <w:rsid w:val="00FD6B69"/>
    <w:rsid w:val="00FE2574"/>
    <w:rsid w:val="00FE4733"/>
    <w:rsid w:val="00FE5FDF"/>
    <w:rsid w:val="00FE64F8"/>
    <w:rsid w:val="00FF0CBF"/>
    <w:rsid w:val="00FF132D"/>
    <w:rsid w:val="00FF2E4E"/>
    <w:rsid w:val="00FF3739"/>
    <w:rsid w:val="00FF5BE8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98FFFA"/>
  <w15:docId w15:val="{57AEEF7B-8558-4FEA-9D39-74D724C1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Zadanifontodlomka"/>
    <w:link w:val="Bodytext20"/>
    <w:rsid w:val="00774F4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74F47"/>
    <w:pPr>
      <w:widowControl w:val="0"/>
      <w:shd w:val="clear" w:color="auto" w:fill="FFFFFF"/>
      <w:spacing w:after="18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487CAD"/>
    <w:rPr>
      <w:rFonts w:ascii="Verdana" w:eastAsia="Verdana" w:hAnsi="Verdana" w:cs="Verdana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487CAD"/>
    <w:pPr>
      <w:widowControl w:val="0"/>
      <w:shd w:val="clear" w:color="auto" w:fill="FFFFFF"/>
      <w:spacing w:after="150" w:line="271" w:lineRule="auto"/>
    </w:pPr>
    <w:rPr>
      <w:rFonts w:ascii="Verdana" w:eastAsia="Verdana" w:hAnsi="Verdana" w:cs="Verdana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487CAD"/>
  </w:style>
  <w:style w:type="character" w:styleId="Naglaeno">
    <w:name w:val="Strong"/>
    <w:basedOn w:val="Zadanifontodlomka"/>
    <w:uiPriority w:val="22"/>
    <w:qFormat/>
    <w:rsid w:val="0047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6257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6293</Duznosnici_Value>
    <BrojPredmeta xmlns="8638ef6a-48a0-457c-b738-9f65e71a9a26">P-80/21</BrojPredmeta>
    <Duznosnici xmlns="8638ef6a-48a0-457c-b738-9f65e71a9a26">Damir Krstičević,Ministar,Ministarstvo obrane</Duznosnici>
    <VrstaDokumenta xmlns="8638ef6a-48a0-457c-b738-9f65e71a9a26">4</VrstaDokumenta>
    <KljucneRijeci xmlns="8638ef6a-48a0-457c-b738-9f65e71a9a26">
      <Value>60</Value>
      <Value>59</Value>
    </KljucneRijeci>
    <BrojAkta xmlns="8638ef6a-48a0-457c-b738-9f65e71a9a26">711-I-74-P-80-21/23-04-17</BrojAkta>
    <Sync xmlns="8638ef6a-48a0-457c-b738-9f65e71a9a26">0</Sync>
    <Sjednica xmlns="8638ef6a-48a0-457c-b738-9f65e71a9a26">304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A814-6ECF-4E42-98E4-F0A627CFCACD}"/>
</file>

<file path=customXml/itemProps2.xml><?xml version="1.0" encoding="utf-8"?>
<ds:datastoreItem xmlns:ds="http://schemas.openxmlformats.org/officeDocument/2006/customXml" ds:itemID="{51EBE11A-06CE-4C3E-B2F5-C2027A85C49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E14FA5-3FAC-45C1-B575-9F2B8C3F1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54969-BBC8-42ED-BC6D-0EE3374F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3095</Words>
  <Characters>17642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Damir Krstičević, P-80-21, konačna odluka</vt:lpstr>
      <vt:lpstr/>
    </vt:vector>
  </TitlesOfParts>
  <Company/>
  <LinksUpToDate>false</LinksUpToDate>
  <CharactersWithSpaces>20696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Damir Krstičević, P-80-21, konačna odluka</dc:title>
  <dc:creator>Sukob5</dc:creator>
  <cp:lastModifiedBy>Daniel Zabčić</cp:lastModifiedBy>
  <cp:revision>4</cp:revision>
  <cp:lastPrinted>2023-01-04T13:18:00Z</cp:lastPrinted>
  <dcterms:created xsi:type="dcterms:W3CDTF">2023-01-13T08:15:00Z</dcterms:created>
  <dcterms:modified xsi:type="dcterms:W3CDTF">2023-01-13T14:04:00Z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