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DE57" w14:textId="7EE0E74D" w:rsidR="009057F1" w:rsidRPr="00DC50C4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C50C4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9231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711-I-2232-Pp-39/22-07-24</w:t>
      </w:r>
      <w:r w:rsidRPr="00DC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8A49031" w14:textId="06E4B29F" w:rsidR="009057F1" w:rsidRPr="00DC50C4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83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listopada 2022. </w:t>
      </w:r>
    </w:p>
    <w:p w14:paraId="2C3C6086" w14:textId="77777777" w:rsidR="009057F1" w:rsidRPr="00DC50C4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D6A2E" w14:textId="22D5FBE5" w:rsidR="006D5C30" w:rsidRPr="00DC50C4" w:rsidRDefault="006D5C30" w:rsidP="006D5C30">
      <w:pPr>
        <w:pStyle w:val="Default"/>
        <w:spacing w:line="276" w:lineRule="auto"/>
        <w:jc w:val="both"/>
        <w:rPr>
          <w:color w:val="auto"/>
        </w:rPr>
      </w:pPr>
      <w:r w:rsidRPr="00DC50C4">
        <w:rPr>
          <w:b/>
          <w:color w:val="auto"/>
        </w:rPr>
        <w:t>Povjerenstvo za odlučivanje o sukobu interesa</w:t>
      </w:r>
      <w:r w:rsidRPr="00DC50C4">
        <w:rPr>
          <w:color w:val="auto"/>
        </w:rPr>
        <w:t xml:space="preserve"> (u daljnjem tekstu: Povjerenstvo), u</w:t>
      </w:r>
      <w:r w:rsidRPr="00DC50C4">
        <w:rPr>
          <w:b/>
          <w:color w:val="auto"/>
        </w:rPr>
        <w:t xml:space="preserve"> </w:t>
      </w:r>
      <w:r w:rsidRPr="00DC50C4">
        <w:rPr>
          <w:bCs/>
          <w:color w:val="auto"/>
        </w:rPr>
        <w:t>sastavu Nataše Novaković kao predsjednice Povjerenstva te Davorina Ivanjeka</w:t>
      </w:r>
      <w:r w:rsidR="00FC58DE">
        <w:rPr>
          <w:bCs/>
          <w:color w:val="auto"/>
        </w:rPr>
        <w:t>, Tončice Božić i</w:t>
      </w:r>
      <w:r w:rsidRPr="00DC50C4">
        <w:rPr>
          <w:bCs/>
          <w:color w:val="auto"/>
        </w:rPr>
        <w:t xml:space="preserve"> Tatijane Vučetić kao članova Povjerenstva,</w:t>
      </w:r>
      <w:r w:rsidRPr="00DC50C4">
        <w:rPr>
          <w:color w:val="auto"/>
        </w:rPr>
        <w:t xml:space="preserve"> </w:t>
      </w:r>
      <w:r w:rsidR="00C81612" w:rsidRPr="00DC50C4">
        <w:t>na temelju članka 32. stavka 1. podstavka 1. i članka 41. stavka 1. Zakona o sprječavanju sukoba interesa („Narodne novine“, broj 14</w:t>
      </w:r>
      <w:r w:rsidR="004416AC">
        <w:t>3/21. u daljnjem tekstu: ZSSI</w:t>
      </w:r>
      <w:r w:rsidR="00C81612" w:rsidRPr="00DC50C4">
        <w:t xml:space="preserve">) te članka 17. Pravilnika o načinu rada i odlučivanja Povjerenstva za odlučivanje o sukobu interesa od 16. listopada 2013.g., </w:t>
      </w:r>
      <w:r w:rsidR="00C81612" w:rsidRPr="00DC50C4">
        <w:rPr>
          <w:b/>
        </w:rPr>
        <w:t>u</w:t>
      </w:r>
      <w:r w:rsidR="00C81612" w:rsidRPr="00DC50C4">
        <w:t xml:space="preserve"> </w:t>
      </w:r>
      <w:r w:rsidR="00C81612" w:rsidRPr="00DC50C4">
        <w:rPr>
          <w:b/>
        </w:rPr>
        <w:t xml:space="preserve">predmetu obveznika </w:t>
      </w:r>
      <w:r w:rsidR="00AD3157">
        <w:rPr>
          <w:b/>
          <w:bCs/>
        </w:rPr>
        <w:t>Nikole Grmoje</w:t>
      </w:r>
      <w:r w:rsidR="00AD3157">
        <w:rPr>
          <w:b/>
        </w:rPr>
        <w:t xml:space="preserve">, zastupnika u Hrvatskom saboru, </w:t>
      </w:r>
      <w:r w:rsidR="00C61F3E">
        <w:rPr>
          <w:color w:val="auto"/>
        </w:rPr>
        <w:t xml:space="preserve">na stručnom </w:t>
      </w:r>
      <w:r w:rsidR="00EC12C6" w:rsidRPr="00DC50C4">
        <w:rPr>
          <w:color w:val="auto"/>
        </w:rPr>
        <w:t>sastanku održanom</w:t>
      </w:r>
      <w:r w:rsidR="00FD3C9D">
        <w:rPr>
          <w:color w:val="auto"/>
        </w:rPr>
        <w:t xml:space="preserve"> 20. listopada 2022</w:t>
      </w:r>
      <w:r w:rsidR="000E131E">
        <w:rPr>
          <w:color w:val="auto"/>
        </w:rPr>
        <w:t>.</w:t>
      </w:r>
      <w:r w:rsidR="00EC12C6" w:rsidRPr="00DC50C4">
        <w:rPr>
          <w:color w:val="auto"/>
        </w:rPr>
        <w:t xml:space="preserve">, </w:t>
      </w:r>
      <w:r w:rsidRPr="00DC50C4">
        <w:rPr>
          <w:color w:val="auto"/>
        </w:rPr>
        <w:t>donosi sljedeći:</w:t>
      </w:r>
    </w:p>
    <w:p w14:paraId="0AAF487F" w14:textId="77777777" w:rsidR="009057F1" w:rsidRPr="00DC50C4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C1514" w14:textId="77777777" w:rsidR="00206136" w:rsidRPr="00DC50C4" w:rsidRDefault="009057F1" w:rsidP="0043487B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0C4">
        <w:rPr>
          <w:rFonts w:ascii="Times New Roman" w:hAnsi="Times New Roman" w:cs="Times New Roman"/>
          <w:sz w:val="24"/>
          <w:szCs w:val="24"/>
        </w:rPr>
        <w:tab/>
      </w:r>
      <w:r w:rsidRPr="00DC50C4">
        <w:rPr>
          <w:rFonts w:ascii="Times New Roman" w:hAnsi="Times New Roman" w:cs="Times New Roman"/>
          <w:sz w:val="24"/>
          <w:szCs w:val="24"/>
        </w:rPr>
        <w:tab/>
      </w:r>
      <w:r w:rsidRPr="00DC50C4">
        <w:rPr>
          <w:rFonts w:ascii="Times New Roman" w:hAnsi="Times New Roman" w:cs="Times New Roman"/>
          <w:b/>
          <w:sz w:val="24"/>
          <w:szCs w:val="24"/>
        </w:rPr>
        <w:t>ZAKLJUČAK</w:t>
      </w:r>
      <w:r w:rsidR="00F9002F" w:rsidRPr="00DC5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CD5222" w14:textId="77777777" w:rsidR="00206136" w:rsidRPr="00DC50C4" w:rsidRDefault="00206136" w:rsidP="0043487B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FB736F" w14:textId="7DAEA01B" w:rsidR="00B934C4" w:rsidRDefault="00C81612" w:rsidP="00683ED5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ED5">
        <w:rPr>
          <w:rFonts w:ascii="Times New Roman" w:hAnsi="Times New Roman" w:cs="Times New Roman"/>
          <w:b/>
          <w:bCs/>
          <w:sz w:val="24"/>
          <w:szCs w:val="24"/>
        </w:rPr>
        <w:t xml:space="preserve">Postupak za odlučivanje o sukobu interesa protiv </w:t>
      </w:r>
      <w:r w:rsidRPr="00683ED5">
        <w:rPr>
          <w:rFonts w:ascii="Times New Roman" w:hAnsi="Times New Roman" w:cs="Times New Roman"/>
          <w:b/>
          <w:sz w:val="24"/>
          <w:szCs w:val="24"/>
        </w:rPr>
        <w:t xml:space="preserve">obveznika </w:t>
      </w:r>
      <w:r w:rsidR="001A60EF" w:rsidRPr="00683ED5">
        <w:rPr>
          <w:rFonts w:ascii="Times New Roman" w:hAnsi="Times New Roman" w:cs="Times New Roman"/>
          <w:b/>
          <w:bCs/>
          <w:sz w:val="24"/>
          <w:szCs w:val="24"/>
        </w:rPr>
        <w:t>Nikole Grmoje</w:t>
      </w:r>
      <w:r w:rsidRPr="00683E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A60EF" w:rsidRPr="00683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zastupnika u Hrvatskom saboru</w:t>
      </w:r>
      <w:r w:rsidR="00E14A8E" w:rsidRPr="00683E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2BAE" w:rsidRPr="00683ED5">
        <w:rPr>
          <w:rFonts w:ascii="Times New Roman" w:hAnsi="Times New Roman" w:cs="Times New Roman"/>
          <w:b/>
          <w:sz w:val="24"/>
          <w:szCs w:val="24"/>
        </w:rPr>
        <w:t xml:space="preserve">u odnosu na okolnost </w:t>
      </w:r>
      <w:r w:rsidR="00B934C4">
        <w:rPr>
          <w:rFonts w:ascii="Times New Roman" w:hAnsi="Times New Roman" w:cs="Times New Roman"/>
          <w:b/>
          <w:sz w:val="24"/>
          <w:szCs w:val="24"/>
        </w:rPr>
        <w:t>mjesta plaćanja prireza porezu na dohodak</w:t>
      </w:r>
      <w:r w:rsidR="004416AC">
        <w:rPr>
          <w:rFonts w:ascii="Times New Roman" w:hAnsi="Times New Roman" w:cs="Times New Roman"/>
          <w:b/>
          <w:sz w:val="24"/>
          <w:szCs w:val="24"/>
        </w:rPr>
        <w:t xml:space="preserve"> prema prebivališta obitelji, što je obveznik prijavio nadležnim tijelima, </w:t>
      </w:r>
      <w:r w:rsidR="00B934C4">
        <w:rPr>
          <w:rFonts w:ascii="Times New Roman" w:hAnsi="Times New Roman" w:cs="Times New Roman"/>
          <w:b/>
          <w:sz w:val="24"/>
          <w:szCs w:val="24"/>
        </w:rPr>
        <w:t xml:space="preserve">neće se pokrenuti, </w:t>
      </w:r>
      <w:r w:rsidR="00AD1505">
        <w:rPr>
          <w:rFonts w:ascii="Times New Roman" w:hAnsi="Times New Roman" w:cs="Times New Roman"/>
          <w:b/>
          <w:sz w:val="24"/>
          <w:szCs w:val="24"/>
        </w:rPr>
        <w:t>jer</w:t>
      </w:r>
      <w:r w:rsidR="004416AC" w:rsidRPr="00895CE6">
        <w:rPr>
          <w:rFonts w:ascii="Times New Roman" w:hAnsi="Times New Roman" w:cs="Times New Roman"/>
          <w:b/>
          <w:sz w:val="24"/>
          <w:szCs w:val="24"/>
        </w:rPr>
        <w:t xml:space="preserve"> iz iste ne proizlazi da bi došlo do povrede neke od odredbi </w:t>
      </w:r>
      <w:r w:rsidR="004416AC">
        <w:rPr>
          <w:rFonts w:ascii="Times New Roman" w:hAnsi="Times New Roman" w:cs="Times New Roman"/>
          <w:b/>
          <w:sz w:val="24"/>
          <w:szCs w:val="24"/>
        </w:rPr>
        <w:t xml:space="preserve">ZSSI/21-a </w:t>
      </w:r>
    </w:p>
    <w:p w14:paraId="0DB64260" w14:textId="77777777" w:rsidR="00B934C4" w:rsidRDefault="00B934C4" w:rsidP="00683ED5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BACF1" w14:textId="3739A65D" w:rsidR="009057F1" w:rsidRDefault="009057F1" w:rsidP="00905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0C4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39B0075E" w14:textId="77777777" w:rsidR="00C61F3E" w:rsidRPr="00DC50C4" w:rsidRDefault="00C61F3E" w:rsidP="00905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275A2B" w14:textId="51CD028C" w:rsidR="006D5C30" w:rsidRPr="00DC50C4" w:rsidRDefault="00BC1571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571">
        <w:rPr>
          <w:rFonts w:ascii="Times New Roman" w:hAnsi="Times New Roman" w:cs="Times New Roman"/>
          <w:bCs/>
          <w:sz w:val="24"/>
          <w:szCs w:val="24"/>
        </w:rPr>
        <w:t>U Povjerenstvu je dana 2</w:t>
      </w:r>
      <w:r w:rsidR="00DD7296">
        <w:rPr>
          <w:rFonts w:ascii="Times New Roman" w:hAnsi="Times New Roman" w:cs="Times New Roman"/>
          <w:bCs/>
          <w:sz w:val="24"/>
          <w:szCs w:val="24"/>
        </w:rPr>
        <w:t>0</w:t>
      </w:r>
      <w:r w:rsidRPr="00BC1571">
        <w:rPr>
          <w:rFonts w:ascii="Times New Roman" w:hAnsi="Times New Roman" w:cs="Times New Roman"/>
          <w:bCs/>
          <w:sz w:val="24"/>
          <w:szCs w:val="24"/>
        </w:rPr>
        <w:t>.</w:t>
      </w:r>
      <w:r w:rsidR="00683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3CE">
        <w:rPr>
          <w:rFonts w:ascii="Times New Roman" w:hAnsi="Times New Roman" w:cs="Times New Roman"/>
          <w:bCs/>
          <w:sz w:val="24"/>
          <w:szCs w:val="24"/>
        </w:rPr>
        <w:t>siječnja</w:t>
      </w:r>
      <w:r w:rsidRPr="00BC1571">
        <w:rPr>
          <w:rFonts w:ascii="Times New Roman" w:hAnsi="Times New Roman" w:cs="Times New Roman"/>
          <w:bCs/>
          <w:sz w:val="24"/>
          <w:szCs w:val="24"/>
        </w:rPr>
        <w:t xml:space="preserve"> 2022. pod brojem 711-U-</w:t>
      </w:r>
      <w:r w:rsidR="00DD7296">
        <w:rPr>
          <w:rFonts w:ascii="Times New Roman" w:hAnsi="Times New Roman" w:cs="Times New Roman"/>
          <w:bCs/>
          <w:sz w:val="24"/>
          <w:szCs w:val="24"/>
        </w:rPr>
        <w:t>7</w:t>
      </w:r>
      <w:r w:rsidR="005C13CE">
        <w:rPr>
          <w:rFonts w:ascii="Times New Roman" w:hAnsi="Times New Roman" w:cs="Times New Roman"/>
          <w:bCs/>
          <w:sz w:val="24"/>
          <w:szCs w:val="24"/>
        </w:rPr>
        <w:t>94</w:t>
      </w:r>
      <w:r w:rsidRPr="00BC1571">
        <w:rPr>
          <w:rFonts w:ascii="Times New Roman" w:hAnsi="Times New Roman" w:cs="Times New Roman"/>
          <w:bCs/>
          <w:sz w:val="24"/>
          <w:szCs w:val="24"/>
        </w:rPr>
        <w:t>-Pp-</w:t>
      </w:r>
      <w:r w:rsidR="00DD7296">
        <w:rPr>
          <w:rFonts w:ascii="Times New Roman" w:hAnsi="Times New Roman" w:cs="Times New Roman"/>
          <w:bCs/>
          <w:sz w:val="24"/>
          <w:szCs w:val="24"/>
        </w:rPr>
        <w:t>3</w:t>
      </w:r>
      <w:r w:rsidR="005C13CE">
        <w:rPr>
          <w:rFonts w:ascii="Times New Roman" w:hAnsi="Times New Roman" w:cs="Times New Roman"/>
          <w:bCs/>
          <w:sz w:val="24"/>
          <w:szCs w:val="24"/>
        </w:rPr>
        <w:t>9</w:t>
      </w:r>
      <w:r w:rsidRPr="00BC1571">
        <w:rPr>
          <w:rFonts w:ascii="Times New Roman" w:hAnsi="Times New Roman" w:cs="Times New Roman"/>
          <w:bCs/>
          <w:sz w:val="24"/>
          <w:szCs w:val="24"/>
        </w:rPr>
        <w:t xml:space="preserve">/22-01-1 zaprimljena neanonimna prijava mogućeg sukoba interesa </w:t>
      </w:r>
      <w:r w:rsidR="00DE5C23">
        <w:rPr>
          <w:rFonts w:ascii="Times New Roman" w:hAnsi="Times New Roman" w:cs="Times New Roman"/>
          <w:bCs/>
          <w:sz w:val="24"/>
          <w:szCs w:val="24"/>
        </w:rPr>
        <w:t>protiv</w:t>
      </w:r>
      <w:r w:rsidR="00820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3CE">
        <w:rPr>
          <w:rFonts w:ascii="Times New Roman" w:hAnsi="Times New Roman" w:cs="Times New Roman"/>
          <w:bCs/>
          <w:sz w:val="24"/>
          <w:szCs w:val="24"/>
        </w:rPr>
        <w:t>Nikole Grmoje</w:t>
      </w:r>
      <w:r w:rsidR="00820C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13CE">
        <w:rPr>
          <w:rFonts w:ascii="Times New Roman" w:hAnsi="Times New Roman" w:cs="Times New Roman"/>
          <w:bCs/>
          <w:sz w:val="24"/>
          <w:szCs w:val="24"/>
        </w:rPr>
        <w:t>zastupnika u Hrvatskom saboru</w:t>
      </w:r>
      <w:r w:rsidR="00FC58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BAFDD6" w14:textId="77777777" w:rsidR="006D5C30" w:rsidRPr="00DC50C4" w:rsidRDefault="006D5C30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A8C8E5" w14:textId="54166310" w:rsidR="006D5C30" w:rsidRPr="00DC50C4" w:rsidRDefault="006D5C30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F3E">
        <w:rPr>
          <w:rFonts w:ascii="Times New Roman" w:hAnsi="Times New Roman" w:cs="Times New Roman"/>
          <w:sz w:val="24"/>
          <w:szCs w:val="24"/>
        </w:rPr>
        <w:t xml:space="preserve">U prijavi se navodi da obveznik </w:t>
      </w:r>
      <w:r w:rsidR="0049684C">
        <w:rPr>
          <w:rFonts w:ascii="Times New Roman" w:hAnsi="Times New Roman" w:cs="Times New Roman"/>
          <w:sz w:val="24"/>
          <w:szCs w:val="24"/>
        </w:rPr>
        <w:t xml:space="preserve">Nikola Grmoja </w:t>
      </w:r>
      <w:r w:rsidR="00040FF0">
        <w:rPr>
          <w:rFonts w:ascii="Times New Roman" w:hAnsi="Times New Roman" w:cs="Times New Roman"/>
          <w:sz w:val="24"/>
          <w:szCs w:val="24"/>
        </w:rPr>
        <w:t>ima boravište u Zagrebu</w:t>
      </w:r>
      <w:r w:rsidR="00683ED5">
        <w:rPr>
          <w:rFonts w:ascii="Times New Roman" w:hAnsi="Times New Roman" w:cs="Times New Roman"/>
          <w:sz w:val="24"/>
          <w:szCs w:val="24"/>
        </w:rPr>
        <w:t xml:space="preserve">, te </w:t>
      </w:r>
      <w:r w:rsidR="00040FF0">
        <w:rPr>
          <w:rFonts w:ascii="Times New Roman" w:hAnsi="Times New Roman" w:cs="Times New Roman"/>
          <w:sz w:val="24"/>
          <w:szCs w:val="24"/>
        </w:rPr>
        <w:t>da je prijavljen u Met</w:t>
      </w:r>
      <w:r w:rsidR="00683ED5">
        <w:rPr>
          <w:rFonts w:ascii="Times New Roman" w:hAnsi="Times New Roman" w:cs="Times New Roman"/>
          <w:sz w:val="24"/>
          <w:szCs w:val="24"/>
        </w:rPr>
        <w:t>koviću u svrhu</w:t>
      </w:r>
      <w:r w:rsidR="00040FF0">
        <w:rPr>
          <w:rFonts w:ascii="Times New Roman" w:hAnsi="Times New Roman" w:cs="Times New Roman"/>
          <w:sz w:val="24"/>
          <w:szCs w:val="24"/>
        </w:rPr>
        <w:t xml:space="preserve"> ostvarivanja prava na državn</w:t>
      </w:r>
      <w:r w:rsidR="00683ED5">
        <w:rPr>
          <w:rFonts w:ascii="Times New Roman" w:hAnsi="Times New Roman" w:cs="Times New Roman"/>
          <w:sz w:val="24"/>
          <w:szCs w:val="24"/>
        </w:rPr>
        <w:t xml:space="preserve">i stan u Zagrebu. Također, u prijavi se navodi </w:t>
      </w:r>
      <w:r w:rsidR="00040FF0">
        <w:rPr>
          <w:rFonts w:ascii="Times New Roman" w:hAnsi="Times New Roman" w:cs="Times New Roman"/>
          <w:sz w:val="24"/>
          <w:szCs w:val="24"/>
        </w:rPr>
        <w:t xml:space="preserve">da </w:t>
      </w:r>
      <w:r w:rsidR="00683ED5">
        <w:rPr>
          <w:rFonts w:ascii="Times New Roman" w:hAnsi="Times New Roman" w:cs="Times New Roman"/>
          <w:sz w:val="24"/>
          <w:szCs w:val="24"/>
        </w:rPr>
        <w:t>njegova</w:t>
      </w:r>
      <w:r w:rsidR="00040FF0">
        <w:rPr>
          <w:rFonts w:ascii="Times New Roman" w:hAnsi="Times New Roman" w:cs="Times New Roman"/>
          <w:sz w:val="24"/>
          <w:szCs w:val="24"/>
        </w:rPr>
        <w:t xml:space="preserve"> supruga i kćer žive s njim u Zagrebu</w:t>
      </w:r>
      <w:r w:rsidR="00683ED5">
        <w:rPr>
          <w:rFonts w:ascii="Times New Roman" w:hAnsi="Times New Roman" w:cs="Times New Roman"/>
          <w:sz w:val="24"/>
          <w:szCs w:val="24"/>
        </w:rPr>
        <w:t>,</w:t>
      </w:r>
      <w:r w:rsidR="00040FF0">
        <w:rPr>
          <w:rFonts w:ascii="Times New Roman" w:hAnsi="Times New Roman" w:cs="Times New Roman"/>
          <w:sz w:val="24"/>
          <w:szCs w:val="24"/>
        </w:rPr>
        <w:t xml:space="preserve"> te da zato ne pr</w:t>
      </w:r>
      <w:r w:rsidR="00683ED5">
        <w:rPr>
          <w:rFonts w:ascii="Times New Roman" w:hAnsi="Times New Roman" w:cs="Times New Roman"/>
          <w:sz w:val="24"/>
          <w:szCs w:val="24"/>
        </w:rPr>
        <w:t xml:space="preserve">ima naknadu za odvojeni život, ali da nije </w:t>
      </w:r>
      <w:r w:rsidR="00040FF0">
        <w:rPr>
          <w:rFonts w:ascii="Times New Roman" w:hAnsi="Times New Roman" w:cs="Times New Roman"/>
          <w:sz w:val="24"/>
          <w:szCs w:val="24"/>
        </w:rPr>
        <w:t>poznato gdje plaća p</w:t>
      </w:r>
      <w:r w:rsidR="00683ED5">
        <w:rPr>
          <w:rFonts w:ascii="Times New Roman" w:hAnsi="Times New Roman" w:cs="Times New Roman"/>
          <w:sz w:val="24"/>
          <w:szCs w:val="24"/>
        </w:rPr>
        <w:t>ri</w:t>
      </w:r>
      <w:r w:rsidR="00040FF0">
        <w:rPr>
          <w:rFonts w:ascii="Times New Roman" w:hAnsi="Times New Roman" w:cs="Times New Roman"/>
          <w:sz w:val="24"/>
          <w:szCs w:val="24"/>
        </w:rPr>
        <w:t>rez.</w:t>
      </w:r>
      <w:r w:rsidR="00716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FBDF9" w14:textId="77777777" w:rsidR="006D5C30" w:rsidRPr="00DC50C4" w:rsidRDefault="006D5C30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D171A6" w14:textId="6EF95358" w:rsidR="00E90845" w:rsidRPr="00DC50C4" w:rsidRDefault="00D1386E" w:rsidP="00040F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C4">
        <w:rPr>
          <w:rFonts w:ascii="Times New Roman" w:hAnsi="Times New Roman" w:cs="Times New Roman"/>
          <w:sz w:val="24"/>
          <w:szCs w:val="24"/>
        </w:rPr>
        <w:t>Uvidom u Registar obveznika koji ustrojava i vodi Povjerenstvo, utvrđeno je da</w:t>
      </w:r>
      <w:r w:rsidR="004B3F08">
        <w:rPr>
          <w:rFonts w:ascii="Times New Roman" w:hAnsi="Times New Roman" w:cs="Times New Roman"/>
          <w:sz w:val="24"/>
          <w:szCs w:val="24"/>
        </w:rPr>
        <w:t xml:space="preserve"> je</w:t>
      </w:r>
      <w:r w:rsidRPr="00DC50C4">
        <w:rPr>
          <w:rFonts w:ascii="Times New Roman" w:hAnsi="Times New Roman" w:cs="Times New Roman"/>
          <w:sz w:val="24"/>
          <w:szCs w:val="24"/>
        </w:rPr>
        <w:t xml:space="preserve"> obveznik </w:t>
      </w:r>
      <w:r w:rsidR="00040FF0">
        <w:rPr>
          <w:rFonts w:ascii="Times New Roman" w:hAnsi="Times New Roman" w:cs="Times New Roman"/>
          <w:sz w:val="24"/>
          <w:szCs w:val="24"/>
        </w:rPr>
        <w:t>Nikola Grmoja</w:t>
      </w:r>
      <w:r w:rsidRPr="00DC50C4">
        <w:rPr>
          <w:rFonts w:ascii="Times New Roman" w:hAnsi="Times New Roman" w:cs="Times New Roman"/>
          <w:sz w:val="24"/>
          <w:szCs w:val="24"/>
        </w:rPr>
        <w:t xml:space="preserve"> </w:t>
      </w:r>
      <w:r w:rsidR="002B02CB">
        <w:rPr>
          <w:rFonts w:ascii="Times New Roman" w:hAnsi="Times New Roman" w:cs="Times New Roman"/>
          <w:sz w:val="24"/>
          <w:szCs w:val="24"/>
        </w:rPr>
        <w:t>zastupnik u Hrvatskom saboru</w:t>
      </w:r>
      <w:r w:rsidR="004B3F08">
        <w:rPr>
          <w:rFonts w:ascii="Times New Roman" w:hAnsi="Times New Roman" w:cs="Times New Roman"/>
          <w:sz w:val="24"/>
          <w:szCs w:val="24"/>
        </w:rPr>
        <w:t xml:space="preserve"> od 1</w:t>
      </w:r>
      <w:r w:rsidR="00683ED5">
        <w:rPr>
          <w:rFonts w:ascii="Times New Roman" w:hAnsi="Times New Roman" w:cs="Times New Roman"/>
          <w:sz w:val="24"/>
          <w:szCs w:val="24"/>
        </w:rPr>
        <w:t xml:space="preserve">4. listopada 2016. te da istu dužnost obnaša kontinuirano do danas. </w:t>
      </w:r>
    </w:p>
    <w:p w14:paraId="5F01D36E" w14:textId="77777777" w:rsidR="00E90845" w:rsidRPr="00DC50C4" w:rsidRDefault="00E90845" w:rsidP="00E90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912E7" w14:textId="1329328F" w:rsidR="00E90845" w:rsidRPr="00DC50C4" w:rsidRDefault="00E90845" w:rsidP="00E90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C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3. stavkom 1. podstavkom </w:t>
      </w:r>
      <w:r w:rsidR="002B02CB">
        <w:rPr>
          <w:rFonts w:ascii="Times New Roman" w:hAnsi="Times New Roman" w:cs="Times New Roman"/>
          <w:sz w:val="24"/>
          <w:szCs w:val="24"/>
          <w:lang w:eastAsia="hr-HR" w:bidi="hr-HR"/>
        </w:rPr>
        <w:t>3</w:t>
      </w:r>
      <w:r w:rsidRPr="00DC50C4">
        <w:rPr>
          <w:rFonts w:ascii="Times New Roman" w:hAnsi="Times New Roman" w:cs="Times New Roman"/>
          <w:sz w:val="24"/>
          <w:szCs w:val="24"/>
          <w:lang w:eastAsia="hr-HR" w:bidi="hr-HR"/>
        </w:rPr>
        <w:t>. ZSSI</w:t>
      </w:r>
      <w:r w:rsidR="004416AC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Pr="00DC50C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-a propisano je da su </w:t>
      </w:r>
      <w:r w:rsidR="002B02CB">
        <w:rPr>
          <w:rFonts w:ascii="Times New Roman" w:hAnsi="Times New Roman" w:cs="Times New Roman"/>
          <w:sz w:val="24"/>
          <w:szCs w:val="24"/>
          <w:lang w:eastAsia="hr-HR" w:bidi="hr-HR"/>
        </w:rPr>
        <w:t>zastupnici u Hrvatskom saboru</w:t>
      </w:r>
      <w:r w:rsidRPr="00DC50C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DC5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</w:t>
      </w:r>
      <w:r w:rsidRPr="00DC50C4">
        <w:rPr>
          <w:rFonts w:ascii="Times New Roman" w:hAnsi="Times New Roman" w:cs="Times New Roman"/>
          <w:sz w:val="24"/>
          <w:szCs w:val="24"/>
          <w:lang w:eastAsia="hr-HR" w:bidi="hr-HR"/>
        </w:rPr>
        <w:t>u smislu odred</w:t>
      </w:r>
      <w:r w:rsidR="00986A3B">
        <w:rPr>
          <w:rFonts w:ascii="Times New Roman" w:hAnsi="Times New Roman" w:cs="Times New Roman"/>
          <w:sz w:val="24"/>
          <w:szCs w:val="24"/>
          <w:lang w:eastAsia="hr-HR" w:bidi="hr-HR"/>
        </w:rPr>
        <w:t>aba ZSSI-a</w:t>
      </w:r>
      <w:r w:rsidR="00683E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DC5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je </w:t>
      </w:r>
      <w:r w:rsidR="002B02CB">
        <w:rPr>
          <w:rFonts w:ascii="Times New Roman" w:hAnsi="Times New Roman" w:cs="Times New Roman"/>
          <w:sz w:val="24"/>
          <w:szCs w:val="24"/>
          <w:shd w:val="clear" w:color="auto" w:fill="FFFFFF"/>
        </w:rPr>
        <w:t>i Nikola Grmoja</w:t>
      </w:r>
      <w:r w:rsidR="00F50679">
        <w:rPr>
          <w:rFonts w:ascii="Times New Roman" w:hAnsi="Times New Roman" w:cs="Times New Roman"/>
          <w:sz w:val="24"/>
          <w:szCs w:val="24"/>
        </w:rPr>
        <w:t xml:space="preserve"> </w:t>
      </w:r>
      <w:r w:rsidRPr="00DC50C4">
        <w:rPr>
          <w:rFonts w:ascii="Times New Roman" w:hAnsi="Times New Roman" w:cs="Times New Roman"/>
          <w:sz w:val="24"/>
          <w:szCs w:val="24"/>
        </w:rPr>
        <w:t xml:space="preserve">obveznik navedenog Zakona. </w:t>
      </w:r>
    </w:p>
    <w:p w14:paraId="4380F649" w14:textId="7DE86B8C" w:rsidR="00680A1A" w:rsidRPr="00DC50C4" w:rsidRDefault="00680A1A" w:rsidP="00E90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1BF6C" w14:textId="77777777" w:rsidR="00E90845" w:rsidRPr="00DC50C4" w:rsidRDefault="00E90845" w:rsidP="00E90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2A6F6" w14:textId="08BC0DAD" w:rsidR="0061537A" w:rsidRDefault="0061537A" w:rsidP="00DC50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6B45EC" w14:textId="08B44FC9" w:rsidR="009037F2" w:rsidRDefault="0061537A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Povjerenstvo je radi utvrđivanja postoje li pretpostavke za pokretanje postupka protiv obveznika</w:t>
      </w:r>
      <w:r w:rsidR="004D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dana 27. siječnja 2022.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dopisom </w:t>
      </w:r>
      <w:r w:rsidR="005D6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5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roj: 7</w:t>
      </w:r>
      <w:r w:rsidR="004D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11-I-131-Pp-39/22-02-19 od Ministarstva financija, Porezne uprave, </w:t>
      </w:r>
      <w:r w:rsidR="005D6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D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redišnj</w:t>
      </w:r>
      <w:r w:rsidR="005D6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</w:t>
      </w:r>
      <w:r w:rsidR="004D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ured</w:t>
      </w:r>
      <w:r w:rsidR="005D6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D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Zagreb, zatražilo podatak u kojoj je jedinici lokalne samouprave Nikola Grmoja obveznik plaćanja prireza.</w:t>
      </w:r>
      <w:r w:rsidR="009037F2" w:rsidRPr="00903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491F2D" w14:textId="033DC037" w:rsidR="00306F59" w:rsidRDefault="00306F59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03C0AA" w14:textId="0DDD7576" w:rsidR="00306F59" w:rsidRPr="00E54062" w:rsidRDefault="00306F59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Također,  dana 27. siječnja 2022. Povjerenstvo je dopisom broj: 711-I-132-Pp-39/22-03-19 od Ministarstva unutarnjih poslova, Uprav</w:t>
      </w:r>
      <w:r w:rsidR="001E49A8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imigraciju, državljanstvo i upravne poslove, Sektor</w:t>
      </w:r>
      <w:r w:rsidR="00E170D9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upravne poslove i državljanstvo zatražil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da d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ostavi podatak o prebivalištu i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/ili boravištu 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odnosu na 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Nikol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Grmo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njegovu suprugu 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Pav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Grmoj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prvog unosa u evidenciju 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dana 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očitovanja.</w:t>
      </w:r>
      <w:r w:rsidR="00452F03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F661B51" w14:textId="77777777" w:rsidR="009037F2" w:rsidRPr="00E54062" w:rsidRDefault="009037F2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B0ACCA" w14:textId="3E3B54BD" w:rsidR="00E27D82" w:rsidRDefault="0021164B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arstvo financija, Porezna uprava, Podr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čni ured Zagreb</w:t>
      </w:r>
      <w:r w:rsidR="009037F2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očitoval</w:t>
      </w:r>
      <w:r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9037F2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dopisom</w:t>
      </w:r>
      <w:r w:rsidR="007564A1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KLASA: 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410</w:t>
      </w:r>
      <w:r w:rsidR="007564A1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-01/22-01/1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7564A1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037F2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URBROJ: </w:t>
      </w:r>
      <w:r w:rsidR="007564A1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564A1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7-01</w:t>
      </w:r>
      <w:r w:rsidR="007564A1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-22-02</w:t>
      </w:r>
      <w:r w:rsidR="009037F2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9037F2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veljače</w:t>
      </w:r>
      <w:r w:rsidR="009037F2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 u kojem se navodi </w:t>
      </w:r>
      <w:r w:rsidR="00807A40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je uvidom u Informacijski sustav Porezne uprave, podatke iz Registra poreznih obveznika, utvrđeno da porezni obveznik Nikola Grmoja, OIB: </w:t>
      </w:r>
      <w:r w:rsidR="005B4CBA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36820284527 od 4. listopada</w:t>
      </w:r>
      <w:r w:rsidR="00B934C4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2021.</w:t>
      </w:r>
      <w:r w:rsidR="005B4CBA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7F6A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ima prebivalište na </w:t>
      </w:r>
      <w:r w:rsidR="001C30B3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adresi u Metkoviću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Jeovci 33, </w:t>
      </w:r>
      <w:r w:rsidR="00B934C4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 i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</w:t>
      </w:r>
      <w:r w:rsidR="005B4CBA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istog datuma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ima 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boravište na adresi u Zagrebu, Ilica 81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da je u njegovoj poreznoj kartici sa istim datumom upisana adresa stanovanja u Zagrebu, Ilica 81</w:t>
      </w:r>
      <w:r w:rsidR="00FE4737" w:rsidRPr="00E540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Nadalje, 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navodi se 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njegova supruga Pava Grmoja, OIB: 76445946581, od 01. rujna 2020</w:t>
      </w:r>
      <w:r w:rsidR="001B1BBC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ima prebivalište na adresi u Zagrebu, Ilica 81 te </w:t>
      </w:r>
      <w:r w:rsidR="00683ED5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Mara Grmoja, OIB: 29649843068 od 01. rujna 2020.</w:t>
      </w:r>
      <w:r w:rsidR="001B1BBC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također</w:t>
      </w:r>
      <w:r w:rsidR="00FE4737" w:rsidRPr="00E54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ima prebivalište na adresi u Zagrebu, Ilica 81.</w:t>
      </w:r>
      <w:r w:rsidR="00FE4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C486A36" w14:textId="211F62D3" w:rsidR="00A30500" w:rsidRDefault="00A30500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1EFDE3" w14:textId="21E52281" w:rsidR="00A30500" w:rsidRDefault="00A30500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Također je navedeno da se u slučaju kada porezni obveznik ima u vlasništvu ili posjedu više stanova, prebivalište mjerodavno za oporezivanje utvrđuje prema mjestu prebivališta obitelji te 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i prirez porezu na dohodak plaća prema mjestu p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rebivališta obitelji. Zaključno se ističe,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imajući u vidu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obitelj obveznika ima prebivalište na adresi 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Zagrebu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prirez porezu na dohodak 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pripada jedinici lokalne samouprave 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plaća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prema prebivalištu obitelji, u konkretnom slučaju Gradu Zagrebu. </w:t>
      </w:r>
    </w:p>
    <w:p w14:paraId="5ED40784" w14:textId="77777777" w:rsidR="00E27D82" w:rsidRDefault="00E27D82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4B8E4A" w14:textId="103AFDAA" w:rsidR="00801A50" w:rsidRDefault="004415F2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Ministarstvo unutarnjih poslova</w:t>
      </w:r>
      <w:r w:rsidR="006D5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Uprava za imigraciju, državljanstvo i upravne poslove, Sektor za upravne poslove i državljanstvo, Služba za upravne poslove očitovalo se dopisom KLASA:220-01/22-02/515, URBROJ: 511-01-202-22-2 od 08. veljače 2022. u kojem su navedena prebivališta i boravišta </w:t>
      </w:r>
      <w:r w:rsidR="00707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Nikole Grmoje od 23. prosinca 1987. pa do datuma</w:t>
      </w:r>
      <w:r w:rsidR="00A30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7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slanja dopisa.</w:t>
      </w:r>
      <w:r w:rsidR="00301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7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 navedenog je vidljivo kako obveznik Nikola Grmoja ima prijavljeno prebivalište u Zagrebu od 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707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rujna 2020. nadalje.</w:t>
      </w:r>
    </w:p>
    <w:p w14:paraId="62F18D30" w14:textId="77777777" w:rsidR="009037F2" w:rsidRPr="009037F2" w:rsidRDefault="009037F2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DB05F8" w14:textId="2B269A12" w:rsidR="00ED0ABB" w:rsidRPr="00ED0ABB" w:rsidRDefault="00ED0ABB" w:rsidP="00ED0A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Člankom 41. stavkom 1. ZSSI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/21</w:t>
      </w:r>
      <w:r w:rsidRPr="00ED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-a propisano je da Povjerenstvo može pokrenuti postupak po službenoj dužnosti i povodom vjerodostojne i osnovane prijave o </w:t>
      </w:r>
      <w:r w:rsidRPr="00ED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mogućoj povredi ovoga Zakona. Sukladno stavku 3. istog članka Zakona postupak nije dopušteno pokrenuti na temelju anonimne prijave.</w:t>
      </w:r>
    </w:p>
    <w:p w14:paraId="5880EAA9" w14:textId="77777777" w:rsidR="00ED0ABB" w:rsidRPr="00ED0ABB" w:rsidRDefault="00ED0ABB" w:rsidP="00ED0A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4EEE7B" w14:textId="2177C6AE" w:rsidR="00ED0ABB" w:rsidRPr="00ED0ABB" w:rsidRDefault="00ED0ABB" w:rsidP="00ED0A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Člankom 42. stavkom 1. ZSSI</w:t>
      </w:r>
      <w:r w:rsidR="005B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/21</w:t>
      </w:r>
      <w:r w:rsidRPr="00ED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321FB442" w14:textId="77777777" w:rsidR="00ED0ABB" w:rsidRPr="00ED0ABB" w:rsidRDefault="00ED0ABB" w:rsidP="00ED0A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ABD1A3" w14:textId="081FA104" w:rsidR="009037F2" w:rsidRDefault="00ED0ABB" w:rsidP="00ED0A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Člankom </w:t>
      </w:r>
      <w:r w:rsid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D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točka c)</w:t>
      </w:r>
      <w:r w:rsidR="0030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ZSSI</w:t>
      </w:r>
      <w:r w:rsidR="00504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441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04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0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-a</w:t>
      </w:r>
      <w:r w:rsidRPr="00ED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propisano je da </w:t>
      </w:r>
      <w:r w:rsidR="00CA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obveznicima Zakona zabranjeno zloupotrijebiti posebna prava obveznika koja proizlaze ili su potrebna za obavljanje dužnosti.</w:t>
      </w:r>
    </w:p>
    <w:p w14:paraId="364461FC" w14:textId="786FDE47" w:rsidR="00301DE1" w:rsidRDefault="00301DE1" w:rsidP="00ED0A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AF52E9" w14:textId="0CDA9AC8" w:rsidR="00301DE1" w:rsidRPr="004416AC" w:rsidRDefault="00301DE1" w:rsidP="00B934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Kako 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uvidom 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pribavljen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dokumentacij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utvrđeno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obveznik Nikola Grmoja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ima prijavljeno boravište na adresi u Zagrebu, te da</w:t>
      </w:r>
      <w:r w:rsidR="00010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članovi njegove uže obitelji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također 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</w:t>
      </w:r>
      <w:r w:rsidR="00010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prijavljeno prebivalište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istoj adresi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Zagrebu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prirez porezu na dohodak 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plaća prema 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prebivalištu obitelji, </w:t>
      </w:r>
      <w:r w:rsidR="00CF2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slijedom čega bi se </w:t>
      </w:r>
      <w:r w:rsidR="00441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CF2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konkretnom slučaju radilo o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poreznoj 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stopi propisanoj 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A44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Grad Zagreb</w:t>
      </w:r>
      <w:r w:rsidR="00010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 proizlazi kako se ne bi moglo utvrditi </w:t>
      </w:r>
      <w:r w:rsidR="00CF2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mjesto u kojem </w:t>
      </w:r>
      <w:r w:rsidR="00441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obveznik </w:t>
      </w:r>
      <w:r w:rsidR="00CF2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plaća 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prire</w:t>
      </w:r>
      <w:r w:rsidR="00CF2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B9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porezu na dohodak, niti da bi </w:t>
      </w:r>
      <w:r w:rsidR="00441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isti </w:t>
      </w:r>
      <w:r w:rsidR="00010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postigao korist kroz eventualno plaćanje prireza po povoljnijoj stopi</w:t>
      </w:r>
      <w:r w:rsidR="00441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odnosno da b</w:t>
      </w:r>
      <w:r w:rsidR="004416AC" w:rsidRPr="00441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4416AC" w:rsidRPr="004416AC">
        <w:rPr>
          <w:rFonts w:ascii="Times New Roman" w:hAnsi="Times New Roman" w:cs="Times New Roman"/>
          <w:sz w:val="24"/>
          <w:szCs w:val="24"/>
        </w:rPr>
        <w:t xml:space="preserve">došlo do povrede neke od odredbi ZSSI/21-a. </w:t>
      </w:r>
    </w:p>
    <w:p w14:paraId="105825C8" w14:textId="748D1783" w:rsidR="009037F2" w:rsidRPr="009037F2" w:rsidRDefault="009037F2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AE2155" w14:textId="77777777" w:rsidR="009037F2" w:rsidRPr="009037F2" w:rsidRDefault="009037F2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svemu navedenom, Povjerenstvo je donijelo odluku kao u izreci ovoga zaključka.</w:t>
      </w:r>
    </w:p>
    <w:p w14:paraId="2CF98A68" w14:textId="77777777" w:rsidR="00DC50C4" w:rsidRDefault="00DC50C4" w:rsidP="00337D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F6991A" w14:textId="77777777" w:rsidR="00424CAE" w:rsidRPr="00DC50C4" w:rsidRDefault="00424CAE" w:rsidP="00424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13636" w14:textId="1399A838" w:rsidR="009057F1" w:rsidRPr="00DC50C4" w:rsidRDefault="00C61F3E" w:rsidP="00424CA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57F1" w:rsidRPr="00DC50C4">
        <w:rPr>
          <w:rFonts w:ascii="Times New Roman" w:hAnsi="Times New Roman" w:cs="Times New Roman"/>
          <w:sz w:val="24"/>
          <w:szCs w:val="24"/>
        </w:rPr>
        <w:t xml:space="preserve">PREDSJEDNICA  POVJERENSTVA      </w:t>
      </w:r>
    </w:p>
    <w:p w14:paraId="08AA34CC" w14:textId="77777777" w:rsidR="00C61F3E" w:rsidRDefault="009057F1" w:rsidP="009057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C4">
        <w:rPr>
          <w:rFonts w:ascii="Times New Roman" w:hAnsi="Times New Roman" w:cs="Times New Roman"/>
          <w:sz w:val="24"/>
          <w:szCs w:val="24"/>
        </w:rPr>
        <w:t xml:space="preserve">       </w:t>
      </w:r>
      <w:r w:rsidR="00C61F3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AA97A8D" w14:textId="5568E2E1" w:rsidR="009057F1" w:rsidRPr="00DC50C4" w:rsidRDefault="00C61F3E" w:rsidP="009057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7F1" w:rsidRPr="00DC50C4">
        <w:rPr>
          <w:rFonts w:ascii="Times New Roman" w:hAnsi="Times New Roman" w:cs="Times New Roman"/>
          <w:sz w:val="24"/>
          <w:szCs w:val="24"/>
        </w:rPr>
        <w:t xml:space="preserve">Nataša Novaković, dipl.iur. </w:t>
      </w:r>
    </w:p>
    <w:p w14:paraId="32CF5142" w14:textId="77777777" w:rsidR="00516C7F" w:rsidRPr="00DC50C4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D293E" w14:textId="77777777" w:rsidR="00516C7F" w:rsidRPr="00DC50C4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40851" w14:textId="77777777" w:rsidR="00516C7F" w:rsidRPr="00DC50C4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4C78D" w14:textId="7E51A630" w:rsidR="00FC4765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1D616DE2" w14:textId="77777777" w:rsidR="00FC4765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56452" w14:textId="6133788E" w:rsidR="00FC4765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0079">
        <w:rPr>
          <w:rFonts w:ascii="Times New Roman" w:hAnsi="Times New Roman" w:cs="Times New Roman"/>
          <w:sz w:val="24"/>
          <w:szCs w:val="24"/>
        </w:rPr>
        <w:t xml:space="preserve">Obvezniku </w:t>
      </w:r>
      <w:r w:rsidR="00757A73">
        <w:rPr>
          <w:rFonts w:ascii="Times New Roman" w:hAnsi="Times New Roman" w:cs="Times New Roman"/>
          <w:sz w:val="24"/>
          <w:szCs w:val="24"/>
        </w:rPr>
        <w:t>Nikoli Grmoji</w:t>
      </w:r>
      <w:r>
        <w:rPr>
          <w:rFonts w:ascii="Times New Roman" w:hAnsi="Times New Roman" w:cs="Times New Roman"/>
          <w:sz w:val="24"/>
          <w:szCs w:val="24"/>
        </w:rPr>
        <w:t>, osobnom dostavom</w:t>
      </w:r>
    </w:p>
    <w:p w14:paraId="0EA4BE13" w14:textId="7255AFA3" w:rsidR="00B934C4" w:rsidRDefault="00B934C4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Podnositelj</w:t>
      </w:r>
      <w:r w:rsidR="00E5406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prijave</w:t>
      </w:r>
    </w:p>
    <w:p w14:paraId="160C52F6" w14:textId="3784F038" w:rsidR="00FC4765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34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Pismohrana</w:t>
      </w:r>
    </w:p>
    <w:p w14:paraId="1637F12A" w14:textId="77777777" w:rsidR="00FC4765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89775" w14:textId="77777777" w:rsidR="008F7FEA" w:rsidRPr="00DC50C4" w:rsidRDefault="008F7FEA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F7FEA" w:rsidRPr="00DC50C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CB25" w14:textId="77777777" w:rsidR="00BA4C40" w:rsidRDefault="00BA4C40" w:rsidP="005B5818">
      <w:pPr>
        <w:spacing w:after="0" w:line="240" w:lineRule="auto"/>
      </w:pPr>
      <w:r>
        <w:separator/>
      </w:r>
    </w:p>
  </w:endnote>
  <w:endnote w:type="continuationSeparator" w:id="0">
    <w:p w14:paraId="73A821CD" w14:textId="77777777" w:rsidR="00BA4C40" w:rsidRDefault="00BA4C4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940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57B7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263171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E79018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60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7393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028BE6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4E3F" w14:textId="77777777" w:rsidR="00BA4C40" w:rsidRDefault="00BA4C40" w:rsidP="005B5818">
      <w:pPr>
        <w:spacing w:after="0" w:line="240" w:lineRule="auto"/>
      </w:pPr>
      <w:r>
        <w:separator/>
      </w:r>
    </w:p>
  </w:footnote>
  <w:footnote w:type="continuationSeparator" w:id="0">
    <w:p w14:paraId="1570E201" w14:textId="77777777" w:rsidR="00BA4C40" w:rsidRDefault="00BA4C4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A54E009" w14:textId="722A53F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39A0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30E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F66A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720D58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1AC67D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4F66A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720D58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1AC67D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E19A8F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739BD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32E630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9A71F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112E9D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EA27AB"/>
    <w:multiLevelType w:val="hybridMultilevel"/>
    <w:tmpl w:val="9EACD69E"/>
    <w:lvl w:ilvl="0" w:tplc="CEE0DF0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65191"/>
    <w:multiLevelType w:val="hybridMultilevel"/>
    <w:tmpl w:val="C10C9ED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629"/>
    <w:rsid w:val="000372CB"/>
    <w:rsid w:val="00040FF0"/>
    <w:rsid w:val="000574D4"/>
    <w:rsid w:val="000656A9"/>
    <w:rsid w:val="00067EC1"/>
    <w:rsid w:val="000B07B1"/>
    <w:rsid w:val="000B2775"/>
    <w:rsid w:val="000C5017"/>
    <w:rsid w:val="000E0846"/>
    <w:rsid w:val="000E131E"/>
    <w:rsid w:val="000E75E4"/>
    <w:rsid w:val="00100891"/>
    <w:rsid w:val="00101F03"/>
    <w:rsid w:val="00112E23"/>
    <w:rsid w:val="0012224D"/>
    <w:rsid w:val="00127C99"/>
    <w:rsid w:val="001838FA"/>
    <w:rsid w:val="0019512F"/>
    <w:rsid w:val="001A60EF"/>
    <w:rsid w:val="001A6739"/>
    <w:rsid w:val="001A75DF"/>
    <w:rsid w:val="001B1BBC"/>
    <w:rsid w:val="001B4FD1"/>
    <w:rsid w:val="001B74F2"/>
    <w:rsid w:val="001C30B3"/>
    <w:rsid w:val="001C7317"/>
    <w:rsid w:val="001E4223"/>
    <w:rsid w:val="001E49A8"/>
    <w:rsid w:val="00206136"/>
    <w:rsid w:val="00207768"/>
    <w:rsid w:val="0021164B"/>
    <w:rsid w:val="0023102B"/>
    <w:rsid w:val="0023718E"/>
    <w:rsid w:val="002421E6"/>
    <w:rsid w:val="002541BE"/>
    <w:rsid w:val="002704E4"/>
    <w:rsid w:val="00275200"/>
    <w:rsid w:val="002940DD"/>
    <w:rsid w:val="00296618"/>
    <w:rsid w:val="002B02CB"/>
    <w:rsid w:val="002B42DF"/>
    <w:rsid w:val="002B46AF"/>
    <w:rsid w:val="002C2815"/>
    <w:rsid w:val="002C4098"/>
    <w:rsid w:val="002D558B"/>
    <w:rsid w:val="002F313C"/>
    <w:rsid w:val="00301DE1"/>
    <w:rsid w:val="003055D1"/>
    <w:rsid w:val="00306F59"/>
    <w:rsid w:val="0032047A"/>
    <w:rsid w:val="00322DCD"/>
    <w:rsid w:val="00332D21"/>
    <w:rsid w:val="00333797"/>
    <w:rsid w:val="00337D58"/>
    <w:rsid w:val="003416CC"/>
    <w:rsid w:val="0035119E"/>
    <w:rsid w:val="00354459"/>
    <w:rsid w:val="00363C13"/>
    <w:rsid w:val="003B5E8E"/>
    <w:rsid w:val="003C019C"/>
    <w:rsid w:val="003C2DEB"/>
    <w:rsid w:val="003C4B46"/>
    <w:rsid w:val="003F489D"/>
    <w:rsid w:val="004009E5"/>
    <w:rsid w:val="00406E92"/>
    <w:rsid w:val="00411522"/>
    <w:rsid w:val="00411CE7"/>
    <w:rsid w:val="00424CAE"/>
    <w:rsid w:val="0043487B"/>
    <w:rsid w:val="004415F2"/>
    <w:rsid w:val="004416AC"/>
    <w:rsid w:val="00450C0A"/>
    <w:rsid w:val="00452F03"/>
    <w:rsid w:val="00460157"/>
    <w:rsid w:val="00474BF9"/>
    <w:rsid w:val="00482E0E"/>
    <w:rsid w:val="0049684C"/>
    <w:rsid w:val="004A5B81"/>
    <w:rsid w:val="004B12AF"/>
    <w:rsid w:val="004B3F08"/>
    <w:rsid w:val="004B4644"/>
    <w:rsid w:val="004D6F02"/>
    <w:rsid w:val="004F2706"/>
    <w:rsid w:val="005007FF"/>
    <w:rsid w:val="00504EEA"/>
    <w:rsid w:val="00512887"/>
    <w:rsid w:val="00516C7F"/>
    <w:rsid w:val="005363E5"/>
    <w:rsid w:val="005712C1"/>
    <w:rsid w:val="00582CF2"/>
    <w:rsid w:val="005B4CBA"/>
    <w:rsid w:val="005B5818"/>
    <w:rsid w:val="005C13CE"/>
    <w:rsid w:val="005D22D2"/>
    <w:rsid w:val="005D64E2"/>
    <w:rsid w:val="005E202E"/>
    <w:rsid w:val="0061537A"/>
    <w:rsid w:val="006178F8"/>
    <w:rsid w:val="006209BD"/>
    <w:rsid w:val="006404B7"/>
    <w:rsid w:val="00645661"/>
    <w:rsid w:val="00647B1E"/>
    <w:rsid w:val="00654CE2"/>
    <w:rsid w:val="0065795D"/>
    <w:rsid w:val="006605CC"/>
    <w:rsid w:val="006615CD"/>
    <w:rsid w:val="00680A1A"/>
    <w:rsid w:val="00683ED5"/>
    <w:rsid w:val="00693FD7"/>
    <w:rsid w:val="00696EE2"/>
    <w:rsid w:val="006A3020"/>
    <w:rsid w:val="006B0974"/>
    <w:rsid w:val="006D599E"/>
    <w:rsid w:val="006D5C30"/>
    <w:rsid w:val="006E4FD8"/>
    <w:rsid w:val="006F585B"/>
    <w:rsid w:val="00707426"/>
    <w:rsid w:val="0071684E"/>
    <w:rsid w:val="00716EA3"/>
    <w:rsid w:val="00737F14"/>
    <w:rsid w:val="0074485A"/>
    <w:rsid w:val="00747047"/>
    <w:rsid w:val="007560B1"/>
    <w:rsid w:val="007564A1"/>
    <w:rsid w:val="00757A73"/>
    <w:rsid w:val="0077673F"/>
    <w:rsid w:val="00790E49"/>
    <w:rsid w:val="00793EC7"/>
    <w:rsid w:val="007C3668"/>
    <w:rsid w:val="007D41D4"/>
    <w:rsid w:val="007F1A42"/>
    <w:rsid w:val="007F6275"/>
    <w:rsid w:val="00801A50"/>
    <w:rsid w:val="00807A40"/>
    <w:rsid w:val="00820CA5"/>
    <w:rsid w:val="00824B78"/>
    <w:rsid w:val="00826898"/>
    <w:rsid w:val="00842133"/>
    <w:rsid w:val="00846E88"/>
    <w:rsid w:val="008943FD"/>
    <w:rsid w:val="008A3495"/>
    <w:rsid w:val="008C3350"/>
    <w:rsid w:val="008D2441"/>
    <w:rsid w:val="008E4642"/>
    <w:rsid w:val="008F7FEA"/>
    <w:rsid w:val="009037F2"/>
    <w:rsid w:val="009057F1"/>
    <w:rsid w:val="009062CF"/>
    <w:rsid w:val="00913B0E"/>
    <w:rsid w:val="00923197"/>
    <w:rsid w:val="00934B99"/>
    <w:rsid w:val="00937EBE"/>
    <w:rsid w:val="00945142"/>
    <w:rsid w:val="00953C07"/>
    <w:rsid w:val="00965145"/>
    <w:rsid w:val="009840BC"/>
    <w:rsid w:val="00986A3B"/>
    <w:rsid w:val="00987F6A"/>
    <w:rsid w:val="00994581"/>
    <w:rsid w:val="009A603A"/>
    <w:rsid w:val="009B0DB7"/>
    <w:rsid w:val="009B4C28"/>
    <w:rsid w:val="009B7C11"/>
    <w:rsid w:val="009D3CA9"/>
    <w:rsid w:val="009E5E04"/>
    <w:rsid w:val="009E7D1F"/>
    <w:rsid w:val="00A30500"/>
    <w:rsid w:val="00A34BF7"/>
    <w:rsid w:val="00A36BC3"/>
    <w:rsid w:val="00A37F77"/>
    <w:rsid w:val="00A41D57"/>
    <w:rsid w:val="00A44005"/>
    <w:rsid w:val="00A46528"/>
    <w:rsid w:val="00A65D3F"/>
    <w:rsid w:val="00A84E6E"/>
    <w:rsid w:val="00A851BB"/>
    <w:rsid w:val="00A926B3"/>
    <w:rsid w:val="00A96533"/>
    <w:rsid w:val="00AA3E69"/>
    <w:rsid w:val="00AA3F5D"/>
    <w:rsid w:val="00AB4589"/>
    <w:rsid w:val="00AD1505"/>
    <w:rsid w:val="00AD3157"/>
    <w:rsid w:val="00AE4562"/>
    <w:rsid w:val="00AF442D"/>
    <w:rsid w:val="00B17BE5"/>
    <w:rsid w:val="00B360EA"/>
    <w:rsid w:val="00B44617"/>
    <w:rsid w:val="00B44FF3"/>
    <w:rsid w:val="00B64DFE"/>
    <w:rsid w:val="00B70580"/>
    <w:rsid w:val="00B81AA1"/>
    <w:rsid w:val="00B83F61"/>
    <w:rsid w:val="00B934C4"/>
    <w:rsid w:val="00BA4C40"/>
    <w:rsid w:val="00BA586F"/>
    <w:rsid w:val="00BB537F"/>
    <w:rsid w:val="00BB7380"/>
    <w:rsid w:val="00BB78D6"/>
    <w:rsid w:val="00BC0E79"/>
    <w:rsid w:val="00BC1571"/>
    <w:rsid w:val="00BD2DB3"/>
    <w:rsid w:val="00BE2E4B"/>
    <w:rsid w:val="00BF5F4E"/>
    <w:rsid w:val="00C24596"/>
    <w:rsid w:val="00C26394"/>
    <w:rsid w:val="00C40688"/>
    <w:rsid w:val="00C61F3E"/>
    <w:rsid w:val="00C75FA1"/>
    <w:rsid w:val="00C81612"/>
    <w:rsid w:val="00C827E7"/>
    <w:rsid w:val="00C90146"/>
    <w:rsid w:val="00CA1016"/>
    <w:rsid w:val="00CA28B6"/>
    <w:rsid w:val="00CA602D"/>
    <w:rsid w:val="00CB4041"/>
    <w:rsid w:val="00CC675E"/>
    <w:rsid w:val="00CC7557"/>
    <w:rsid w:val="00CD245B"/>
    <w:rsid w:val="00CD37EE"/>
    <w:rsid w:val="00CF0867"/>
    <w:rsid w:val="00CF2794"/>
    <w:rsid w:val="00D019AC"/>
    <w:rsid w:val="00D02DD3"/>
    <w:rsid w:val="00D11BA5"/>
    <w:rsid w:val="00D1289E"/>
    <w:rsid w:val="00D1386E"/>
    <w:rsid w:val="00D31598"/>
    <w:rsid w:val="00D57A2E"/>
    <w:rsid w:val="00D66549"/>
    <w:rsid w:val="00D77342"/>
    <w:rsid w:val="00D82370"/>
    <w:rsid w:val="00DA1FC1"/>
    <w:rsid w:val="00DB6AD0"/>
    <w:rsid w:val="00DC50C4"/>
    <w:rsid w:val="00DD5205"/>
    <w:rsid w:val="00DD7296"/>
    <w:rsid w:val="00DE5C23"/>
    <w:rsid w:val="00DF5A0F"/>
    <w:rsid w:val="00E118B5"/>
    <w:rsid w:val="00E14A8E"/>
    <w:rsid w:val="00E15A45"/>
    <w:rsid w:val="00E15AB2"/>
    <w:rsid w:val="00E170D9"/>
    <w:rsid w:val="00E27D82"/>
    <w:rsid w:val="00E34BBC"/>
    <w:rsid w:val="00E3580A"/>
    <w:rsid w:val="00E42A63"/>
    <w:rsid w:val="00E46AFE"/>
    <w:rsid w:val="00E47890"/>
    <w:rsid w:val="00E54062"/>
    <w:rsid w:val="00E90845"/>
    <w:rsid w:val="00E948BA"/>
    <w:rsid w:val="00EC12C6"/>
    <w:rsid w:val="00EC744A"/>
    <w:rsid w:val="00ED0ABB"/>
    <w:rsid w:val="00ED0F18"/>
    <w:rsid w:val="00EF2BAE"/>
    <w:rsid w:val="00EF4A33"/>
    <w:rsid w:val="00F13740"/>
    <w:rsid w:val="00F334C6"/>
    <w:rsid w:val="00F43954"/>
    <w:rsid w:val="00F50679"/>
    <w:rsid w:val="00F66604"/>
    <w:rsid w:val="00F73A99"/>
    <w:rsid w:val="00F9002F"/>
    <w:rsid w:val="00FA0034"/>
    <w:rsid w:val="00FC4765"/>
    <w:rsid w:val="00FC58DE"/>
    <w:rsid w:val="00FD3C9D"/>
    <w:rsid w:val="00FE4737"/>
    <w:rsid w:val="00FF1FF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6743D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E90845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E90845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E90845"/>
  </w:style>
  <w:style w:type="paragraph" w:customStyle="1" w:styleId="box469223">
    <w:name w:val="box_469223"/>
    <w:basedOn w:val="Normal"/>
    <w:rsid w:val="006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10356</Duznosnici_Value>
    <BrojPredmeta xmlns="8638ef6a-48a0-457c-b738-9f65e71a9a26">Pp-39/22</BrojPredmeta>
    <Duznosnici xmlns="8638ef6a-48a0-457c-b738-9f65e71a9a26">Nikola Grmoja,Zastupnik,Hrvatski sabor</Duznosnici>
    <VrstaDokumenta xmlns="8638ef6a-48a0-457c-b738-9f65e71a9a26">15</VrstaDokumenta>
    <KljucneRijeci xmlns="8638ef6a-48a0-457c-b738-9f65e71a9a26"/>
    <BrojAkta xmlns="8638ef6a-48a0-457c-b738-9f65e71a9a26">711-I-2232-Pp-39/22-07-24</BrojAkta>
    <Sync xmlns="8638ef6a-48a0-457c-b738-9f65e71a9a26">0</Sync>
    <Sjednica xmlns="8638ef6a-48a0-457c-b738-9f65e71a9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C6DD-A5DB-4DDD-83BC-C510AF72B35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60AD6C-2F86-4FEA-BF9F-2479298B9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B21BB-DC54-4131-B72B-04842B6771B4}"/>
</file>

<file path=customXml/itemProps4.xml><?xml version="1.0" encoding="utf-8"?>
<ds:datastoreItem xmlns:ds="http://schemas.openxmlformats.org/officeDocument/2006/customXml" ds:itemID="{1DC0972B-EE9F-46C3-824B-BC6FDED4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Ćorić, Anamarija Matak, zaključak, Pp-161-22</vt:lpstr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Ćorić, Anamarija Matak, zaključak, Pp-161-22</dc:title>
  <dc:creator>Sukob5</dc:creator>
  <cp:lastModifiedBy>Ivan Matić</cp:lastModifiedBy>
  <cp:revision>2</cp:revision>
  <cp:lastPrinted>2022-11-15T16:31:00Z</cp:lastPrinted>
  <dcterms:created xsi:type="dcterms:W3CDTF">2022-12-13T12:39:00Z</dcterms:created>
  <dcterms:modified xsi:type="dcterms:W3CDTF">2022-12-13T12:39:00Z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