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2779" w14:textId="1E0B92B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75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711-I-2225-P-155-20/22-08-21</w:t>
      </w:r>
    </w:p>
    <w:p w14:paraId="2C88206E" w14:textId="29371F7D" w:rsidR="00213970" w:rsidRPr="00C8543B" w:rsidRDefault="00332D21" w:rsidP="00DE4C1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909D1"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 </w:t>
      </w:r>
      <w:r w:rsidR="003535B5"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875B4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909D1"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3535B5"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213970"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353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535B5">
        <w:rPr>
          <w:rFonts w:ascii="Times New Roman" w:hAnsi="Times New Roman"/>
        </w:rPr>
        <w:t xml:space="preserve"> </w:t>
      </w:r>
      <w:r w:rsidR="00DE4C13" w:rsidRPr="003535B5">
        <w:rPr>
          <w:rFonts w:ascii="Times New Roman" w:hAnsi="Times New Roman"/>
        </w:rPr>
        <w:t xml:space="preserve">                                    </w:t>
      </w:r>
      <w:r w:rsidR="006909D1" w:rsidRPr="003535B5">
        <w:rPr>
          <w:rFonts w:ascii="Times New Roman" w:hAnsi="Times New Roman"/>
        </w:rPr>
        <w:t xml:space="preserve">                    </w:t>
      </w:r>
      <w:r w:rsidR="00DE4C13" w:rsidRPr="003535B5">
        <w:rPr>
          <w:rFonts w:ascii="Times New Roman" w:hAnsi="Times New Roman"/>
        </w:rPr>
        <w:t xml:space="preserve">    </w:t>
      </w:r>
    </w:p>
    <w:p w14:paraId="7D50DCC5" w14:textId="77777777" w:rsidR="00213970" w:rsidRPr="00DE4C13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Cs w:val="16"/>
        </w:rPr>
      </w:pPr>
    </w:p>
    <w:p w14:paraId="22327657" w14:textId="0F2E0224" w:rsidR="00213970" w:rsidRPr="003535B5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bookmarkStart w:id="0" w:name="_GoBack"/>
      <w:bookmarkEnd w:id="0"/>
      <w:r w:rsidRPr="004F21D6">
        <w:rPr>
          <w:rFonts w:ascii="Times New Roman" w:hAnsi="Times New Roman"/>
          <w:b/>
          <w:color w:val="auto"/>
        </w:rPr>
        <w:t>Povjerenstvo za odlučivanje o sukobu interesa</w:t>
      </w:r>
      <w:r w:rsidRPr="004F21D6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4F21D6">
        <w:rPr>
          <w:rFonts w:ascii="Times New Roman" w:hAnsi="Times New Roman"/>
          <w:color w:val="auto"/>
        </w:rPr>
        <w:t>Tončice</w:t>
      </w:r>
      <w:proofErr w:type="spellEnd"/>
      <w:r w:rsidRPr="004F21D6">
        <w:rPr>
          <w:rFonts w:ascii="Times New Roman" w:hAnsi="Times New Roman"/>
          <w:color w:val="auto"/>
        </w:rPr>
        <w:t xml:space="preserve"> Božić, Davorina Ivanjek</w:t>
      </w:r>
      <w:r w:rsidR="00AF1EF9">
        <w:rPr>
          <w:rFonts w:ascii="Times New Roman" w:hAnsi="Times New Roman"/>
          <w:color w:val="auto"/>
        </w:rPr>
        <w:t xml:space="preserve"> i </w:t>
      </w:r>
      <w:r w:rsidRPr="004F21D6">
        <w:rPr>
          <w:rFonts w:ascii="Times New Roman" w:hAnsi="Times New Roman"/>
          <w:color w:val="auto"/>
        </w:rPr>
        <w:t xml:space="preserve"> Aleksandre Jozić-Ileković kao članova Povjerenstva, na temelju članka </w:t>
      </w:r>
      <w:r w:rsidRPr="004F21D6">
        <w:rPr>
          <w:rFonts w:ascii="Times New Roman" w:hAnsi="Times New Roman"/>
        </w:rPr>
        <w:t xml:space="preserve">30. stavka 1. podstavka </w:t>
      </w:r>
      <w:r w:rsidR="00752695" w:rsidRPr="004F21D6">
        <w:rPr>
          <w:rFonts w:ascii="Times New Roman" w:hAnsi="Times New Roman"/>
        </w:rPr>
        <w:t>1</w:t>
      </w:r>
      <w:r w:rsidRPr="004F21D6">
        <w:rPr>
          <w:rFonts w:ascii="Times New Roman" w:hAnsi="Times New Roman"/>
        </w:rPr>
        <w:t xml:space="preserve">. i članka 39. stavka 1. </w:t>
      </w:r>
      <w:r w:rsidRPr="004F21D6">
        <w:rPr>
          <w:rFonts w:ascii="Times New Roman" w:hAnsi="Times New Roman"/>
          <w:color w:val="auto"/>
        </w:rPr>
        <w:t>Zakona o sprječavanju sukoba interesa („Narodne novine“ broj 26</w:t>
      </w:r>
      <w:r w:rsidR="00875B44">
        <w:rPr>
          <w:rFonts w:ascii="Times New Roman" w:hAnsi="Times New Roman"/>
          <w:color w:val="auto"/>
        </w:rPr>
        <w:t xml:space="preserve">/11., 12/12., 126/12., 48/13, </w:t>
      </w:r>
      <w:r w:rsidRPr="004F21D6">
        <w:rPr>
          <w:rFonts w:ascii="Times New Roman" w:hAnsi="Times New Roman"/>
          <w:color w:val="auto"/>
        </w:rPr>
        <w:t>57/15.</w:t>
      </w:r>
      <w:r w:rsidR="00875B44">
        <w:rPr>
          <w:rFonts w:ascii="Times New Roman" w:hAnsi="Times New Roman"/>
          <w:color w:val="auto"/>
        </w:rPr>
        <w:t xml:space="preserve"> i 98/19.</w:t>
      </w:r>
      <w:r w:rsidRPr="004F21D6">
        <w:rPr>
          <w:rFonts w:ascii="Times New Roman" w:hAnsi="Times New Roman"/>
          <w:color w:val="auto"/>
        </w:rPr>
        <w:t xml:space="preserve">, u daljnjem tekstu: ZSSI), </w:t>
      </w:r>
      <w:r w:rsidR="001E242E" w:rsidRPr="004F21D6">
        <w:rPr>
          <w:rFonts w:ascii="Times New Roman" w:hAnsi="Times New Roman"/>
          <w:color w:val="auto"/>
        </w:rPr>
        <w:t xml:space="preserve">povodom </w:t>
      </w:r>
      <w:r w:rsidR="001E242E" w:rsidRPr="00286420">
        <w:rPr>
          <w:rFonts w:ascii="Times New Roman" w:hAnsi="Times New Roman"/>
          <w:color w:val="auto"/>
        </w:rPr>
        <w:t>vlastitih saznanja</w:t>
      </w:r>
      <w:r w:rsidR="001E242E" w:rsidRPr="006D519A">
        <w:rPr>
          <w:rFonts w:ascii="Times New Roman" w:hAnsi="Times New Roman"/>
          <w:color w:val="FF0000"/>
        </w:rPr>
        <w:t xml:space="preserve"> </w:t>
      </w:r>
      <w:r w:rsidR="001E242E" w:rsidRPr="004F21D6">
        <w:rPr>
          <w:rFonts w:ascii="Times New Roman" w:hAnsi="Times New Roman"/>
          <w:color w:val="auto"/>
        </w:rPr>
        <w:t>i neanonimne prijave protiv</w:t>
      </w:r>
      <w:r w:rsidRPr="004F21D6">
        <w:rPr>
          <w:rFonts w:ascii="Times New Roman" w:hAnsi="Times New Roman"/>
          <w:b/>
          <w:color w:val="auto"/>
        </w:rPr>
        <w:t xml:space="preserve"> dužnosnika </w:t>
      </w:r>
      <w:r w:rsidR="006D519A">
        <w:rPr>
          <w:rFonts w:ascii="Times New Roman" w:hAnsi="Times New Roman"/>
          <w:b/>
          <w:color w:val="auto"/>
        </w:rPr>
        <w:t>Maria Jelušića</w:t>
      </w:r>
      <w:r w:rsidRPr="004F21D6">
        <w:rPr>
          <w:rFonts w:ascii="Times New Roman" w:hAnsi="Times New Roman"/>
          <w:b/>
          <w:color w:val="auto"/>
        </w:rPr>
        <w:t xml:space="preserve">, </w:t>
      </w:r>
      <w:r w:rsidR="006D519A">
        <w:rPr>
          <w:rFonts w:ascii="Times New Roman" w:hAnsi="Times New Roman"/>
          <w:b/>
          <w:color w:val="auto"/>
        </w:rPr>
        <w:t>suca Ustavnog suda Republike Hrvatske</w:t>
      </w:r>
      <w:r w:rsidRPr="000971AC">
        <w:rPr>
          <w:rFonts w:ascii="Times New Roman" w:hAnsi="Times New Roman"/>
          <w:color w:val="auto"/>
        </w:rPr>
        <w:t xml:space="preserve">, </w:t>
      </w:r>
      <w:r w:rsidRPr="003535B5">
        <w:rPr>
          <w:rFonts w:ascii="Times New Roman" w:hAnsi="Times New Roman"/>
          <w:color w:val="auto"/>
        </w:rPr>
        <w:t xml:space="preserve">na </w:t>
      </w:r>
      <w:r w:rsidR="003535B5" w:rsidRPr="003535B5">
        <w:rPr>
          <w:rFonts w:ascii="Times New Roman" w:hAnsi="Times New Roman"/>
          <w:color w:val="auto"/>
        </w:rPr>
        <w:t>190</w:t>
      </w:r>
      <w:r w:rsidRPr="003535B5">
        <w:rPr>
          <w:rFonts w:ascii="Times New Roman" w:hAnsi="Times New Roman"/>
          <w:color w:val="auto"/>
        </w:rPr>
        <w:t xml:space="preserve">. sjednici, održanoj </w:t>
      </w:r>
      <w:r w:rsidR="001E242E" w:rsidRPr="003535B5">
        <w:rPr>
          <w:rFonts w:ascii="Times New Roman" w:hAnsi="Times New Roman"/>
          <w:color w:val="auto"/>
        </w:rPr>
        <w:t>1</w:t>
      </w:r>
      <w:r w:rsidR="006909D1" w:rsidRPr="003535B5">
        <w:rPr>
          <w:rFonts w:ascii="Times New Roman" w:hAnsi="Times New Roman"/>
          <w:color w:val="auto"/>
        </w:rPr>
        <w:t>4</w:t>
      </w:r>
      <w:r w:rsidRPr="003535B5">
        <w:rPr>
          <w:rFonts w:ascii="Times New Roman" w:hAnsi="Times New Roman"/>
          <w:color w:val="auto"/>
        </w:rPr>
        <w:t xml:space="preserve">. </w:t>
      </w:r>
      <w:r w:rsidR="003535B5" w:rsidRPr="003535B5">
        <w:rPr>
          <w:rFonts w:ascii="Times New Roman" w:hAnsi="Times New Roman"/>
          <w:color w:val="auto"/>
        </w:rPr>
        <w:t>listopad</w:t>
      </w:r>
      <w:r w:rsidR="00875B44">
        <w:rPr>
          <w:rFonts w:ascii="Times New Roman" w:hAnsi="Times New Roman"/>
          <w:color w:val="auto"/>
        </w:rPr>
        <w:t>a</w:t>
      </w:r>
      <w:r w:rsidR="006909D1" w:rsidRPr="003535B5">
        <w:rPr>
          <w:rFonts w:ascii="Times New Roman" w:hAnsi="Times New Roman"/>
          <w:color w:val="auto"/>
        </w:rPr>
        <w:t xml:space="preserve"> 20</w:t>
      </w:r>
      <w:r w:rsidR="003535B5" w:rsidRPr="003535B5">
        <w:rPr>
          <w:rFonts w:ascii="Times New Roman" w:hAnsi="Times New Roman"/>
          <w:color w:val="auto"/>
        </w:rPr>
        <w:t>22</w:t>
      </w:r>
      <w:r w:rsidRPr="003535B5">
        <w:rPr>
          <w:rFonts w:ascii="Times New Roman" w:hAnsi="Times New Roman"/>
          <w:color w:val="auto"/>
        </w:rPr>
        <w:t>.g., donosi sljedeću:</w:t>
      </w:r>
    </w:p>
    <w:p w14:paraId="04F2BC5A" w14:textId="77777777" w:rsidR="00332D21" w:rsidRPr="004F21D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2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6F308CE1" w14:textId="77777777" w:rsidR="00213970" w:rsidRPr="004F21D6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49978D1" w14:textId="77777777" w:rsidR="00213970" w:rsidRPr="004F21D6" w:rsidRDefault="00213970" w:rsidP="00DA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CC51C" w14:textId="1CE78C25" w:rsidR="00DA3025" w:rsidRPr="005746EE" w:rsidRDefault="00213970" w:rsidP="00FB7792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0546BE">
        <w:rPr>
          <w:rFonts w:ascii="Times New Roman" w:hAnsi="Times New Roman"/>
          <w:b/>
        </w:rPr>
        <w:t xml:space="preserve">Pokreće se postupak za odlučivanje o sukobu interesa protiv dužnosnika </w:t>
      </w:r>
      <w:r w:rsidR="006D519A" w:rsidRPr="000546BE">
        <w:rPr>
          <w:rFonts w:ascii="Times New Roman" w:hAnsi="Times New Roman"/>
          <w:b/>
        </w:rPr>
        <w:t>Mari</w:t>
      </w:r>
      <w:r w:rsidR="009872C3">
        <w:rPr>
          <w:rFonts w:ascii="Times New Roman" w:hAnsi="Times New Roman"/>
          <w:b/>
        </w:rPr>
        <w:t xml:space="preserve">a </w:t>
      </w:r>
      <w:r w:rsidR="006D519A" w:rsidRPr="000546BE">
        <w:rPr>
          <w:rFonts w:ascii="Times New Roman" w:hAnsi="Times New Roman"/>
          <w:b/>
        </w:rPr>
        <w:t>Jelušića, suca Ustavnog suda Republike Hrvatske</w:t>
      </w:r>
      <w:r w:rsidR="008863F7" w:rsidRPr="000546BE">
        <w:rPr>
          <w:rFonts w:ascii="Times New Roman" w:hAnsi="Times New Roman"/>
          <w:b/>
        </w:rPr>
        <w:t>,</w:t>
      </w:r>
      <w:r w:rsidR="00DA3025" w:rsidRPr="000546BE">
        <w:rPr>
          <w:rFonts w:ascii="Times New Roman" w:hAnsi="Times New Roman"/>
          <w:b/>
        </w:rPr>
        <w:t xml:space="preserve"> </w:t>
      </w:r>
      <w:r w:rsidR="000572F3" w:rsidRPr="000546BE">
        <w:rPr>
          <w:rFonts w:ascii="Times New Roman" w:hAnsi="Times New Roman"/>
          <w:b/>
        </w:rPr>
        <w:t>zbog moguć</w:t>
      </w:r>
      <w:r w:rsidR="001E242E" w:rsidRPr="000546BE">
        <w:rPr>
          <w:rFonts w:ascii="Times New Roman" w:hAnsi="Times New Roman"/>
          <w:b/>
        </w:rPr>
        <w:t>e</w:t>
      </w:r>
      <w:r w:rsidRPr="000546BE">
        <w:rPr>
          <w:rFonts w:ascii="Times New Roman" w:hAnsi="Times New Roman"/>
          <w:b/>
        </w:rPr>
        <w:t xml:space="preserve"> povred</w:t>
      </w:r>
      <w:r w:rsidR="001E242E" w:rsidRPr="000546BE">
        <w:rPr>
          <w:rFonts w:ascii="Times New Roman" w:hAnsi="Times New Roman"/>
          <w:b/>
        </w:rPr>
        <w:t>e</w:t>
      </w:r>
      <w:r w:rsidR="0049609F" w:rsidRPr="000546BE">
        <w:rPr>
          <w:rFonts w:ascii="Times New Roman" w:hAnsi="Times New Roman"/>
          <w:b/>
        </w:rPr>
        <w:t xml:space="preserve"> </w:t>
      </w:r>
      <w:r w:rsidR="001128C3" w:rsidRPr="000546BE">
        <w:rPr>
          <w:rFonts w:ascii="Times New Roman" w:hAnsi="Times New Roman"/>
          <w:b/>
        </w:rPr>
        <w:t>članka 7. c)  ZSSI-a</w:t>
      </w:r>
      <w:r w:rsidR="0057643D">
        <w:rPr>
          <w:rFonts w:ascii="Times New Roman" w:hAnsi="Times New Roman"/>
          <w:b/>
        </w:rPr>
        <w:t>,</w:t>
      </w:r>
      <w:r w:rsidR="001128C3" w:rsidRPr="000546BE">
        <w:rPr>
          <w:rFonts w:ascii="Times New Roman" w:hAnsi="Times New Roman"/>
          <w:b/>
        </w:rPr>
        <w:t xml:space="preserve"> </w:t>
      </w:r>
      <w:r w:rsidR="001128C3" w:rsidRPr="000546BE">
        <w:rPr>
          <w:rFonts w:ascii="Times New Roman" w:hAnsi="Times New Roman"/>
          <w:b/>
          <w:color w:val="auto"/>
        </w:rPr>
        <w:t>koja proizlazi iz</w:t>
      </w:r>
      <w:r w:rsidR="00082458" w:rsidRPr="000546BE">
        <w:rPr>
          <w:rFonts w:ascii="Times New Roman" w:hAnsi="Times New Roman"/>
          <w:b/>
        </w:rPr>
        <w:t xml:space="preserve"> činjenice da</w:t>
      </w:r>
      <w:r w:rsidR="00977347" w:rsidRPr="000546BE">
        <w:rPr>
          <w:rFonts w:ascii="Times New Roman" w:hAnsi="Times New Roman"/>
          <w:b/>
        </w:rPr>
        <w:t xml:space="preserve"> je</w:t>
      </w:r>
      <w:r w:rsidR="00082458" w:rsidRPr="000546BE">
        <w:rPr>
          <w:rFonts w:ascii="Times New Roman" w:hAnsi="Times New Roman"/>
          <w:b/>
        </w:rPr>
        <w:t xml:space="preserve"> dužnosnik</w:t>
      </w:r>
      <w:r w:rsidR="0057643D">
        <w:rPr>
          <w:rFonts w:ascii="Times New Roman" w:hAnsi="Times New Roman"/>
          <w:b/>
        </w:rPr>
        <w:t xml:space="preserve"> </w:t>
      </w:r>
      <w:r w:rsidR="00DD1C08" w:rsidRPr="00EC6BC6">
        <w:rPr>
          <w:rFonts w:ascii="Times New Roman" w:hAnsi="Times New Roman"/>
          <w:b/>
          <w:color w:val="auto"/>
        </w:rPr>
        <w:t>sudjelovao u</w:t>
      </w:r>
      <w:r w:rsidR="00082458" w:rsidRPr="00EC6BC6">
        <w:rPr>
          <w:rFonts w:ascii="Times New Roman" w:hAnsi="Times New Roman"/>
          <w:b/>
          <w:color w:val="auto"/>
        </w:rPr>
        <w:t xml:space="preserve"> </w:t>
      </w:r>
      <w:r w:rsidR="00EC6BC6" w:rsidRPr="00EC6BC6">
        <w:rPr>
          <w:rFonts w:ascii="Times New Roman" w:hAnsi="Times New Roman"/>
          <w:b/>
          <w:color w:val="auto"/>
        </w:rPr>
        <w:t xml:space="preserve">odlučivanju </w:t>
      </w:r>
      <w:r w:rsidR="0057643D" w:rsidRPr="00AF1EF9">
        <w:rPr>
          <w:rFonts w:ascii="Times New Roman" w:hAnsi="Times New Roman"/>
          <w:b/>
          <w:color w:val="auto"/>
        </w:rPr>
        <w:t xml:space="preserve">u predmetu </w:t>
      </w:r>
      <w:r w:rsidR="00D02D1D" w:rsidRPr="00EC6BC6">
        <w:rPr>
          <w:rFonts w:ascii="Times New Roman" w:hAnsi="Times New Roman"/>
          <w:b/>
          <w:color w:val="auto"/>
        </w:rPr>
        <w:t>u kojem je</w:t>
      </w:r>
      <w:r w:rsidR="0057643D">
        <w:rPr>
          <w:rFonts w:ascii="Times New Roman" w:hAnsi="Times New Roman"/>
          <w:b/>
          <w:color w:val="auto"/>
        </w:rPr>
        <w:t>,</w:t>
      </w:r>
      <w:r w:rsidR="00D02D1D" w:rsidRPr="00EC6BC6">
        <w:rPr>
          <w:rFonts w:ascii="Times New Roman" w:hAnsi="Times New Roman"/>
          <w:b/>
          <w:color w:val="auto"/>
        </w:rPr>
        <w:t xml:space="preserve"> </w:t>
      </w:r>
      <w:r w:rsidR="0057643D" w:rsidRPr="005746EE">
        <w:rPr>
          <w:rFonts w:ascii="Times New Roman" w:hAnsi="Times New Roman"/>
          <w:b/>
        </w:rPr>
        <w:t>na sjednici održanoj 10. ožujka 2020.</w:t>
      </w:r>
      <w:r w:rsidR="0057643D">
        <w:rPr>
          <w:rFonts w:ascii="Times New Roman" w:hAnsi="Times New Roman"/>
          <w:b/>
        </w:rPr>
        <w:t>,</w:t>
      </w:r>
      <w:r w:rsidR="0057643D" w:rsidRPr="005746EE">
        <w:rPr>
          <w:rFonts w:ascii="Times New Roman" w:hAnsi="Times New Roman"/>
          <w:b/>
        </w:rPr>
        <w:t xml:space="preserve"> </w:t>
      </w:r>
      <w:r w:rsidR="007F4E38" w:rsidRPr="00EC6BC6">
        <w:rPr>
          <w:rFonts w:ascii="Times New Roman" w:hAnsi="Times New Roman"/>
          <w:b/>
          <w:color w:val="auto"/>
        </w:rPr>
        <w:t>don</w:t>
      </w:r>
      <w:r w:rsidR="00D02D1D" w:rsidRPr="00EC6BC6">
        <w:rPr>
          <w:rFonts w:ascii="Times New Roman" w:hAnsi="Times New Roman"/>
          <w:b/>
          <w:color w:val="auto"/>
        </w:rPr>
        <w:t>esena</w:t>
      </w:r>
      <w:r w:rsidR="007F4E38" w:rsidRPr="00EC6BC6">
        <w:rPr>
          <w:rFonts w:ascii="Times New Roman" w:hAnsi="Times New Roman"/>
          <w:b/>
          <w:color w:val="auto"/>
        </w:rPr>
        <w:t xml:space="preserve"> odluk</w:t>
      </w:r>
      <w:r w:rsidR="00D02D1D" w:rsidRPr="00EC6BC6">
        <w:rPr>
          <w:rFonts w:ascii="Times New Roman" w:hAnsi="Times New Roman"/>
          <w:b/>
          <w:color w:val="auto"/>
        </w:rPr>
        <w:t>a</w:t>
      </w:r>
      <w:r w:rsidR="00DD1C08" w:rsidRPr="00EC6BC6">
        <w:rPr>
          <w:rFonts w:ascii="Times New Roman" w:hAnsi="Times New Roman"/>
          <w:b/>
          <w:color w:val="auto"/>
        </w:rPr>
        <w:t xml:space="preserve"> </w:t>
      </w:r>
      <w:r w:rsidR="00040162" w:rsidRPr="00EC6BC6">
        <w:rPr>
          <w:rFonts w:ascii="Times New Roman" w:hAnsi="Times New Roman"/>
          <w:b/>
          <w:color w:val="auto"/>
        </w:rPr>
        <w:t>Ustavnog suda R</w:t>
      </w:r>
      <w:r w:rsidR="00040162" w:rsidRPr="005746EE">
        <w:rPr>
          <w:rFonts w:ascii="Times New Roman" w:hAnsi="Times New Roman"/>
          <w:b/>
          <w:color w:val="auto"/>
        </w:rPr>
        <w:t>epublike Hrvatske</w:t>
      </w:r>
      <w:r w:rsidR="007F4E38" w:rsidRPr="005746EE">
        <w:rPr>
          <w:rFonts w:ascii="Times New Roman" w:hAnsi="Times New Roman"/>
          <w:b/>
          <w:color w:val="auto"/>
        </w:rPr>
        <w:t xml:space="preserve"> </w:t>
      </w:r>
      <w:r w:rsidR="007F4E38" w:rsidRPr="005746EE">
        <w:rPr>
          <w:rFonts w:ascii="Times New Roman" w:eastAsiaTheme="minorHAnsi" w:hAnsi="Times New Roman"/>
          <w:b/>
          <w:color w:val="auto"/>
        </w:rPr>
        <w:t>broj: U-I-2854/2018 i U-I-2855/2018</w:t>
      </w:r>
      <w:r w:rsidR="00E11852" w:rsidRPr="005746EE">
        <w:rPr>
          <w:rFonts w:ascii="Times New Roman" w:eastAsiaTheme="minorHAnsi" w:hAnsi="Times New Roman"/>
          <w:b/>
          <w:color w:val="auto"/>
        </w:rPr>
        <w:t xml:space="preserve"> </w:t>
      </w:r>
      <w:r w:rsidR="007F4E38" w:rsidRPr="005746EE">
        <w:rPr>
          <w:rFonts w:ascii="Times New Roman" w:hAnsi="Times New Roman"/>
          <w:b/>
          <w:color w:val="auto"/>
        </w:rPr>
        <w:t>(„Narodne novine“ broj: 47/20)</w:t>
      </w:r>
      <w:r w:rsidR="00977347" w:rsidRPr="005746EE">
        <w:rPr>
          <w:rFonts w:ascii="Times New Roman" w:hAnsi="Times New Roman"/>
          <w:b/>
          <w:color w:val="auto"/>
        </w:rPr>
        <w:t xml:space="preserve"> </w:t>
      </w:r>
      <w:r w:rsidR="006C63AE" w:rsidRPr="005746EE">
        <w:rPr>
          <w:rFonts w:ascii="Times New Roman" w:hAnsi="Times New Roman"/>
          <w:b/>
        </w:rPr>
        <w:t xml:space="preserve">odlučujući o prijedlozima za pokretanje postupka za ocjenu suglasnosti zakona s Ustavom Republike Hrvatske („Narodne novine“ broj 56/90., 135/97., 113/00., 28/01., 76/10. </w:t>
      </w:r>
      <w:r w:rsidR="0057643D">
        <w:rPr>
          <w:rFonts w:ascii="Times New Roman" w:hAnsi="Times New Roman"/>
          <w:b/>
        </w:rPr>
        <w:t xml:space="preserve">i 5/14.), </w:t>
      </w:r>
      <w:r w:rsidR="009E02CC">
        <w:rPr>
          <w:rFonts w:ascii="Times New Roman" w:hAnsi="Times New Roman"/>
          <w:b/>
          <w:color w:val="auto"/>
        </w:rPr>
        <w:t>pri čemu</w:t>
      </w:r>
      <w:r w:rsidR="00977347" w:rsidRPr="005746EE">
        <w:rPr>
          <w:rFonts w:ascii="Times New Roman" w:hAnsi="Times New Roman"/>
          <w:b/>
          <w:color w:val="auto"/>
        </w:rPr>
        <w:t xml:space="preserve"> je </w:t>
      </w:r>
      <w:r w:rsidR="00DD1C08" w:rsidRPr="005746EE">
        <w:rPr>
          <w:rFonts w:ascii="Times New Roman" w:hAnsi="Times New Roman"/>
          <w:b/>
          <w:color w:val="auto"/>
        </w:rPr>
        <w:t xml:space="preserve">jedan od </w:t>
      </w:r>
      <w:r w:rsidR="00977347" w:rsidRPr="005746EE">
        <w:rPr>
          <w:rFonts w:ascii="Times New Roman" w:hAnsi="Times New Roman"/>
          <w:b/>
          <w:color w:val="auto"/>
        </w:rPr>
        <w:t>predlagatelj</w:t>
      </w:r>
      <w:r w:rsidR="00DD1C08" w:rsidRPr="005746EE">
        <w:rPr>
          <w:rFonts w:ascii="Times New Roman" w:hAnsi="Times New Roman"/>
          <w:b/>
          <w:color w:val="auto"/>
        </w:rPr>
        <w:t>a</w:t>
      </w:r>
      <w:r w:rsidR="00977347" w:rsidRPr="005746EE">
        <w:rPr>
          <w:rFonts w:ascii="Times New Roman" w:hAnsi="Times New Roman"/>
          <w:b/>
          <w:color w:val="auto"/>
        </w:rPr>
        <w:t xml:space="preserve"> </w:t>
      </w:r>
      <w:r w:rsidR="009E02CC">
        <w:rPr>
          <w:rFonts w:ascii="Times New Roman" w:hAnsi="Times New Roman"/>
          <w:b/>
          <w:color w:val="auto"/>
        </w:rPr>
        <w:t xml:space="preserve">za pokretanje postupka </w:t>
      </w:r>
      <w:r w:rsidR="00977347" w:rsidRPr="005746EE">
        <w:rPr>
          <w:rFonts w:ascii="Times New Roman" w:hAnsi="Times New Roman"/>
          <w:b/>
          <w:color w:val="auto"/>
        </w:rPr>
        <w:t>bio Pravni fakultet</w:t>
      </w:r>
      <w:r w:rsidR="00DD1C08" w:rsidRPr="005746EE">
        <w:rPr>
          <w:rFonts w:ascii="Times New Roman" w:hAnsi="Times New Roman"/>
          <w:b/>
          <w:color w:val="auto"/>
        </w:rPr>
        <w:t xml:space="preserve"> </w:t>
      </w:r>
      <w:r w:rsidR="00E637BF">
        <w:rPr>
          <w:rFonts w:ascii="Times New Roman" w:hAnsi="Times New Roman"/>
          <w:b/>
          <w:color w:val="auto"/>
        </w:rPr>
        <w:t>S</w:t>
      </w:r>
      <w:r w:rsidR="00DD1C08" w:rsidRPr="005746EE">
        <w:rPr>
          <w:rFonts w:ascii="Times New Roman" w:hAnsi="Times New Roman"/>
          <w:b/>
          <w:color w:val="auto"/>
        </w:rPr>
        <w:t>veučilišta u Zagrebu</w:t>
      </w:r>
      <w:r w:rsidR="00934701" w:rsidRPr="005746EE">
        <w:rPr>
          <w:rFonts w:ascii="Times New Roman" w:hAnsi="Times New Roman"/>
          <w:b/>
          <w:color w:val="auto"/>
        </w:rPr>
        <w:t xml:space="preserve">, </w:t>
      </w:r>
      <w:r w:rsidR="00E637BF" w:rsidRPr="00E637BF">
        <w:rPr>
          <w:rFonts w:ascii="Times New Roman" w:hAnsi="Times New Roman"/>
          <w:b/>
          <w:color w:val="auto"/>
        </w:rPr>
        <w:t>a</w:t>
      </w:r>
      <w:r w:rsidR="00E637BF">
        <w:rPr>
          <w:rFonts w:ascii="Times New Roman" w:hAnsi="Times New Roman"/>
          <w:b/>
          <w:color w:val="FF0000"/>
        </w:rPr>
        <w:t xml:space="preserve"> </w:t>
      </w:r>
      <w:r w:rsidR="00DD1C08" w:rsidRPr="005746EE">
        <w:rPr>
          <w:rFonts w:ascii="Times New Roman" w:hAnsi="Times New Roman"/>
          <w:b/>
          <w:color w:val="auto"/>
        </w:rPr>
        <w:t>koji se zbog okolnosti  d</w:t>
      </w:r>
      <w:r w:rsidR="003379ED" w:rsidRPr="005746EE">
        <w:rPr>
          <w:rFonts w:ascii="Times New Roman" w:hAnsi="Times New Roman"/>
          <w:b/>
          <w:color w:val="auto"/>
        </w:rPr>
        <w:t>a du</w:t>
      </w:r>
      <w:r w:rsidR="0035662C" w:rsidRPr="005746EE">
        <w:rPr>
          <w:rFonts w:ascii="Times New Roman" w:hAnsi="Times New Roman"/>
          <w:b/>
          <w:color w:val="auto"/>
        </w:rPr>
        <w:t xml:space="preserve">žnosnik </w:t>
      </w:r>
      <w:r w:rsidR="00DA0EC3" w:rsidRPr="005746EE">
        <w:rPr>
          <w:rFonts w:ascii="Times New Roman" w:hAnsi="Times New Roman"/>
          <w:b/>
          <w:color w:val="auto"/>
        </w:rPr>
        <w:t>ima s istim sklopljen ugovor o pravu povratka na posao</w:t>
      </w:r>
      <w:r w:rsidR="0057643D">
        <w:rPr>
          <w:rFonts w:ascii="Times New Roman" w:hAnsi="Times New Roman"/>
          <w:b/>
          <w:color w:val="auto"/>
        </w:rPr>
        <w:t>,</w:t>
      </w:r>
      <w:r w:rsidR="00DA0EC3" w:rsidRPr="005746EE">
        <w:rPr>
          <w:rFonts w:ascii="Times New Roman" w:hAnsi="Times New Roman"/>
          <w:b/>
          <w:color w:val="auto"/>
        </w:rPr>
        <w:t xml:space="preserve"> kao i </w:t>
      </w:r>
      <w:r w:rsidR="00875B44">
        <w:rPr>
          <w:rFonts w:ascii="Times New Roman" w:hAnsi="Times New Roman"/>
          <w:b/>
          <w:color w:val="auto"/>
        </w:rPr>
        <w:t xml:space="preserve">okolnosti </w:t>
      </w:r>
      <w:r w:rsidR="00DA0EC3" w:rsidRPr="005746EE">
        <w:rPr>
          <w:rFonts w:ascii="Times New Roman" w:hAnsi="Times New Roman"/>
          <w:b/>
          <w:color w:val="auto"/>
        </w:rPr>
        <w:t>da je od istog u</w:t>
      </w:r>
      <w:r w:rsidR="00926DC0">
        <w:rPr>
          <w:rFonts w:ascii="Times New Roman" w:hAnsi="Times New Roman"/>
          <w:b/>
          <w:color w:val="auto"/>
        </w:rPr>
        <w:t xml:space="preserve"> </w:t>
      </w:r>
      <w:r w:rsidR="00DA4FBB">
        <w:rPr>
          <w:rFonts w:ascii="Times New Roman" w:hAnsi="Times New Roman"/>
          <w:b/>
          <w:color w:val="auto"/>
        </w:rPr>
        <w:t>2014., 2015., 2016., 2017., 2018., i 2019. godini</w:t>
      </w:r>
      <w:r w:rsidR="00DA0EC3" w:rsidRPr="005746EE">
        <w:rPr>
          <w:rFonts w:ascii="Times New Roman" w:hAnsi="Times New Roman"/>
          <w:b/>
          <w:color w:val="auto"/>
        </w:rPr>
        <w:t xml:space="preserve"> </w:t>
      </w:r>
      <w:r w:rsidR="00DA0EC3" w:rsidRPr="00EC6BC6">
        <w:rPr>
          <w:rFonts w:ascii="Times New Roman" w:hAnsi="Times New Roman"/>
          <w:b/>
          <w:color w:val="auto"/>
        </w:rPr>
        <w:t>prim</w:t>
      </w:r>
      <w:r w:rsidR="000F4C19" w:rsidRPr="00EC6BC6">
        <w:rPr>
          <w:rFonts w:ascii="Times New Roman" w:hAnsi="Times New Roman"/>
          <w:b/>
          <w:color w:val="auto"/>
        </w:rPr>
        <w:t>ao</w:t>
      </w:r>
      <w:r w:rsidR="00E369EF" w:rsidRPr="00EC6BC6">
        <w:rPr>
          <w:rFonts w:ascii="Times New Roman" w:hAnsi="Times New Roman"/>
          <w:b/>
          <w:color w:val="auto"/>
        </w:rPr>
        <w:t xml:space="preserve"> novčane</w:t>
      </w:r>
      <w:r w:rsidR="00DA0EC3" w:rsidRPr="00EC6BC6">
        <w:rPr>
          <w:rFonts w:ascii="Times New Roman" w:hAnsi="Times New Roman"/>
          <w:b/>
          <w:color w:val="auto"/>
        </w:rPr>
        <w:t xml:space="preserve"> </w:t>
      </w:r>
      <w:r w:rsidR="00094948">
        <w:rPr>
          <w:rFonts w:ascii="Times New Roman" w:hAnsi="Times New Roman"/>
          <w:b/>
          <w:color w:val="auto"/>
        </w:rPr>
        <w:t>primitke</w:t>
      </w:r>
      <w:r w:rsidR="00040162" w:rsidRPr="00EC6BC6">
        <w:rPr>
          <w:rFonts w:ascii="Times New Roman" w:hAnsi="Times New Roman"/>
          <w:b/>
          <w:color w:val="auto"/>
        </w:rPr>
        <w:t xml:space="preserve">, </w:t>
      </w:r>
      <w:r w:rsidR="005746EE" w:rsidRPr="00EC6BC6">
        <w:rPr>
          <w:rFonts w:ascii="Times New Roman" w:hAnsi="Times New Roman"/>
          <w:b/>
          <w:color w:val="auto"/>
        </w:rPr>
        <w:t xml:space="preserve">može </w:t>
      </w:r>
      <w:r w:rsidR="005746EE" w:rsidRPr="005746EE">
        <w:rPr>
          <w:rFonts w:ascii="Times New Roman" w:hAnsi="Times New Roman"/>
          <w:b/>
          <w:color w:val="auto"/>
        </w:rPr>
        <w:t>smatrati s dužnosnikom</w:t>
      </w:r>
      <w:r w:rsidR="00977347" w:rsidRPr="005746EE">
        <w:rPr>
          <w:rFonts w:ascii="Times New Roman" w:hAnsi="Times New Roman"/>
          <w:b/>
          <w:color w:val="auto"/>
        </w:rPr>
        <w:t xml:space="preserve"> interesno povezan</w:t>
      </w:r>
      <w:r w:rsidR="005746EE" w:rsidRPr="005746EE">
        <w:rPr>
          <w:rFonts w:ascii="Times New Roman" w:hAnsi="Times New Roman"/>
          <w:b/>
          <w:color w:val="auto"/>
        </w:rPr>
        <w:t>im</w:t>
      </w:r>
      <w:r w:rsidR="0057643D">
        <w:rPr>
          <w:rFonts w:ascii="Times New Roman" w:hAnsi="Times New Roman"/>
          <w:b/>
          <w:color w:val="auto"/>
        </w:rPr>
        <w:t>,</w:t>
      </w:r>
      <w:r w:rsidR="00977347" w:rsidRPr="005746EE">
        <w:rPr>
          <w:rFonts w:ascii="Times New Roman" w:hAnsi="Times New Roman"/>
          <w:b/>
          <w:color w:val="FF0000"/>
        </w:rPr>
        <w:t xml:space="preserve"> </w:t>
      </w:r>
      <w:r w:rsidR="005D5F7B" w:rsidRPr="005746EE">
        <w:rPr>
          <w:rFonts w:ascii="Times New Roman" w:hAnsi="Times New Roman"/>
          <w:b/>
        </w:rPr>
        <w:t xml:space="preserve">čime bi dužnosnik </w:t>
      </w:r>
      <w:r w:rsidR="003535B5" w:rsidRPr="005746EE">
        <w:rPr>
          <w:rFonts w:ascii="Times New Roman" w:hAnsi="Times New Roman"/>
          <w:b/>
        </w:rPr>
        <w:t>zlouporabio posebna prava dužnosnika koja proizlaze ili su potrebna za obavljanje javne dužnosti</w:t>
      </w:r>
      <w:r w:rsidR="005D5F7B" w:rsidRPr="005746EE">
        <w:rPr>
          <w:rFonts w:ascii="Times New Roman" w:hAnsi="Times New Roman"/>
          <w:b/>
        </w:rPr>
        <w:t xml:space="preserve">. </w:t>
      </w:r>
    </w:p>
    <w:p w14:paraId="2AE2C58C" w14:textId="77777777" w:rsidR="006909D1" w:rsidRPr="005746EE" w:rsidRDefault="006909D1" w:rsidP="006909D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FE11A" w14:textId="18630FE1" w:rsidR="005D5F7B" w:rsidRPr="001B2FAA" w:rsidRDefault="00213970" w:rsidP="00CA5B9D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92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3535B5" w:rsidRPr="00FB7792">
        <w:rPr>
          <w:rFonts w:ascii="Times New Roman" w:hAnsi="Times New Roman" w:cs="Times New Roman"/>
          <w:b/>
          <w:sz w:val="24"/>
          <w:szCs w:val="24"/>
        </w:rPr>
        <w:t>Mario Jelušić</w:t>
      </w:r>
      <w:r w:rsidRPr="00FB7792">
        <w:rPr>
          <w:rFonts w:ascii="Times New Roman" w:hAnsi="Times New Roman" w:cs="Times New Roman"/>
          <w:b/>
          <w:sz w:val="24"/>
          <w:szCs w:val="24"/>
        </w:rPr>
        <w:t xml:space="preserve"> da u roku od 15 dana od dana primitka ove odluke dostavi Povjerenstvu očitovanje na razloge pokretanja ovog postupka te na ostale navode iz obrazloženja </w:t>
      </w:r>
      <w:r w:rsidR="00DA3025" w:rsidRPr="00FB7792">
        <w:rPr>
          <w:rFonts w:ascii="Times New Roman" w:hAnsi="Times New Roman" w:cs="Times New Roman"/>
          <w:b/>
          <w:sz w:val="24"/>
          <w:szCs w:val="24"/>
        </w:rPr>
        <w:t xml:space="preserve">točke I. </w:t>
      </w:r>
      <w:r w:rsidRPr="00FB7792">
        <w:rPr>
          <w:rFonts w:ascii="Times New Roman" w:hAnsi="Times New Roman" w:cs="Times New Roman"/>
          <w:b/>
          <w:sz w:val="24"/>
          <w:szCs w:val="24"/>
        </w:rPr>
        <w:t xml:space="preserve">ove odluke. </w:t>
      </w:r>
    </w:p>
    <w:p w14:paraId="699B6B33" w14:textId="77777777" w:rsidR="005D5F7B" w:rsidRPr="004F21D6" w:rsidRDefault="005D5F7B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C6BAE" w14:textId="77777777" w:rsidR="00CA5B9D" w:rsidRPr="004F21D6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>Obrazloženje</w:t>
      </w:r>
    </w:p>
    <w:p w14:paraId="7C6BB81E" w14:textId="77777777" w:rsidR="00213970" w:rsidRPr="004F21D6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8342CB" w14:textId="4178E811" w:rsidR="00CA5B9D" w:rsidRPr="004F21D6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D6">
        <w:rPr>
          <w:rFonts w:ascii="Times New Roman" w:eastAsia="Calibri" w:hAnsi="Times New Roman" w:cs="Times New Roman"/>
          <w:sz w:val="24"/>
          <w:szCs w:val="24"/>
        </w:rPr>
        <w:t>Člankom 3. stavkom 1. podstavkom</w:t>
      </w:r>
      <w:r w:rsidR="0049609F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E63CA9">
        <w:rPr>
          <w:rFonts w:ascii="Times New Roman" w:eastAsia="Calibri" w:hAnsi="Times New Roman" w:cs="Times New Roman"/>
          <w:sz w:val="24"/>
          <w:szCs w:val="24"/>
        </w:rPr>
        <w:t>predsjednik, zamjenik predsjednika i suci Ustavnog suda</w:t>
      </w:r>
      <w:r w:rsidR="002C02C7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dužnosnici u smislu istog Zakona. Uvidom u Registar dužnosnika Povjerenstvo je utvrdilo da</w:t>
      </w:r>
      <w:r w:rsidR="005D5F7B" w:rsidRPr="004F21D6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CA9">
        <w:rPr>
          <w:rFonts w:ascii="Times New Roman" w:eastAsia="Calibri" w:hAnsi="Times New Roman" w:cs="Times New Roman"/>
          <w:sz w:val="24"/>
          <w:szCs w:val="24"/>
        </w:rPr>
        <w:t>Mario Jelušić</w:t>
      </w:r>
      <w:r w:rsidR="004746E5" w:rsidRPr="004F2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36C" w:rsidRPr="004F21D6">
        <w:rPr>
          <w:rFonts w:ascii="Times New Roman" w:eastAsia="Calibri" w:hAnsi="Times New Roman" w:cs="Times New Roman"/>
          <w:sz w:val="24"/>
          <w:szCs w:val="24"/>
        </w:rPr>
        <w:t>obnaša</w:t>
      </w:r>
      <w:r w:rsidR="005D5F7B" w:rsidRPr="004F21D6">
        <w:rPr>
          <w:rFonts w:ascii="Times New Roman" w:eastAsia="Calibri" w:hAnsi="Times New Roman" w:cs="Times New Roman"/>
          <w:sz w:val="24"/>
          <w:szCs w:val="24"/>
        </w:rPr>
        <w:t>o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suca </w:t>
      </w:r>
      <w:r w:rsidR="002C02C7">
        <w:rPr>
          <w:rFonts w:ascii="Times New Roman" w:eastAsia="Calibri" w:hAnsi="Times New Roman" w:cs="Times New Roman"/>
          <w:sz w:val="24"/>
          <w:szCs w:val="24"/>
        </w:rPr>
        <w:t>U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stavnog suda </w:t>
      </w:r>
      <w:r w:rsidR="002C02C7">
        <w:rPr>
          <w:rFonts w:ascii="Times New Roman" w:eastAsia="Calibri" w:hAnsi="Times New Roman" w:cs="Times New Roman"/>
          <w:sz w:val="24"/>
          <w:szCs w:val="24"/>
        </w:rPr>
        <w:t xml:space="preserve">Republike Hrvatske 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5D5F7B" w:rsidRPr="004F2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CA9" w:rsidRPr="00E63CA9">
        <w:rPr>
          <w:rFonts w:ascii="Times New Roman" w:eastAsia="Calibri" w:hAnsi="Times New Roman" w:cs="Times New Roman"/>
          <w:sz w:val="24"/>
          <w:szCs w:val="24"/>
        </w:rPr>
        <w:t>27.5.2008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 w:rsidR="00E63CA9" w:rsidRPr="00E63CA9">
        <w:rPr>
          <w:rFonts w:ascii="Times New Roman" w:eastAsia="Calibri" w:hAnsi="Times New Roman" w:cs="Times New Roman"/>
          <w:sz w:val="24"/>
          <w:szCs w:val="24"/>
        </w:rPr>
        <w:lastRenderedPageBreak/>
        <w:t>6.6.2016.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 te od 07.06.2016.</w:t>
      </w:r>
      <w:r w:rsidR="004746E5" w:rsidRPr="004F2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094" w:rsidRPr="004F21D6">
        <w:rPr>
          <w:rFonts w:ascii="Times New Roman" w:eastAsia="Calibri" w:hAnsi="Times New Roman" w:cs="Times New Roman"/>
          <w:sz w:val="24"/>
          <w:szCs w:val="24"/>
        </w:rPr>
        <w:t>S</w:t>
      </w:r>
      <w:r w:rsidRPr="004F21D6">
        <w:rPr>
          <w:rFonts w:ascii="Times New Roman" w:eastAsia="Calibri" w:hAnsi="Times New Roman" w:cs="Times New Roman"/>
          <w:sz w:val="24"/>
          <w:szCs w:val="24"/>
        </w:rPr>
        <w:t>toga</w:t>
      </w:r>
      <w:r w:rsidR="00A34094" w:rsidRPr="004F21D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E63CA9">
        <w:rPr>
          <w:rFonts w:ascii="Times New Roman" w:eastAsia="Calibri" w:hAnsi="Times New Roman" w:cs="Times New Roman"/>
          <w:sz w:val="24"/>
          <w:szCs w:val="24"/>
        </w:rPr>
        <w:t>Mario Jelušić</w:t>
      </w:r>
      <w:r w:rsidR="00A34094" w:rsidRPr="004F21D6">
        <w:rPr>
          <w:rFonts w:ascii="Times New Roman" w:eastAsia="Calibri" w:hAnsi="Times New Roman" w:cs="Times New Roman"/>
          <w:sz w:val="24"/>
          <w:szCs w:val="24"/>
        </w:rPr>
        <w:t>,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4746E5" w:rsidRPr="004F21D6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4F21D6">
        <w:rPr>
          <w:rFonts w:ascii="Times New Roman" w:eastAsia="Calibri" w:hAnsi="Times New Roman" w:cs="Times New Roman"/>
          <w:sz w:val="24"/>
          <w:szCs w:val="24"/>
        </w:rPr>
        <w:t>dužnosti, obvezan postupati sukladno odredbama ZSSI-a.</w:t>
      </w:r>
    </w:p>
    <w:p w14:paraId="05A6552B" w14:textId="77777777" w:rsidR="00A34094" w:rsidRPr="004F21D6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E09EB" w14:textId="2FD03539" w:rsidR="007E71EE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D6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AD6CEF" w:rsidRPr="004F21D6">
        <w:rPr>
          <w:rFonts w:ascii="Times New Roman" w:eastAsia="Calibri" w:hAnsi="Times New Roman" w:cs="Times New Roman"/>
          <w:sz w:val="24"/>
          <w:szCs w:val="24"/>
        </w:rPr>
        <w:t xml:space="preserve"> O pokretanju ili nepokretanju postupka Povjerenstvo donosi pisanu Odluku. </w:t>
      </w:r>
    </w:p>
    <w:p w14:paraId="619687DF" w14:textId="0038117C" w:rsidR="00AF1E3C" w:rsidRDefault="00AF1E3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36F4F" w14:textId="1F8890F4" w:rsidR="00AF1E3C" w:rsidRPr="004F21D6" w:rsidRDefault="00AF1E3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E3C">
        <w:rPr>
          <w:rFonts w:ascii="Times New Roman" w:eastAsia="Calibri" w:hAnsi="Times New Roman" w:cs="Times New Roman"/>
          <w:sz w:val="24"/>
          <w:szCs w:val="24"/>
        </w:rPr>
        <w:t>Člankom 60. Zakona o sprječavanju sukoba interesa („Narodne novine“ broj: broj 143/21. u daljnjem tekstu ZSSI/21) koji je stupio na snagu 25. prosinca 2021. godine propisano je da će se postupci započeti prije stupanja na snagu toga Zakona dovršiti prema odredbama Zakona o sprječavanju sukoba interesa („Narodne novine«, br. 26/11., 12/12., 126/12., 48/13., 57/15. i 98/19.“) a što se ima primijeniti i u ovome predmetu u kojem je postupak započet prije stupanja na snagu ZSSI-a/21.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6F5828" w14:textId="77777777" w:rsidR="005C0CA2" w:rsidRPr="004F21D6" w:rsidRDefault="005C0CA2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5DC6D" w14:textId="2F815CC2" w:rsidR="00E17F07" w:rsidRDefault="007E71EE" w:rsidP="001E0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Povjerenstvo je dana </w:t>
      </w:r>
      <w:r w:rsidR="00E63CA9">
        <w:rPr>
          <w:rFonts w:ascii="Times New Roman" w:eastAsia="Calibri" w:hAnsi="Times New Roman" w:cs="Times New Roman"/>
          <w:sz w:val="24"/>
          <w:szCs w:val="24"/>
        </w:rPr>
        <w:t>23</w:t>
      </w:r>
      <w:r w:rsidRPr="004F21D6">
        <w:rPr>
          <w:rFonts w:ascii="Times New Roman" w:eastAsia="Calibri" w:hAnsi="Times New Roman" w:cs="Times New Roman"/>
          <w:sz w:val="24"/>
          <w:szCs w:val="24"/>
        </w:rPr>
        <w:t>.</w:t>
      </w:r>
      <w:r w:rsidR="00E63CA9">
        <w:rPr>
          <w:rFonts w:ascii="Times New Roman" w:eastAsia="Calibri" w:hAnsi="Times New Roman" w:cs="Times New Roman"/>
          <w:sz w:val="24"/>
          <w:szCs w:val="24"/>
        </w:rPr>
        <w:t xml:space="preserve"> lipnja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63CA9">
        <w:rPr>
          <w:rFonts w:ascii="Times New Roman" w:eastAsia="Calibri" w:hAnsi="Times New Roman" w:cs="Times New Roman"/>
          <w:sz w:val="24"/>
          <w:szCs w:val="24"/>
        </w:rPr>
        <w:t>20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.g. zaprimilo anonimnu prijavu mogućeg sukoba interesa protiv dužnosnika </w:t>
      </w:r>
      <w:r w:rsidR="00E63CA9">
        <w:rPr>
          <w:rFonts w:ascii="Times New Roman" w:eastAsia="Calibri" w:hAnsi="Times New Roman" w:cs="Times New Roman"/>
          <w:sz w:val="24"/>
          <w:szCs w:val="24"/>
        </w:rPr>
        <w:t>Maria Jelušića</w:t>
      </w:r>
      <w:r w:rsidRPr="004F21D6">
        <w:rPr>
          <w:rFonts w:ascii="Times New Roman" w:eastAsia="Calibri" w:hAnsi="Times New Roman" w:cs="Times New Roman"/>
          <w:sz w:val="24"/>
          <w:szCs w:val="24"/>
        </w:rPr>
        <w:t>, koja je u knjizi ulazne pošte Povjerenstva zaprimljena pod poslovnim brojem: 711-U-</w:t>
      </w:r>
      <w:r w:rsidR="004419AA">
        <w:rPr>
          <w:rFonts w:ascii="Times New Roman" w:eastAsia="Calibri" w:hAnsi="Times New Roman" w:cs="Times New Roman"/>
          <w:sz w:val="24"/>
          <w:szCs w:val="24"/>
        </w:rPr>
        <w:t>2199</w:t>
      </w:r>
      <w:r w:rsidRPr="004F21D6">
        <w:rPr>
          <w:rFonts w:ascii="Times New Roman" w:eastAsia="Calibri" w:hAnsi="Times New Roman" w:cs="Times New Roman"/>
          <w:sz w:val="24"/>
          <w:szCs w:val="24"/>
        </w:rPr>
        <w:t>-P-</w:t>
      </w:r>
      <w:r w:rsidR="00E17F07" w:rsidRPr="004F21D6">
        <w:rPr>
          <w:rFonts w:ascii="Times New Roman" w:eastAsia="Calibri" w:hAnsi="Times New Roman" w:cs="Times New Roman"/>
          <w:sz w:val="24"/>
          <w:szCs w:val="24"/>
        </w:rPr>
        <w:t>1</w:t>
      </w:r>
      <w:r w:rsidR="004419AA">
        <w:rPr>
          <w:rFonts w:ascii="Times New Roman" w:eastAsia="Calibri" w:hAnsi="Times New Roman" w:cs="Times New Roman"/>
          <w:sz w:val="24"/>
          <w:szCs w:val="24"/>
        </w:rPr>
        <w:t>55</w:t>
      </w:r>
      <w:r w:rsidRPr="004F21D6">
        <w:rPr>
          <w:rFonts w:ascii="Times New Roman" w:eastAsia="Calibri" w:hAnsi="Times New Roman" w:cs="Times New Roman"/>
          <w:sz w:val="24"/>
          <w:szCs w:val="24"/>
        </w:rPr>
        <w:t>/</w:t>
      </w:r>
      <w:r w:rsidR="004419AA">
        <w:rPr>
          <w:rFonts w:ascii="Times New Roman" w:eastAsia="Calibri" w:hAnsi="Times New Roman" w:cs="Times New Roman"/>
          <w:sz w:val="24"/>
          <w:szCs w:val="24"/>
        </w:rPr>
        <w:t>20</w:t>
      </w:r>
      <w:r w:rsidRPr="004F21D6">
        <w:rPr>
          <w:rFonts w:ascii="Times New Roman" w:eastAsia="Calibri" w:hAnsi="Times New Roman" w:cs="Times New Roman"/>
          <w:sz w:val="24"/>
          <w:szCs w:val="24"/>
        </w:rPr>
        <w:t>-01-</w:t>
      </w:r>
      <w:r w:rsidR="004419AA">
        <w:rPr>
          <w:rFonts w:ascii="Times New Roman" w:eastAsia="Calibri" w:hAnsi="Times New Roman" w:cs="Times New Roman"/>
          <w:sz w:val="24"/>
          <w:szCs w:val="24"/>
        </w:rPr>
        <w:t>5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, povodom koje </w:t>
      </w:r>
      <w:r w:rsidR="004419AA">
        <w:rPr>
          <w:rFonts w:ascii="Times New Roman" w:eastAsia="Calibri" w:hAnsi="Times New Roman" w:cs="Times New Roman"/>
          <w:sz w:val="24"/>
          <w:szCs w:val="24"/>
        </w:rPr>
        <w:t>je otvoren predmet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broj P-</w:t>
      </w:r>
      <w:r w:rsidR="00E17F07" w:rsidRPr="004F21D6">
        <w:rPr>
          <w:rFonts w:ascii="Times New Roman" w:eastAsia="Calibri" w:hAnsi="Times New Roman" w:cs="Times New Roman"/>
          <w:sz w:val="24"/>
          <w:szCs w:val="24"/>
        </w:rPr>
        <w:t>1</w:t>
      </w:r>
      <w:r w:rsidR="004419AA">
        <w:rPr>
          <w:rFonts w:ascii="Times New Roman" w:eastAsia="Calibri" w:hAnsi="Times New Roman" w:cs="Times New Roman"/>
          <w:sz w:val="24"/>
          <w:szCs w:val="24"/>
        </w:rPr>
        <w:t>55</w:t>
      </w:r>
      <w:r w:rsidRPr="004F21D6">
        <w:rPr>
          <w:rFonts w:ascii="Times New Roman" w:eastAsia="Calibri" w:hAnsi="Times New Roman" w:cs="Times New Roman"/>
          <w:sz w:val="24"/>
          <w:szCs w:val="24"/>
        </w:rPr>
        <w:t>/</w:t>
      </w:r>
      <w:r w:rsidR="004419AA">
        <w:rPr>
          <w:rFonts w:ascii="Times New Roman" w:eastAsia="Calibri" w:hAnsi="Times New Roman" w:cs="Times New Roman"/>
          <w:sz w:val="24"/>
          <w:szCs w:val="24"/>
        </w:rPr>
        <w:t>20</w:t>
      </w:r>
      <w:r w:rsidR="00875B44">
        <w:rPr>
          <w:rFonts w:ascii="Times New Roman" w:eastAsia="Calibri" w:hAnsi="Times New Roman" w:cs="Times New Roman"/>
          <w:sz w:val="24"/>
          <w:szCs w:val="24"/>
        </w:rPr>
        <w:t>.</w:t>
      </w:r>
      <w:r w:rsidR="00441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B44">
        <w:rPr>
          <w:rFonts w:ascii="Times New Roman" w:eastAsia="Calibri" w:hAnsi="Times New Roman" w:cs="Times New Roman"/>
          <w:sz w:val="24"/>
          <w:szCs w:val="24"/>
        </w:rPr>
        <w:t>D</w:t>
      </w:r>
      <w:r w:rsidR="004419AA">
        <w:rPr>
          <w:rFonts w:ascii="Times New Roman" w:eastAsia="Calibri" w:hAnsi="Times New Roman" w:cs="Times New Roman"/>
          <w:sz w:val="24"/>
          <w:szCs w:val="24"/>
        </w:rPr>
        <w:t xml:space="preserve">ana 24. rujna 2020. </w:t>
      </w:r>
      <w:r w:rsidR="00875B44">
        <w:rPr>
          <w:rFonts w:ascii="Times New Roman" w:eastAsia="Calibri" w:hAnsi="Times New Roman" w:cs="Times New Roman"/>
          <w:sz w:val="24"/>
          <w:szCs w:val="24"/>
        </w:rPr>
        <w:t xml:space="preserve">Povjerenstvo je zaprimilo </w:t>
      </w:r>
      <w:r w:rsidR="004419AA">
        <w:rPr>
          <w:rFonts w:ascii="Times New Roman" w:eastAsia="Calibri" w:hAnsi="Times New Roman" w:cs="Times New Roman"/>
          <w:sz w:val="24"/>
          <w:szCs w:val="24"/>
        </w:rPr>
        <w:t>neanonimnu prijavu mogućeg sukoba interesa pod poslovnim brojem: 711-U-3436-P-155/20-02-05</w:t>
      </w:r>
      <w:r w:rsidRPr="004F21D6">
        <w:rPr>
          <w:rFonts w:ascii="Times New Roman" w:eastAsia="Calibri" w:hAnsi="Times New Roman" w:cs="Times New Roman"/>
          <w:sz w:val="24"/>
          <w:szCs w:val="24"/>
        </w:rPr>
        <w:t>. U predm</w:t>
      </w:r>
      <w:r w:rsidR="005E3DC8">
        <w:rPr>
          <w:rFonts w:ascii="Times New Roman" w:eastAsia="Calibri" w:hAnsi="Times New Roman" w:cs="Times New Roman"/>
          <w:sz w:val="24"/>
          <w:szCs w:val="24"/>
        </w:rPr>
        <w:t>etnim prijavama</w:t>
      </w:r>
      <w:r w:rsidRPr="004F2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DC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4F21D6">
        <w:rPr>
          <w:rFonts w:ascii="Times New Roman" w:eastAsia="Calibri" w:hAnsi="Times New Roman" w:cs="Times New Roman"/>
          <w:sz w:val="24"/>
          <w:szCs w:val="24"/>
        </w:rPr>
        <w:t>u bitnom navodi</w:t>
      </w:r>
      <w:r w:rsidR="00E17F07" w:rsidRPr="004F21D6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5E3DC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17F07" w:rsidRPr="004F21D6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5E3DC8">
        <w:rPr>
          <w:rFonts w:ascii="Times New Roman" w:eastAsia="Calibri" w:hAnsi="Times New Roman" w:cs="Times New Roman"/>
          <w:sz w:val="24"/>
          <w:szCs w:val="24"/>
        </w:rPr>
        <w:t>Mario Jelušić kao sudac Ustavnog suda Republike Hrvatske sudjelovao u donošenju odluke U-I-2854/2018 i U-I-2855/2018</w:t>
      </w:r>
      <w:r w:rsidR="00A573A4">
        <w:rPr>
          <w:rFonts w:ascii="Times New Roman" w:eastAsia="Calibri" w:hAnsi="Times New Roman" w:cs="Times New Roman"/>
          <w:sz w:val="24"/>
          <w:szCs w:val="24"/>
        </w:rPr>
        <w:t xml:space="preserve"> u predmetima u kojima su</w:t>
      </w:r>
      <w:r w:rsidR="00875B44">
        <w:rPr>
          <w:rFonts w:ascii="Times New Roman" w:eastAsia="Calibri" w:hAnsi="Times New Roman" w:cs="Times New Roman"/>
          <w:sz w:val="24"/>
          <w:szCs w:val="24"/>
        </w:rPr>
        <w:t>,</w:t>
      </w:r>
      <w:r w:rsidR="00A573A4">
        <w:rPr>
          <w:rFonts w:ascii="Times New Roman" w:eastAsia="Calibri" w:hAnsi="Times New Roman" w:cs="Times New Roman"/>
          <w:sz w:val="24"/>
          <w:szCs w:val="24"/>
        </w:rPr>
        <w:t xml:space="preserve"> između ostalih, </w:t>
      </w:r>
      <w:r w:rsidR="005E3DC8">
        <w:rPr>
          <w:rFonts w:ascii="Times New Roman" w:eastAsia="Calibri" w:hAnsi="Times New Roman" w:cs="Times New Roman"/>
          <w:sz w:val="24"/>
          <w:szCs w:val="24"/>
        </w:rPr>
        <w:t>predlagatelj</w:t>
      </w:r>
      <w:r w:rsidR="00A573A4">
        <w:rPr>
          <w:rFonts w:ascii="Times New Roman" w:eastAsia="Calibri" w:hAnsi="Times New Roman" w:cs="Times New Roman"/>
          <w:sz w:val="24"/>
          <w:szCs w:val="24"/>
        </w:rPr>
        <w:t>i</w:t>
      </w:r>
      <w:r w:rsidR="005E3DC8">
        <w:rPr>
          <w:rFonts w:ascii="Times New Roman" w:eastAsia="Calibri" w:hAnsi="Times New Roman" w:cs="Times New Roman"/>
          <w:sz w:val="24"/>
          <w:szCs w:val="24"/>
        </w:rPr>
        <w:t xml:space="preserve"> Pravn</w:t>
      </w:r>
      <w:r w:rsidR="00A573A4">
        <w:rPr>
          <w:rFonts w:ascii="Times New Roman" w:eastAsia="Calibri" w:hAnsi="Times New Roman" w:cs="Times New Roman"/>
          <w:sz w:val="24"/>
          <w:szCs w:val="24"/>
        </w:rPr>
        <w:t>i</w:t>
      </w:r>
      <w:r w:rsidR="005E3DC8">
        <w:rPr>
          <w:rFonts w:ascii="Times New Roman" w:eastAsia="Calibri" w:hAnsi="Times New Roman" w:cs="Times New Roman"/>
          <w:sz w:val="24"/>
          <w:szCs w:val="24"/>
        </w:rPr>
        <w:t xml:space="preserve"> fakult</w:t>
      </w:r>
      <w:r w:rsidR="00A573A4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2C02C7">
        <w:rPr>
          <w:rFonts w:ascii="Times New Roman" w:eastAsia="Calibri" w:hAnsi="Times New Roman" w:cs="Times New Roman"/>
          <w:sz w:val="24"/>
          <w:szCs w:val="24"/>
        </w:rPr>
        <w:t>Sveučilišta u</w:t>
      </w:r>
      <w:r w:rsidR="00A573A4">
        <w:rPr>
          <w:rFonts w:ascii="Times New Roman" w:eastAsia="Calibri" w:hAnsi="Times New Roman" w:cs="Times New Roman"/>
          <w:sz w:val="24"/>
          <w:szCs w:val="24"/>
        </w:rPr>
        <w:t xml:space="preserve"> Zagrebu na kojem je dužnosnik zaposlen od 1991. i Pravni fakultet </w:t>
      </w:r>
      <w:r w:rsidR="002C02C7">
        <w:rPr>
          <w:rFonts w:ascii="Times New Roman" w:eastAsia="Calibri" w:hAnsi="Times New Roman" w:cs="Times New Roman"/>
          <w:sz w:val="24"/>
          <w:szCs w:val="24"/>
        </w:rPr>
        <w:t xml:space="preserve">Sveučilišta </w:t>
      </w:r>
      <w:r w:rsidR="00A573A4">
        <w:rPr>
          <w:rFonts w:ascii="Times New Roman" w:eastAsia="Calibri" w:hAnsi="Times New Roman" w:cs="Times New Roman"/>
          <w:sz w:val="24"/>
          <w:szCs w:val="24"/>
        </w:rPr>
        <w:t xml:space="preserve">u Rijeci na kojem dužnosnik također predaje i </w:t>
      </w:r>
      <w:r w:rsidR="00875B44">
        <w:rPr>
          <w:rFonts w:ascii="Times New Roman" w:eastAsia="Calibri" w:hAnsi="Times New Roman" w:cs="Times New Roman"/>
          <w:sz w:val="24"/>
          <w:szCs w:val="24"/>
        </w:rPr>
        <w:t xml:space="preserve">da se </w:t>
      </w:r>
      <w:r w:rsidR="00A573A4">
        <w:rPr>
          <w:rFonts w:ascii="Times New Roman" w:eastAsia="Calibri" w:hAnsi="Times New Roman" w:cs="Times New Roman"/>
          <w:sz w:val="24"/>
          <w:szCs w:val="24"/>
        </w:rPr>
        <w:t>nije izuzeo od glasovanja u kojem nije mogao biti nepristran.</w:t>
      </w:r>
    </w:p>
    <w:p w14:paraId="3E1A521E" w14:textId="4537C351" w:rsidR="00D27B11" w:rsidRDefault="00D27B11" w:rsidP="001E0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CE0EE" w14:textId="2A4F19D2" w:rsidR="00D27B11" w:rsidRPr="004F21D6" w:rsidRDefault="00D27B11" w:rsidP="00D27B1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B11">
        <w:rPr>
          <w:rFonts w:ascii="Times New Roman" w:eastAsia="Calibri" w:hAnsi="Times New Roman" w:cs="Times New Roman"/>
          <w:sz w:val="24"/>
          <w:szCs w:val="24"/>
        </w:rPr>
        <w:t>Povjerenstvo je radi provjere osnovanosti navoda iz podnesene prijave te u svrhu stjecanja vlastitih saznanja o tome postoje li okolnosti koje ukazuju na moguću povredu odredbi ZSSI-a zatražilo očitovanje te potrebne podatke i dokumentaciju od Pravnog fakulteta Sveučilišta u Zagrebu, izvršilo uvid u informacijski sustav Porezne uprave</w:t>
      </w:r>
      <w:r w:rsidR="00875B44">
        <w:rPr>
          <w:rFonts w:ascii="Times New Roman" w:eastAsia="Calibri" w:hAnsi="Times New Roman" w:cs="Times New Roman"/>
          <w:sz w:val="24"/>
          <w:szCs w:val="24"/>
        </w:rPr>
        <w:t>,</w:t>
      </w:r>
      <w:r w:rsidRPr="00D27B11">
        <w:rPr>
          <w:rFonts w:ascii="Times New Roman" w:eastAsia="Calibri" w:hAnsi="Times New Roman" w:cs="Times New Roman"/>
          <w:sz w:val="24"/>
          <w:szCs w:val="24"/>
        </w:rPr>
        <w:t xml:space="preserve"> kao i </w:t>
      </w:r>
      <w:r w:rsidR="00875B44">
        <w:rPr>
          <w:rFonts w:ascii="Times New Roman" w:eastAsia="Calibri" w:hAnsi="Times New Roman" w:cs="Times New Roman"/>
          <w:sz w:val="24"/>
          <w:szCs w:val="24"/>
        </w:rPr>
        <w:t xml:space="preserve">uvid </w:t>
      </w:r>
      <w:r w:rsidRPr="00D27B11">
        <w:rPr>
          <w:rFonts w:ascii="Times New Roman" w:eastAsia="Calibri" w:hAnsi="Times New Roman" w:cs="Times New Roman"/>
          <w:sz w:val="24"/>
          <w:szCs w:val="24"/>
        </w:rPr>
        <w:t>u odluku Ustavnog suda Republike Hrvatske broj: U-I-2854/2018 i U-I-2855/2018 od 10. ožujka 2020. i tri Izdvojena mišljenja sudaca ( „Narodne novine“ broj: 47/20).</w:t>
      </w:r>
    </w:p>
    <w:p w14:paraId="789C96EC" w14:textId="77777777" w:rsidR="0057643D" w:rsidRDefault="0057643D" w:rsidP="008508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22A3F" w14:textId="41F53FC7" w:rsidR="008508A1" w:rsidRPr="004F21D6" w:rsidRDefault="008508A1" w:rsidP="008508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javne dužnosti prema tijelu koje ih je imenovalo odnosno </w:t>
      </w:r>
      <w:r w:rsidRPr="004F21D6">
        <w:rPr>
          <w:rFonts w:ascii="Times New Roman" w:hAnsi="Times New Roman" w:cs="Times New Roman"/>
          <w:sz w:val="24"/>
          <w:szCs w:val="24"/>
        </w:rPr>
        <w:lastRenderedPageBreak/>
        <w:t>prema građanima koji su ih izabrali. Stavkom 3. istog članka propisano je da dužnosnici ne smiju koristiti javnu dužnost za osobni probitak ili probitak osobe koja je s njima povezana. Stavkom 4. članka 5. ZSSI-a propisano je da građani imaju pravo biti upoznati s ponašanjem dužnosnika kao javnih osoba, a koje su u vezi s obnašanjem njihove dužnosti.</w:t>
      </w:r>
    </w:p>
    <w:p w14:paraId="4F1BA29B" w14:textId="77777777" w:rsidR="00A96D02" w:rsidRPr="004F21D6" w:rsidRDefault="00A96D02" w:rsidP="008508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9E77A" w14:textId="7CB271E8" w:rsidR="00A96D02" w:rsidRDefault="00A96D02" w:rsidP="00A96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>Člankom 7. ZSSI-a propisana su zabranjena djelovanja dužnosnika. Pored ostalog točkom c) toga članka propisano je da je dužnosnicima zabranjeno zlouporabiti posebna prava dužnosnika, koja proizlaze ili su potrebna za obavljanje dužnosti</w:t>
      </w:r>
      <w:r w:rsidR="007D0EE6">
        <w:rPr>
          <w:rFonts w:ascii="Times New Roman" w:hAnsi="Times New Roman" w:cs="Times New Roman"/>
          <w:sz w:val="24"/>
          <w:szCs w:val="24"/>
        </w:rPr>
        <w:t>.</w:t>
      </w:r>
      <w:r w:rsidRPr="004F2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8D4C7" w14:textId="77777777" w:rsidR="00AF41C8" w:rsidRDefault="00AF41C8" w:rsidP="00A96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5120D" w14:textId="4C45483B" w:rsidR="00AF41C8" w:rsidRPr="002C02C7" w:rsidRDefault="00AF41C8" w:rsidP="002C02C7">
      <w:pPr>
        <w:pStyle w:val="Default"/>
        <w:spacing w:line="276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auto"/>
        </w:rPr>
        <w:t xml:space="preserve">Člankom </w:t>
      </w:r>
      <w:r w:rsidR="00F47783">
        <w:rPr>
          <w:rFonts w:ascii="Times New Roman" w:hAnsi="Times New Roman"/>
          <w:color w:val="auto"/>
        </w:rPr>
        <w:t xml:space="preserve">4. </w:t>
      </w:r>
      <w:r>
        <w:rPr>
          <w:rFonts w:ascii="Times New Roman" w:hAnsi="Times New Roman"/>
          <w:shd w:val="clear" w:color="auto" w:fill="FFFFFF"/>
        </w:rPr>
        <w:t>stavkom 5. ZSSI-a propisano je da su</w:t>
      </w:r>
      <w:r>
        <w:rPr>
          <w:rFonts w:ascii="Times New Roman" w:hAnsi="Times New Roman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1E31BA62" w14:textId="77777777" w:rsidR="004B75F4" w:rsidRDefault="004B75F4" w:rsidP="002C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47B46" w14:textId="6768C817" w:rsidR="00AF1EF9" w:rsidRDefault="00AF1EF9" w:rsidP="00AF1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122. stavak 1. Ustava Republike Hrvatske („ Narodne novine“ broj: </w:t>
      </w:r>
      <w:r w:rsidRPr="00AF1EF9">
        <w:rPr>
          <w:rFonts w:ascii="Times New Roman" w:hAnsi="Times New Roman" w:cs="Times New Roman"/>
          <w:sz w:val="24"/>
          <w:szCs w:val="24"/>
        </w:rPr>
        <w:t>56/90, 135/97, 08/98, 113/00, 124/00, 28/01, 41/01, 55/01, 76/10, 85/10, 05/14</w:t>
      </w:r>
      <w:r>
        <w:rPr>
          <w:rFonts w:ascii="Times New Roman" w:hAnsi="Times New Roman" w:cs="Times New Roman"/>
          <w:sz w:val="24"/>
          <w:szCs w:val="24"/>
        </w:rPr>
        <w:t xml:space="preserve"> u daljnjem tekstu: Ustav Republike Hrvatske) propisano je da </w:t>
      </w:r>
      <w:r w:rsidRPr="00AF1EF9">
        <w:rPr>
          <w:rFonts w:ascii="Times New Roman" w:hAnsi="Times New Roman" w:cs="Times New Roman"/>
          <w:sz w:val="24"/>
          <w:szCs w:val="24"/>
        </w:rPr>
        <w:t>Ustavni sud Republike Hrvatske čini trinaest sudaca koje bira Hrvatski sabor dvotrećinskom većinom glasova ukupnog broja zastupnika iz reda istaknutih pravnika, osobito sudaca, državnih odvjetnika, odvjetnika i sveučilišnih profesora pravnih znanosti, na način i u postupku propisanim ustavnim zakonom. Mandat suca Ustavnog suda traje osam godina, a produžuje se do stupanja na dužnost novog suca u slučaju da do njegova isteka novi sudac nije izabran ili nije stupio na dužnost, a iznimno najdulje do šest mjeseci.</w:t>
      </w:r>
    </w:p>
    <w:p w14:paraId="545DE464" w14:textId="310FBBDA" w:rsidR="00AF1EF9" w:rsidRDefault="00AF1EF9" w:rsidP="00AF1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A170E" w14:textId="0639AF55" w:rsidR="00AF1EF9" w:rsidRPr="00AF1EF9" w:rsidRDefault="00AF1EF9" w:rsidP="00AF1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člankom </w:t>
      </w:r>
      <w:r w:rsidRPr="00AF1EF9">
        <w:rPr>
          <w:rFonts w:ascii="Times New Roman" w:hAnsi="Times New Roman" w:cs="Times New Roman"/>
          <w:sz w:val="24"/>
          <w:szCs w:val="24"/>
        </w:rPr>
        <w:t xml:space="preserve">125. stavak 1. </w:t>
      </w:r>
      <w:r>
        <w:rPr>
          <w:rFonts w:ascii="Times New Roman" w:hAnsi="Times New Roman" w:cs="Times New Roman"/>
          <w:sz w:val="24"/>
          <w:szCs w:val="24"/>
        </w:rPr>
        <w:t xml:space="preserve">Ustava Republike Hrvatske propisano je da </w:t>
      </w:r>
      <w:r w:rsidRPr="00AF1EF9">
        <w:rPr>
          <w:rFonts w:ascii="Times New Roman" w:hAnsi="Times New Roman" w:cs="Times New Roman"/>
          <w:sz w:val="24"/>
          <w:szCs w:val="24"/>
        </w:rPr>
        <w:t>Ustavni sud Republike Hrvatske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odlučuje o suglasnosti zakona s Ustavom,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odlučuje o suglasnosti drugih propisa s Ustavom i zakonom,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može ocjenjivati ustavnost zakona te ustavnost i zakonitost drugih propisa koji su prestali važiti ako od tog prestanka do podnošenja zahtjeva ili prijedloga za pokretanje postupka nije prošlo više od godine dana,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odlučuje povodom ustavnih tužbi protiv pojedinačnih odluka državnih tijela, tijela jedinica lokalne i područne (regionalne) samouprave te pravnih osoba s javnim ovlastima kad su tim odlukama povrijeđena ljudska prava i temeljne slobode, kao i pravo na lokalnu i područnu (regionalnu) samoupravu zajamčeni Ustavom Republike Hrvatske,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prati ostvarivanje ustavnosti i zakonitosti te o uočenim pojavama neustavnosti i nezakonitosti izvješćuje Hrvatski sabor,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rješava sukob nadležnosti između tijela zakonodavne, izvršne i sudbene vlasti,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EF9">
        <w:rPr>
          <w:rFonts w:ascii="Times New Roman" w:hAnsi="Times New Roman" w:cs="Times New Roman"/>
          <w:sz w:val="24"/>
          <w:szCs w:val="24"/>
        </w:rPr>
        <w:t>odlučuje, u skladu s Ustavom, o odgovornosti Predsjednika Republike, nadzire ustavnost programa i djelovanja političkih stranaka i može, u skladu s Ustavom, zabraniti njihov rad, nadzire ustavnost i zakonitost izbora i državnog referenduma i rješava izborne sporove koji nisu u djelokrugu sudova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AF1EF9">
        <w:rPr>
          <w:rFonts w:ascii="Times New Roman" w:hAnsi="Times New Roman" w:cs="Times New Roman"/>
          <w:sz w:val="24"/>
          <w:szCs w:val="24"/>
        </w:rPr>
        <w:t xml:space="preserve"> obavlja druge poslove određene Ustavom.</w:t>
      </w:r>
    </w:p>
    <w:p w14:paraId="6886C029" w14:textId="77777777" w:rsidR="00D27B11" w:rsidRDefault="00D27B11" w:rsidP="00F93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D5F3E" w14:textId="58B7D66F" w:rsidR="00C776AC" w:rsidRDefault="004B75F4" w:rsidP="00F93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Pr="004B75F4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4B75F4">
        <w:rPr>
          <w:rFonts w:ascii="Times New Roman" w:hAnsi="Times New Roman" w:cs="Times New Roman"/>
          <w:sz w:val="24"/>
          <w:szCs w:val="24"/>
        </w:rPr>
        <w:t xml:space="preserve"> 47.</w:t>
      </w:r>
      <w:r w:rsidR="00F935DB">
        <w:rPr>
          <w:rFonts w:ascii="Times New Roman" w:hAnsi="Times New Roman" w:cs="Times New Roman"/>
          <w:sz w:val="24"/>
          <w:szCs w:val="24"/>
        </w:rPr>
        <w:t xml:space="preserve"> stavkom 1.</w:t>
      </w:r>
      <w:r>
        <w:rPr>
          <w:rFonts w:ascii="Times New Roman" w:hAnsi="Times New Roman" w:cs="Times New Roman"/>
          <w:sz w:val="24"/>
          <w:szCs w:val="24"/>
        </w:rPr>
        <w:t xml:space="preserve"> Ustavnog zakona o </w:t>
      </w:r>
      <w:r w:rsidR="00F935D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stavnom sudu</w:t>
      </w:r>
      <w:r w:rsidR="00F935DB">
        <w:rPr>
          <w:rFonts w:ascii="Times New Roman" w:hAnsi="Times New Roman" w:cs="Times New Roman"/>
          <w:sz w:val="24"/>
          <w:szCs w:val="24"/>
        </w:rPr>
        <w:t xml:space="preserve"> Republike Hrvatske</w:t>
      </w:r>
      <w:r>
        <w:rPr>
          <w:rFonts w:ascii="Times New Roman" w:hAnsi="Times New Roman" w:cs="Times New Roman"/>
          <w:sz w:val="24"/>
          <w:szCs w:val="24"/>
        </w:rPr>
        <w:t xml:space="preserve"> ( „Narodne novine“ broj</w:t>
      </w:r>
      <w:r w:rsidR="00F935DB">
        <w:rPr>
          <w:rFonts w:ascii="Times New Roman" w:hAnsi="Times New Roman" w:cs="Times New Roman"/>
          <w:sz w:val="24"/>
          <w:szCs w:val="24"/>
        </w:rPr>
        <w:t xml:space="preserve">: </w:t>
      </w:r>
      <w:r w:rsidR="00F935DB" w:rsidRPr="00F935DB">
        <w:rPr>
          <w:rFonts w:ascii="Times New Roman" w:hAnsi="Times New Roman" w:cs="Times New Roman"/>
          <w:sz w:val="24"/>
          <w:szCs w:val="24"/>
        </w:rPr>
        <w:t>99/99, 29/02, 49/02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5D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daljnjem tekstu</w:t>
      </w:r>
      <w:r w:rsidR="00F935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Ustavni zakon </w:t>
      </w:r>
      <w:r w:rsidR="00F935DB">
        <w:rPr>
          <w:rFonts w:ascii="Times New Roman" w:hAnsi="Times New Roman" w:cs="Times New Roman"/>
          <w:sz w:val="24"/>
          <w:szCs w:val="24"/>
        </w:rPr>
        <w:t>propisano je da k</w:t>
      </w:r>
      <w:r w:rsidR="00F935DB" w:rsidRPr="00F935DB">
        <w:rPr>
          <w:rFonts w:ascii="Times New Roman" w:hAnsi="Times New Roman" w:cs="Times New Roman"/>
          <w:sz w:val="24"/>
          <w:szCs w:val="24"/>
        </w:rPr>
        <w:t>ada predsjednik Ustavnog suda primi nacrt odluke ili rješenja, upućuje ih na sjednicu Ustavnog suda radi donošenja odluke u predmetu.</w:t>
      </w:r>
    </w:p>
    <w:p w14:paraId="4BE0612B" w14:textId="77777777" w:rsidR="00F935DB" w:rsidRDefault="00F935DB" w:rsidP="00F93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29A09" w14:textId="3870174C" w:rsidR="00C776AC" w:rsidRDefault="00C776AC" w:rsidP="00116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AC">
        <w:rPr>
          <w:rFonts w:ascii="Times New Roman" w:hAnsi="Times New Roman" w:cs="Times New Roman"/>
          <w:sz w:val="24"/>
          <w:szCs w:val="24"/>
        </w:rPr>
        <w:t>Čla</w:t>
      </w:r>
      <w:r w:rsidR="001161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C776AC">
        <w:rPr>
          <w:rFonts w:ascii="Times New Roman" w:hAnsi="Times New Roman" w:cs="Times New Roman"/>
          <w:sz w:val="24"/>
          <w:szCs w:val="24"/>
        </w:rPr>
        <w:t xml:space="preserve"> 10.</w:t>
      </w:r>
      <w:r w:rsidR="00116117">
        <w:rPr>
          <w:rFonts w:ascii="Times New Roman" w:hAnsi="Times New Roman" w:cs="Times New Roman"/>
          <w:sz w:val="24"/>
          <w:szCs w:val="24"/>
        </w:rPr>
        <w:t xml:space="preserve"> Poslovnika Ustavnog suda Republike Hrvatske (</w:t>
      </w:r>
      <w:r w:rsidR="00116117" w:rsidRPr="00116117">
        <w:rPr>
          <w:rFonts w:ascii="Times New Roman" w:hAnsi="Times New Roman" w:cs="Times New Roman"/>
          <w:sz w:val="24"/>
          <w:szCs w:val="24"/>
        </w:rPr>
        <w:t>"Narodne novine" broj 181/03., 16/06., 30/08., 123/09.,63/10., 121/10., 19/13., 37/14. i 2/15.</w:t>
      </w:r>
      <w:r w:rsidR="00116117">
        <w:rPr>
          <w:rFonts w:ascii="Times New Roman" w:hAnsi="Times New Roman" w:cs="Times New Roman"/>
          <w:sz w:val="24"/>
          <w:szCs w:val="24"/>
        </w:rPr>
        <w:t xml:space="preserve"> propisano je da </w:t>
      </w:r>
      <w:r w:rsidRPr="00C776AC">
        <w:rPr>
          <w:rFonts w:ascii="Times New Roman" w:hAnsi="Times New Roman" w:cs="Times New Roman"/>
          <w:sz w:val="24"/>
          <w:szCs w:val="24"/>
        </w:rPr>
        <w:t xml:space="preserve"> Suci na Sjednici Ustavnog suda obavljaju sljedeće poslove iz Ustavom propisanog djelokruga poslova Ustavnog suda: 1. donose Poslovnik, te njegove izmjene i dopune, dvotrećinskom većinom glasova svih sudaca; 2. biraju predsjednika Ustavnog suda u skladu s člankom 12. ovog Poslovnika; 3. na prijedlog Vlade, donose odluku o tome da predsjednik Hrvatskog sabora preuzima dužnost privremenog predsjednika Republike (članak 96. stavak 2. Ustava); </w:t>
      </w:r>
      <w:bookmarkStart w:id="1" w:name="_Hlk119316675"/>
      <w:r w:rsidRPr="00C776AC">
        <w:rPr>
          <w:rFonts w:ascii="Times New Roman" w:hAnsi="Times New Roman" w:cs="Times New Roman"/>
          <w:sz w:val="24"/>
          <w:szCs w:val="24"/>
        </w:rPr>
        <w:t xml:space="preserve">4. donose odluke i rješenja u postupcima za ocjenu suglasnosti zakona s Ustavom i suglasnosti drugih propisa s Ustavom i zakonom (članak 47. stavak 1. Ustavnog zakona); </w:t>
      </w:r>
      <w:bookmarkEnd w:id="1"/>
      <w:r w:rsidRPr="00C776AC">
        <w:rPr>
          <w:rFonts w:ascii="Times New Roman" w:hAnsi="Times New Roman" w:cs="Times New Roman"/>
          <w:sz w:val="24"/>
          <w:szCs w:val="24"/>
        </w:rPr>
        <w:t>5. donose zaključke o održavanju javne rasprave u postupcima za ocjenu suglasnosti zakona s Ustavom i suglasnosti drugih propisa s Ustavom i zakonom (članak 50. stavak 1. Ustavnog zakona); 6. donose odluke i rješenja u postupcima zaštite ljudskih prava i temeljnih sloboda u povodu ustavnih tužbi, te odluke i rješenja u izbornim sporovima u slučaju da na nadležnim vijećima nije postignuta jednoglasnost svih sudaca-članova vijeća ili u slučaju kad nadležno vijeće smatra da razmatrani predmet ima šire značenje (članci 68. stavak 4., 71. stavak 3. i 94. stavak 2. Ustavnog zakona); 7. rješavaju sukobe o nadležnosti između tijela zakonodavne, izvršne i sudbene vlasti (članci 81. i 82. Ustavnog zakona); 8. donose odluke u postupcima utvrđivanja odgovornosti predsjednika Republike (članak 84. Ustavnog zakona); 9. donose odluke u postupcima nadzora nad ustavnošću programa i djelovanja političkih stranaka (članak 85. Ustavnog zakona); 10. donose odluke, priopćenja i upozorenja i poduzimaju odgovarajuće mjere u postupcima nadzora nad ustavnošću i zakonitošću izbora i državnog referenduma, te utvrđuju je li sadržaj referendumskog pitanja u skladu s Ustavom i jesu li ispunjene ustavne pretpostavke za njegovo raspisivanje (članci 89., 95. i 96. Ustavnog zakona); 11. utvrđuju izvješća o uočenim pojavama neustavnosti i nezakonitosti (članak 104. stavak 2. Ustavnog zakona); 12. utvrđuju, temeljem nadzornih ovlasti, izvješća o donošenju propisa za izvršenje Ustava, zakona i drugih propisa i odlučuju o njihovoj objavi u "Narodnim novinama" (članak 105. Ustavnog zakona).</w:t>
      </w:r>
    </w:p>
    <w:p w14:paraId="0A9CBB68" w14:textId="77777777" w:rsidR="00777982" w:rsidRDefault="00777982" w:rsidP="00BD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DFD09" w14:textId="373CE6F2" w:rsidR="0080661C" w:rsidRDefault="00777982" w:rsidP="00BD79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A7C">
        <w:rPr>
          <w:rFonts w:ascii="Times New Roman" w:hAnsi="Times New Roman" w:cs="Times New Roman"/>
          <w:sz w:val="24"/>
          <w:szCs w:val="24"/>
        </w:rPr>
        <w:t xml:space="preserve"> </w:t>
      </w:r>
      <w:r w:rsidR="00B86C6D" w:rsidRPr="004F21D6">
        <w:rPr>
          <w:rFonts w:ascii="Times New Roman" w:eastAsia="Calibri" w:hAnsi="Times New Roman" w:cs="Times New Roman"/>
          <w:sz w:val="24"/>
          <w:szCs w:val="24"/>
        </w:rPr>
        <w:t xml:space="preserve">Na traženje Povjerenstva, 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 xml:space="preserve">dopisom KLASA: 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112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-0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1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/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20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-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14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/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176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, URBROJ: 2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51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-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55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>-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20-2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13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listopada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01FC3" w:rsidRPr="00364E50">
        <w:rPr>
          <w:rFonts w:ascii="Times New Roman" w:eastAsia="Calibri" w:hAnsi="Times New Roman" w:cs="Times New Roman"/>
          <w:sz w:val="24"/>
          <w:szCs w:val="24"/>
        </w:rPr>
        <w:t>20</w:t>
      </w:r>
      <w:r w:rsidR="00B86C6D" w:rsidRPr="00364E50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364E50" w:rsidRPr="00364E50">
        <w:rPr>
          <w:rFonts w:ascii="Times New Roman" w:eastAsia="Calibri" w:hAnsi="Times New Roman" w:cs="Times New Roman"/>
          <w:sz w:val="24"/>
          <w:szCs w:val="24"/>
        </w:rPr>
        <w:t xml:space="preserve">Pravni fakultet </w:t>
      </w:r>
      <w:r w:rsidR="002C02C7">
        <w:rPr>
          <w:rFonts w:ascii="Times New Roman" w:eastAsia="Calibri" w:hAnsi="Times New Roman" w:cs="Times New Roman"/>
          <w:sz w:val="24"/>
          <w:szCs w:val="24"/>
        </w:rPr>
        <w:t xml:space="preserve">Sveučilišta </w:t>
      </w:r>
      <w:r w:rsidR="00364E50" w:rsidRPr="00364E50">
        <w:rPr>
          <w:rFonts w:ascii="Times New Roman" w:eastAsia="Calibri" w:hAnsi="Times New Roman" w:cs="Times New Roman"/>
          <w:sz w:val="24"/>
          <w:szCs w:val="24"/>
        </w:rPr>
        <w:t>u Zagrebu očitovao se na način da se doc.dr.sc. zaposlio na Pravnom fakultetu Sveučilišta u Zagrebu 15. svibnja 1991. na radnom mjestu asistenta, a nakon što je izabran u znanstveno nastavno zvanje docenta sklopio je s fakultetom 01. srpnja 1999. ugovor o radu za radno mjesto docenta.</w:t>
      </w:r>
      <w:r w:rsidR="00364E50">
        <w:rPr>
          <w:rFonts w:ascii="Times New Roman" w:eastAsia="Calibri" w:hAnsi="Times New Roman" w:cs="Times New Roman"/>
          <w:sz w:val="24"/>
          <w:szCs w:val="24"/>
        </w:rPr>
        <w:t xml:space="preserve"> Nadalje se navodi da mu od stupanja na dužnost suca </w:t>
      </w:r>
      <w:r w:rsidR="00AE6668">
        <w:rPr>
          <w:rFonts w:ascii="Times New Roman" w:eastAsia="Calibri" w:hAnsi="Times New Roman" w:cs="Times New Roman"/>
          <w:sz w:val="24"/>
          <w:szCs w:val="24"/>
        </w:rPr>
        <w:t>U</w:t>
      </w:r>
      <w:r w:rsidR="00364E50">
        <w:rPr>
          <w:rFonts w:ascii="Times New Roman" w:eastAsia="Calibri" w:hAnsi="Times New Roman" w:cs="Times New Roman"/>
          <w:sz w:val="24"/>
          <w:szCs w:val="24"/>
        </w:rPr>
        <w:t>stavnog suda</w:t>
      </w:r>
      <w:r w:rsidR="00AE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6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Republike Hrvatske 26. svibnja 2008. </w:t>
      </w:r>
      <w:r w:rsidR="00364E50">
        <w:rPr>
          <w:rFonts w:ascii="Times New Roman" w:eastAsia="Calibri" w:hAnsi="Times New Roman" w:cs="Times New Roman"/>
          <w:sz w:val="24"/>
          <w:szCs w:val="24"/>
        </w:rPr>
        <w:t xml:space="preserve"> prava iz radnog odnosa miruju</w:t>
      </w:r>
      <w:r w:rsidR="001F46E5">
        <w:rPr>
          <w:rFonts w:ascii="Times New Roman" w:eastAsia="Calibri" w:hAnsi="Times New Roman" w:cs="Times New Roman"/>
          <w:sz w:val="24"/>
          <w:szCs w:val="24"/>
        </w:rPr>
        <w:t xml:space="preserve">, dok je </w:t>
      </w:r>
      <w:r w:rsidR="00BD6F45">
        <w:rPr>
          <w:rFonts w:ascii="Times New Roman" w:eastAsia="Calibri" w:hAnsi="Times New Roman" w:cs="Times New Roman"/>
          <w:sz w:val="24"/>
          <w:szCs w:val="24"/>
        </w:rPr>
        <w:t xml:space="preserve">temeljem članka 10. stavka 2. Ustavnog </w:t>
      </w:r>
      <w:r w:rsidR="00227F83">
        <w:rPr>
          <w:rFonts w:ascii="Times New Roman" w:eastAsia="Calibri" w:hAnsi="Times New Roman" w:cs="Times New Roman"/>
          <w:sz w:val="24"/>
          <w:szCs w:val="24"/>
        </w:rPr>
        <w:t xml:space="preserve">zakona o ustavnom sudu </w:t>
      </w:r>
      <w:r w:rsidR="00AE6668">
        <w:rPr>
          <w:rFonts w:ascii="Times New Roman" w:eastAsia="Calibri" w:hAnsi="Times New Roman" w:cs="Times New Roman"/>
          <w:sz w:val="24"/>
          <w:szCs w:val="24"/>
        </w:rPr>
        <w:t xml:space="preserve">Republike Hrvatske </w:t>
      </w:r>
      <w:r w:rsidR="00227F83">
        <w:rPr>
          <w:rFonts w:ascii="Times New Roman" w:eastAsia="Calibri" w:hAnsi="Times New Roman" w:cs="Times New Roman"/>
          <w:sz w:val="24"/>
          <w:szCs w:val="24"/>
        </w:rPr>
        <w:t xml:space="preserve">(„Narodne novine“ </w:t>
      </w:r>
      <w:r w:rsidR="00460F46">
        <w:rPr>
          <w:rFonts w:ascii="Times New Roman" w:eastAsia="Calibri" w:hAnsi="Times New Roman" w:cs="Times New Roman"/>
          <w:sz w:val="24"/>
          <w:szCs w:val="24"/>
        </w:rPr>
        <w:t>99/99, 29/02 i 49/02) nastavi</w:t>
      </w:r>
      <w:r w:rsidR="00AE6668">
        <w:rPr>
          <w:rFonts w:ascii="Times New Roman" w:eastAsia="Calibri" w:hAnsi="Times New Roman" w:cs="Times New Roman"/>
          <w:sz w:val="24"/>
          <w:szCs w:val="24"/>
        </w:rPr>
        <w:t xml:space="preserve">o izvan radnog odnosa i </w:t>
      </w:r>
      <w:r w:rsidR="00D548C2">
        <w:rPr>
          <w:rFonts w:ascii="Times New Roman" w:eastAsia="Calibri" w:hAnsi="Times New Roman" w:cs="Times New Roman"/>
          <w:sz w:val="24"/>
          <w:szCs w:val="24"/>
        </w:rPr>
        <w:t>u smanjenom opseg</w:t>
      </w:r>
      <w:r w:rsidR="00AE6668">
        <w:rPr>
          <w:rFonts w:ascii="Times New Roman" w:eastAsia="Calibri" w:hAnsi="Times New Roman" w:cs="Times New Roman"/>
          <w:sz w:val="24"/>
          <w:szCs w:val="24"/>
        </w:rPr>
        <w:t>u</w:t>
      </w:r>
      <w:r w:rsidR="00AE3393">
        <w:rPr>
          <w:rFonts w:ascii="Times New Roman" w:eastAsia="Calibri" w:hAnsi="Times New Roman" w:cs="Times New Roman"/>
          <w:sz w:val="24"/>
          <w:szCs w:val="24"/>
        </w:rPr>
        <w:t xml:space="preserve">, prema potrebama Pravnog fakulteta Sveučilišta u </w:t>
      </w:r>
      <w:r w:rsidR="003330B3">
        <w:rPr>
          <w:rFonts w:ascii="Times New Roman" w:eastAsia="Calibri" w:hAnsi="Times New Roman" w:cs="Times New Roman"/>
          <w:sz w:val="24"/>
          <w:szCs w:val="24"/>
        </w:rPr>
        <w:t>Zagrebu</w:t>
      </w:r>
      <w:r w:rsidR="00AE3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9EA">
        <w:rPr>
          <w:rFonts w:ascii="Times New Roman" w:eastAsia="Calibri" w:hAnsi="Times New Roman" w:cs="Times New Roman"/>
          <w:sz w:val="24"/>
          <w:szCs w:val="24"/>
        </w:rPr>
        <w:t>i</w:t>
      </w:r>
      <w:r w:rsidR="003330B3">
        <w:rPr>
          <w:rFonts w:ascii="Times New Roman" w:eastAsia="Calibri" w:hAnsi="Times New Roman" w:cs="Times New Roman"/>
          <w:sz w:val="24"/>
          <w:szCs w:val="24"/>
        </w:rPr>
        <w:t xml:space="preserve"> svojim mogućnostima </w:t>
      </w:r>
      <w:r w:rsidR="00BD79EA">
        <w:rPr>
          <w:rFonts w:ascii="Times New Roman" w:eastAsia="Calibri" w:hAnsi="Times New Roman" w:cs="Times New Roman"/>
          <w:sz w:val="24"/>
          <w:szCs w:val="24"/>
        </w:rPr>
        <w:t xml:space="preserve">obavljati nastavu i znanstveni rad kao </w:t>
      </w:r>
      <w:r w:rsidR="00AE6668">
        <w:rPr>
          <w:rFonts w:ascii="Times New Roman" w:eastAsia="Calibri" w:hAnsi="Times New Roman" w:cs="Times New Roman"/>
          <w:sz w:val="24"/>
          <w:szCs w:val="24"/>
        </w:rPr>
        <w:t xml:space="preserve">sveučilišni </w:t>
      </w:r>
      <w:r w:rsidR="00BD79EA">
        <w:rPr>
          <w:rFonts w:ascii="Times New Roman" w:eastAsia="Calibri" w:hAnsi="Times New Roman" w:cs="Times New Roman"/>
          <w:sz w:val="24"/>
          <w:szCs w:val="24"/>
        </w:rPr>
        <w:t>nastavnik pravnih znanosti</w:t>
      </w:r>
      <w:r w:rsidR="00C574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A59054" w14:textId="77777777" w:rsidR="003829D1" w:rsidRDefault="003829D1" w:rsidP="00BD79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C77A9" w14:textId="26C853F4" w:rsidR="00C5746D" w:rsidRDefault="00C5746D" w:rsidP="00BD79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u očitovan</w:t>
      </w:r>
      <w:r w:rsidR="00C801C2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 xml:space="preserve">u Pravnog fakulteta u Zagrebu se navodi da </w:t>
      </w:r>
      <w:r w:rsidR="00DA3828">
        <w:rPr>
          <w:rFonts w:ascii="Times New Roman" w:eastAsia="Calibri" w:hAnsi="Times New Roman" w:cs="Times New Roman"/>
          <w:sz w:val="24"/>
          <w:szCs w:val="24"/>
        </w:rPr>
        <w:t>su ugovore</w:t>
      </w:r>
      <w:r w:rsidR="00FC5974">
        <w:rPr>
          <w:rFonts w:ascii="Times New Roman" w:eastAsia="Calibri" w:hAnsi="Times New Roman" w:cs="Times New Roman"/>
          <w:sz w:val="24"/>
          <w:szCs w:val="24"/>
        </w:rPr>
        <w:t xml:space="preserve"> u vezi toga s njim sklopili dekan</w:t>
      </w:r>
      <w:r w:rsidR="003A0C73">
        <w:rPr>
          <w:rFonts w:ascii="Times New Roman" w:eastAsia="Calibri" w:hAnsi="Times New Roman" w:cs="Times New Roman"/>
          <w:sz w:val="24"/>
          <w:szCs w:val="24"/>
        </w:rPr>
        <w:t xml:space="preserve"> prof.dr.sc. </w:t>
      </w:r>
      <w:r w:rsidR="00FC5974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FC5974">
        <w:rPr>
          <w:rFonts w:ascii="Times New Roman" w:eastAsia="Calibri" w:hAnsi="Times New Roman" w:cs="Times New Roman"/>
          <w:sz w:val="24"/>
          <w:szCs w:val="24"/>
        </w:rPr>
        <w:t>Kregar</w:t>
      </w:r>
      <w:proofErr w:type="spellEnd"/>
      <w:r w:rsidR="00FC5974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3A0C73">
        <w:rPr>
          <w:rFonts w:ascii="Times New Roman" w:eastAsia="Calibri" w:hAnsi="Times New Roman" w:cs="Times New Roman"/>
          <w:sz w:val="24"/>
          <w:szCs w:val="24"/>
        </w:rPr>
        <w:t>prof.dr.sc. Dubravka Hrabar</w:t>
      </w:r>
      <w:r w:rsidR="000355E4">
        <w:rPr>
          <w:rFonts w:ascii="Times New Roman" w:eastAsia="Calibri" w:hAnsi="Times New Roman" w:cs="Times New Roman"/>
          <w:sz w:val="24"/>
          <w:szCs w:val="24"/>
        </w:rPr>
        <w:t xml:space="preserve">, kao i da s obzirom da mu prava iz radnog odnosa miruju dužnosnik nije </w:t>
      </w:r>
      <w:r w:rsidR="008864C3">
        <w:rPr>
          <w:rFonts w:ascii="Times New Roman" w:eastAsia="Calibri" w:hAnsi="Times New Roman" w:cs="Times New Roman"/>
          <w:sz w:val="24"/>
          <w:szCs w:val="24"/>
        </w:rPr>
        <w:t>primao niti ne prima plaću od Pravnog fakulteta u Zagrebu a niti ikakvu drugu naknadu.</w:t>
      </w:r>
    </w:p>
    <w:p w14:paraId="6698BB45" w14:textId="77777777" w:rsidR="006701B8" w:rsidRDefault="006701B8" w:rsidP="00BD79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FE92B" w14:textId="77777777" w:rsidR="002E7897" w:rsidRDefault="006701B8" w:rsidP="002E78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64E50">
        <w:rPr>
          <w:rFonts w:ascii="Times New Roman" w:eastAsia="Calibri" w:hAnsi="Times New Roman" w:cs="Times New Roman"/>
          <w:sz w:val="24"/>
          <w:szCs w:val="24"/>
        </w:rPr>
        <w:t>opisom KLASA: 112-01/2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64E50">
        <w:rPr>
          <w:rFonts w:ascii="Times New Roman" w:eastAsia="Calibri" w:hAnsi="Times New Roman" w:cs="Times New Roman"/>
          <w:sz w:val="24"/>
          <w:szCs w:val="24"/>
        </w:rPr>
        <w:t>-14/</w:t>
      </w:r>
      <w:r w:rsidR="008F5A8D">
        <w:rPr>
          <w:rFonts w:ascii="Times New Roman" w:eastAsia="Calibri" w:hAnsi="Times New Roman" w:cs="Times New Roman"/>
          <w:sz w:val="24"/>
          <w:szCs w:val="24"/>
        </w:rPr>
        <w:t>69</w:t>
      </w:r>
      <w:r w:rsidRPr="00364E50">
        <w:rPr>
          <w:rFonts w:ascii="Times New Roman" w:eastAsia="Calibri" w:hAnsi="Times New Roman" w:cs="Times New Roman"/>
          <w:sz w:val="24"/>
          <w:szCs w:val="24"/>
        </w:rPr>
        <w:t>, URBROJ: 251-55-2</w:t>
      </w:r>
      <w:r w:rsidR="008F5A8D">
        <w:rPr>
          <w:rFonts w:ascii="Times New Roman" w:eastAsia="Calibri" w:hAnsi="Times New Roman" w:cs="Times New Roman"/>
          <w:sz w:val="24"/>
          <w:szCs w:val="24"/>
        </w:rPr>
        <w:t>1</w:t>
      </w:r>
      <w:r w:rsidRPr="00364E50">
        <w:rPr>
          <w:rFonts w:ascii="Times New Roman" w:eastAsia="Calibri" w:hAnsi="Times New Roman" w:cs="Times New Roman"/>
          <w:sz w:val="24"/>
          <w:szCs w:val="24"/>
        </w:rPr>
        <w:t xml:space="preserve">-2 od </w:t>
      </w:r>
      <w:r w:rsidR="008F5A8D">
        <w:rPr>
          <w:rFonts w:ascii="Times New Roman" w:eastAsia="Calibri" w:hAnsi="Times New Roman" w:cs="Times New Roman"/>
          <w:sz w:val="24"/>
          <w:szCs w:val="24"/>
        </w:rPr>
        <w:t>23</w:t>
      </w:r>
      <w:r w:rsidRPr="00364E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5A8D">
        <w:rPr>
          <w:rFonts w:ascii="Times New Roman" w:eastAsia="Calibri" w:hAnsi="Times New Roman" w:cs="Times New Roman"/>
          <w:sz w:val="24"/>
          <w:szCs w:val="24"/>
        </w:rPr>
        <w:t>travnja</w:t>
      </w:r>
      <w:r w:rsidRPr="00364E5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F5A8D">
        <w:rPr>
          <w:rFonts w:ascii="Times New Roman" w:eastAsia="Calibri" w:hAnsi="Times New Roman" w:cs="Times New Roman"/>
          <w:sz w:val="24"/>
          <w:szCs w:val="24"/>
        </w:rPr>
        <w:t>1</w:t>
      </w:r>
      <w:r w:rsidRPr="00364E50">
        <w:rPr>
          <w:rFonts w:ascii="Times New Roman" w:eastAsia="Calibri" w:hAnsi="Times New Roman" w:cs="Times New Roman"/>
          <w:sz w:val="24"/>
          <w:szCs w:val="24"/>
        </w:rPr>
        <w:t>.g. Pravni fakultet</w:t>
      </w:r>
      <w:r w:rsidR="002C02C7">
        <w:rPr>
          <w:rFonts w:ascii="Times New Roman" w:eastAsia="Calibri" w:hAnsi="Times New Roman" w:cs="Times New Roman"/>
          <w:sz w:val="24"/>
          <w:szCs w:val="24"/>
        </w:rPr>
        <w:t xml:space="preserve"> Sveučilišta</w:t>
      </w:r>
      <w:r w:rsidRPr="00364E50">
        <w:rPr>
          <w:rFonts w:ascii="Times New Roman" w:eastAsia="Calibri" w:hAnsi="Times New Roman" w:cs="Times New Roman"/>
          <w:sz w:val="24"/>
          <w:szCs w:val="24"/>
        </w:rPr>
        <w:t xml:space="preserve"> u Zagrebu </w:t>
      </w:r>
      <w:r w:rsidR="00F07C2D">
        <w:rPr>
          <w:rFonts w:ascii="Times New Roman" w:eastAsia="Calibri" w:hAnsi="Times New Roman" w:cs="Times New Roman"/>
          <w:sz w:val="24"/>
          <w:szCs w:val="24"/>
        </w:rPr>
        <w:t xml:space="preserve">očitovao kako dužnosnik ima sklopljen s Pravnim fakultetom u Zagrebu sklopljen </w:t>
      </w:r>
      <w:r w:rsidR="00D27840">
        <w:rPr>
          <w:rFonts w:ascii="Times New Roman" w:eastAsia="Calibri" w:hAnsi="Times New Roman" w:cs="Times New Roman"/>
          <w:sz w:val="24"/>
          <w:szCs w:val="24"/>
        </w:rPr>
        <w:t xml:space="preserve">odgovarajući </w:t>
      </w:r>
      <w:r w:rsidR="00F07C2D">
        <w:rPr>
          <w:rFonts w:ascii="Times New Roman" w:eastAsia="Calibri" w:hAnsi="Times New Roman" w:cs="Times New Roman"/>
          <w:sz w:val="24"/>
          <w:szCs w:val="24"/>
        </w:rPr>
        <w:t>ugovor</w:t>
      </w:r>
      <w:r w:rsidR="00D27840">
        <w:rPr>
          <w:rFonts w:ascii="Times New Roman" w:eastAsia="Calibri" w:hAnsi="Times New Roman" w:cs="Times New Roman"/>
          <w:sz w:val="24"/>
          <w:szCs w:val="24"/>
        </w:rPr>
        <w:t xml:space="preserve">, temeljem kojeg mu prava iz radnog odnosa miruju </w:t>
      </w:r>
      <w:r w:rsidR="005D2783">
        <w:rPr>
          <w:rFonts w:ascii="Times New Roman" w:eastAsia="Calibri" w:hAnsi="Times New Roman" w:cs="Times New Roman"/>
          <w:sz w:val="24"/>
          <w:szCs w:val="24"/>
        </w:rPr>
        <w:t xml:space="preserve"> (čl.3. ugovora)</w:t>
      </w:r>
      <w:r w:rsidR="00AE6668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5D2783">
        <w:rPr>
          <w:rFonts w:ascii="Times New Roman" w:eastAsia="Calibri" w:hAnsi="Times New Roman" w:cs="Times New Roman"/>
          <w:sz w:val="24"/>
          <w:szCs w:val="24"/>
        </w:rPr>
        <w:t xml:space="preserve"> koji omogućava povratak na rad s punim radnim vremenom u roku od mjeseca dana </w:t>
      </w:r>
      <w:r w:rsidR="00950CE7">
        <w:rPr>
          <w:rFonts w:ascii="Times New Roman" w:eastAsia="Calibri" w:hAnsi="Times New Roman" w:cs="Times New Roman"/>
          <w:sz w:val="24"/>
          <w:szCs w:val="24"/>
        </w:rPr>
        <w:t>od prestanka obnašanja dužnosti (članak 6.)</w:t>
      </w:r>
      <w:r w:rsidR="00697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294" w:rsidRPr="00AE6668">
        <w:rPr>
          <w:rFonts w:ascii="Times New Roman" w:eastAsia="Calibri" w:hAnsi="Times New Roman" w:cs="Times New Roman"/>
          <w:sz w:val="24"/>
          <w:szCs w:val="24"/>
        </w:rPr>
        <w:t>a koji ugovor je skloplje</w:t>
      </w:r>
      <w:r w:rsidR="00AE6668" w:rsidRPr="00AE6668">
        <w:rPr>
          <w:rFonts w:ascii="Times New Roman" w:eastAsia="Calibri" w:hAnsi="Times New Roman" w:cs="Times New Roman"/>
          <w:sz w:val="24"/>
          <w:szCs w:val="24"/>
        </w:rPr>
        <w:t>n 21. lipnja 2016.</w:t>
      </w:r>
    </w:p>
    <w:p w14:paraId="1D71A9A1" w14:textId="77777777" w:rsidR="002E7897" w:rsidRDefault="002E7897" w:rsidP="002E78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FBDCB" w14:textId="16BAF5BA" w:rsidR="00CF7712" w:rsidRPr="00C776AC" w:rsidRDefault="00094948" w:rsidP="002E78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24A3C" w:rsidRPr="004F21D6">
        <w:rPr>
          <w:rFonts w:ascii="Times New Roman" w:eastAsia="Calibri" w:hAnsi="Times New Roman" w:cs="Times New Roman"/>
          <w:sz w:val="24"/>
          <w:szCs w:val="24"/>
        </w:rPr>
        <w:t xml:space="preserve">vidom u dokumentaciju </w:t>
      </w:r>
      <w:r w:rsidR="0081246C">
        <w:rPr>
          <w:rFonts w:ascii="Times New Roman" w:eastAsia="Calibri" w:hAnsi="Times New Roman" w:cs="Times New Roman"/>
          <w:sz w:val="24"/>
          <w:szCs w:val="24"/>
        </w:rPr>
        <w:t xml:space="preserve">u sustavu informacijskog sustava porezne uprave </w:t>
      </w:r>
      <w:r w:rsidR="00C24A3C" w:rsidRPr="004F21D6">
        <w:rPr>
          <w:rFonts w:ascii="Times New Roman" w:eastAsia="Calibri" w:hAnsi="Times New Roman" w:cs="Times New Roman"/>
          <w:sz w:val="24"/>
          <w:szCs w:val="24"/>
        </w:rPr>
        <w:t xml:space="preserve">utvrđeno je da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59662D">
        <w:rPr>
          <w:rFonts w:ascii="Times New Roman" w:eastAsia="Calibri" w:hAnsi="Times New Roman" w:cs="Times New Roman"/>
          <w:sz w:val="24"/>
          <w:szCs w:val="24"/>
        </w:rPr>
        <w:t xml:space="preserve"> u kumulativnom pregledu iz JOPPD po stjecatelju za </w:t>
      </w:r>
      <w:r w:rsidR="0081246C">
        <w:rPr>
          <w:rFonts w:ascii="Times New Roman" w:eastAsia="Calibri" w:hAnsi="Times New Roman" w:cs="Times New Roman"/>
          <w:sz w:val="24"/>
          <w:szCs w:val="24"/>
        </w:rPr>
        <w:t>dužnosnik</w:t>
      </w:r>
      <w:r w:rsidR="0059662D">
        <w:rPr>
          <w:rFonts w:ascii="Times New Roman" w:eastAsia="Calibri" w:hAnsi="Times New Roman" w:cs="Times New Roman"/>
          <w:sz w:val="24"/>
          <w:szCs w:val="24"/>
        </w:rPr>
        <w:t>a</w:t>
      </w:r>
      <w:r w:rsidR="0081246C">
        <w:rPr>
          <w:rFonts w:ascii="Times New Roman" w:eastAsia="Calibri" w:hAnsi="Times New Roman" w:cs="Times New Roman"/>
          <w:sz w:val="24"/>
          <w:szCs w:val="24"/>
        </w:rPr>
        <w:t xml:space="preserve"> Mari</w:t>
      </w:r>
      <w:r w:rsidR="0059662D">
        <w:rPr>
          <w:rFonts w:ascii="Times New Roman" w:eastAsia="Calibri" w:hAnsi="Times New Roman" w:cs="Times New Roman"/>
          <w:sz w:val="24"/>
          <w:szCs w:val="24"/>
        </w:rPr>
        <w:t>a</w:t>
      </w:r>
      <w:r w:rsidR="0081246C">
        <w:rPr>
          <w:rFonts w:ascii="Times New Roman" w:eastAsia="Calibri" w:hAnsi="Times New Roman" w:cs="Times New Roman"/>
          <w:sz w:val="24"/>
          <w:szCs w:val="24"/>
        </w:rPr>
        <w:t xml:space="preserve"> Jelušić </w:t>
      </w:r>
      <w:r w:rsidR="0059662D">
        <w:rPr>
          <w:rFonts w:ascii="Times New Roman" w:eastAsia="Calibri" w:hAnsi="Times New Roman" w:cs="Times New Roman"/>
          <w:sz w:val="24"/>
          <w:szCs w:val="24"/>
        </w:rPr>
        <w:t xml:space="preserve"> kao podnositelj izviješća, između ostalih, naveden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59662D">
        <w:rPr>
          <w:rFonts w:ascii="Times New Roman" w:eastAsia="Calibri" w:hAnsi="Times New Roman" w:cs="Times New Roman"/>
          <w:sz w:val="24"/>
          <w:szCs w:val="24"/>
        </w:rPr>
        <w:t>Sveučilište u Zagrebu- Pravni Fakultet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da je od istoga dužnosnik primio isplate</w:t>
      </w:r>
      <w:r w:rsidRPr="000949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prema izvješćima kako slijedi: na dan 21.01.2015.- 12.374,09 kn, 18.06.2015.- 12.374,09 kn, 09.07.2015.- 4.950,00, 25.02.2016. -12.374,09 kn, 15.06.2016.- 12.374,09 kn, 18.01.2017.- 11.720,00 kn, 05.07.2017.- 11.720,00 kn, 22.12.2017.- 10.709,55 kn, 19.06.2018. -10.709,55 kn, 19.12.2018., 6.949,78 kn te 27.06.2019. – 6.949,78 kn)</w:t>
      </w:r>
    </w:p>
    <w:p w14:paraId="1555E1D8" w14:textId="03AAF048" w:rsidR="00BA2DC9" w:rsidRPr="00BA2DC9" w:rsidRDefault="00954E01" w:rsidP="00F80A7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24">
        <w:rPr>
          <w:rFonts w:ascii="Times New Roman" w:hAnsi="Times New Roman" w:cs="Times New Roman"/>
          <w:sz w:val="24"/>
          <w:szCs w:val="24"/>
        </w:rPr>
        <w:t xml:space="preserve">Uvidom </w:t>
      </w:r>
      <w:r w:rsidR="003A6BAB" w:rsidRPr="00F80A7C">
        <w:rPr>
          <w:rFonts w:ascii="Times New Roman" w:hAnsi="Times New Roman" w:cs="Times New Roman"/>
          <w:sz w:val="24"/>
          <w:szCs w:val="24"/>
        </w:rPr>
        <w:t>Odluk</w:t>
      </w:r>
      <w:r w:rsidR="008279B1" w:rsidRPr="00F80A7C">
        <w:rPr>
          <w:rFonts w:ascii="Times New Roman" w:hAnsi="Times New Roman" w:cs="Times New Roman"/>
          <w:sz w:val="24"/>
          <w:szCs w:val="24"/>
        </w:rPr>
        <w:t>u</w:t>
      </w:r>
      <w:r w:rsidR="003A6BAB" w:rsidRPr="00F80A7C">
        <w:rPr>
          <w:rFonts w:ascii="Times New Roman" w:hAnsi="Times New Roman" w:cs="Times New Roman"/>
          <w:sz w:val="24"/>
          <w:szCs w:val="24"/>
        </w:rPr>
        <w:t xml:space="preserve"> Ustavnog suda Republike Hrvatske </w:t>
      </w:r>
      <w:bookmarkStart w:id="2" w:name="_Hlk119257361"/>
      <w:r w:rsidR="003A6BAB" w:rsidRPr="00F80A7C">
        <w:rPr>
          <w:rFonts w:ascii="Times New Roman" w:hAnsi="Times New Roman" w:cs="Times New Roman"/>
          <w:sz w:val="24"/>
          <w:szCs w:val="24"/>
        </w:rPr>
        <w:t>broj: U-I-2854/2018 i U-I-2855/2018 od 10. ožujka 2020. i tri Izdvojena mišljenja sudaca</w:t>
      </w:r>
      <w:r w:rsidR="00254BE3" w:rsidRPr="00F80A7C">
        <w:rPr>
          <w:rFonts w:ascii="Times New Roman" w:hAnsi="Times New Roman" w:cs="Times New Roman"/>
          <w:sz w:val="24"/>
          <w:szCs w:val="24"/>
        </w:rPr>
        <w:t xml:space="preserve"> ( „Narodne novin</w:t>
      </w:r>
      <w:r w:rsidR="000518B3" w:rsidRPr="00F80A7C">
        <w:rPr>
          <w:rFonts w:ascii="Times New Roman" w:hAnsi="Times New Roman" w:cs="Times New Roman"/>
          <w:sz w:val="24"/>
          <w:szCs w:val="24"/>
        </w:rPr>
        <w:t xml:space="preserve">e“ broj: 47/20) </w:t>
      </w:r>
      <w:bookmarkEnd w:id="2"/>
      <w:r w:rsidR="000518B3" w:rsidRPr="00F80A7C">
        <w:rPr>
          <w:rFonts w:ascii="Times New Roman" w:hAnsi="Times New Roman" w:cs="Times New Roman"/>
          <w:sz w:val="24"/>
          <w:szCs w:val="24"/>
        </w:rPr>
        <w:t xml:space="preserve">utvrđeno je da je Ustavni sud Republike Hrvatske, u sastavu Miroslav Šeparović, predsjednik, te suci Andrej Abramović, Ingrid Antičević Marinović, Mato Arlović, Snježana Bagić, Branko Brkić, Mario Jelušić, Lovorka Kušan, Josip Leko, Davorin Mlakar, Rajko Mlinarić, Goran </w:t>
      </w:r>
      <w:proofErr w:type="spellStart"/>
      <w:r w:rsidR="000518B3" w:rsidRPr="00F80A7C">
        <w:rPr>
          <w:rFonts w:ascii="Times New Roman" w:hAnsi="Times New Roman" w:cs="Times New Roman"/>
          <w:sz w:val="24"/>
          <w:szCs w:val="24"/>
        </w:rPr>
        <w:t>Selanec</w:t>
      </w:r>
      <w:proofErr w:type="spellEnd"/>
      <w:r w:rsidR="000518B3" w:rsidRPr="00F80A7C">
        <w:rPr>
          <w:rFonts w:ascii="Times New Roman" w:hAnsi="Times New Roman" w:cs="Times New Roman"/>
          <w:sz w:val="24"/>
          <w:szCs w:val="24"/>
        </w:rPr>
        <w:t xml:space="preserve"> i Miroslav </w:t>
      </w:r>
      <w:proofErr w:type="spellStart"/>
      <w:r w:rsidR="000518B3" w:rsidRPr="00F80A7C">
        <w:rPr>
          <w:rFonts w:ascii="Times New Roman" w:hAnsi="Times New Roman" w:cs="Times New Roman"/>
          <w:sz w:val="24"/>
          <w:szCs w:val="24"/>
        </w:rPr>
        <w:t>Šumanović</w:t>
      </w:r>
      <w:proofErr w:type="spellEnd"/>
      <w:r w:rsidR="000518B3" w:rsidRPr="00F80A7C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19257468"/>
      <w:r w:rsidR="000518B3" w:rsidRPr="00F80A7C">
        <w:rPr>
          <w:rFonts w:ascii="Times New Roman" w:hAnsi="Times New Roman" w:cs="Times New Roman"/>
          <w:sz w:val="24"/>
          <w:szCs w:val="24"/>
        </w:rPr>
        <w:t>odlučujući o prijedlozima za pokretanje postupka za ocjenu suglasnosti zakona s Ustavom Republike Hrvatske (</w:t>
      </w:r>
      <w:r w:rsidR="00F80A7C">
        <w:rPr>
          <w:rFonts w:ascii="Times New Roman" w:hAnsi="Times New Roman" w:cs="Times New Roman"/>
          <w:sz w:val="24"/>
          <w:szCs w:val="24"/>
        </w:rPr>
        <w:t xml:space="preserve">„ </w:t>
      </w:r>
      <w:r w:rsidR="000518B3" w:rsidRPr="00F80A7C">
        <w:rPr>
          <w:rFonts w:ascii="Times New Roman" w:hAnsi="Times New Roman" w:cs="Times New Roman"/>
          <w:sz w:val="24"/>
          <w:szCs w:val="24"/>
        </w:rPr>
        <w:t>Narodne novine</w:t>
      </w:r>
      <w:r w:rsidR="00F80A7C">
        <w:rPr>
          <w:rFonts w:ascii="Times New Roman" w:hAnsi="Times New Roman" w:cs="Times New Roman"/>
          <w:sz w:val="24"/>
          <w:szCs w:val="24"/>
        </w:rPr>
        <w:t>“</w:t>
      </w:r>
      <w:r w:rsidR="000518B3" w:rsidRPr="00F80A7C">
        <w:rPr>
          <w:rFonts w:ascii="Times New Roman" w:hAnsi="Times New Roman" w:cs="Times New Roman"/>
          <w:sz w:val="24"/>
          <w:szCs w:val="24"/>
        </w:rPr>
        <w:t xml:space="preserve"> broj 56/90., 135/97., 113/00., 28/01., 76/10. i 5/14.), na sjednici održanoj 10. ožujka 2020. </w:t>
      </w:r>
      <w:bookmarkEnd w:id="3"/>
      <w:r w:rsidR="000518B3" w:rsidRPr="00F80A7C">
        <w:rPr>
          <w:rFonts w:ascii="Times New Roman" w:hAnsi="Times New Roman" w:cs="Times New Roman"/>
          <w:sz w:val="24"/>
          <w:szCs w:val="24"/>
        </w:rPr>
        <w:t>donio je</w:t>
      </w:r>
      <w:r w:rsidR="00BA2DC9" w:rsidRPr="00F80A7C">
        <w:rPr>
          <w:rFonts w:ascii="Times New Roman" w:hAnsi="Times New Roman" w:cs="Times New Roman"/>
          <w:sz w:val="24"/>
          <w:szCs w:val="24"/>
        </w:rPr>
        <w:t xml:space="preserve"> odluku </w:t>
      </w:r>
      <w:r w:rsidR="00C82F9B" w:rsidRPr="00F80A7C">
        <w:rPr>
          <w:rFonts w:ascii="Times New Roman" w:hAnsi="Times New Roman" w:cs="Times New Roman"/>
          <w:sz w:val="24"/>
          <w:szCs w:val="24"/>
        </w:rPr>
        <w:t>da se p</w:t>
      </w:r>
      <w:r w:rsidR="00BA2DC9" w:rsidRPr="00F80A7C">
        <w:rPr>
          <w:rFonts w:ascii="Times New Roman" w:hAnsi="Times New Roman" w:cs="Times New Roman"/>
          <w:sz w:val="24"/>
          <w:szCs w:val="24"/>
        </w:rPr>
        <w:t>okreće postupak za ocjenu suglasnosti s Ustavom te se ukida</w:t>
      </w:r>
      <w:r w:rsidR="00F80A7C" w:rsidRPr="00F80A7C">
        <w:rPr>
          <w:rFonts w:ascii="Times New Roman" w:hAnsi="Times New Roman" w:cs="Times New Roman"/>
          <w:sz w:val="24"/>
          <w:szCs w:val="24"/>
        </w:rPr>
        <w:t xml:space="preserve"> </w:t>
      </w:r>
      <w:r w:rsidR="00BA2DC9" w:rsidRPr="00BA2DC9">
        <w:rPr>
          <w:rFonts w:ascii="Times New Roman" w:hAnsi="Times New Roman" w:cs="Times New Roman"/>
          <w:sz w:val="24"/>
          <w:szCs w:val="24"/>
        </w:rPr>
        <w:t>članak 6. stavak 2. točka 2. alineja 7. Zakona o izmjenama i dopunama Zakona o Hrvatskom kvalifikacijskom okviru (</w:t>
      </w:r>
      <w:r w:rsidR="009B2871">
        <w:rPr>
          <w:rFonts w:ascii="Times New Roman" w:hAnsi="Times New Roman" w:cs="Times New Roman"/>
          <w:sz w:val="24"/>
          <w:szCs w:val="24"/>
        </w:rPr>
        <w:t>„</w:t>
      </w:r>
      <w:r w:rsidR="00BA2DC9" w:rsidRPr="00BA2DC9">
        <w:rPr>
          <w:rFonts w:ascii="Times New Roman" w:hAnsi="Times New Roman" w:cs="Times New Roman"/>
          <w:sz w:val="24"/>
          <w:szCs w:val="24"/>
        </w:rPr>
        <w:t>Narodne novine</w:t>
      </w:r>
      <w:r w:rsidR="009B2871">
        <w:rPr>
          <w:rFonts w:ascii="Times New Roman" w:hAnsi="Times New Roman" w:cs="Times New Roman"/>
          <w:sz w:val="24"/>
          <w:szCs w:val="24"/>
        </w:rPr>
        <w:t>“</w:t>
      </w:r>
      <w:r w:rsidR="00BA2DC9" w:rsidRPr="00BA2DC9">
        <w:rPr>
          <w:rFonts w:ascii="Times New Roman" w:hAnsi="Times New Roman" w:cs="Times New Roman"/>
          <w:sz w:val="24"/>
          <w:szCs w:val="24"/>
        </w:rPr>
        <w:t xml:space="preserve"> 64/18.) u dijelu koji glasi: »preddiplomskih stručnih studija«</w:t>
      </w:r>
      <w:r w:rsidR="00F80A7C" w:rsidRPr="00F80A7C">
        <w:rPr>
          <w:rFonts w:ascii="Times New Roman" w:hAnsi="Times New Roman" w:cs="Times New Roman"/>
          <w:sz w:val="24"/>
          <w:szCs w:val="24"/>
        </w:rPr>
        <w:t xml:space="preserve"> , </w:t>
      </w:r>
      <w:r w:rsidR="00BA2DC9" w:rsidRPr="00BA2DC9">
        <w:rPr>
          <w:rFonts w:ascii="Times New Roman" w:hAnsi="Times New Roman" w:cs="Times New Roman"/>
          <w:sz w:val="24"/>
          <w:szCs w:val="24"/>
        </w:rPr>
        <w:t xml:space="preserve">članak 6. stavak 2. točka 2. alineja 8. Zakona o izmjenama i dopunama Zakona o Hrvatskom </w:t>
      </w:r>
      <w:r w:rsidR="00BA2DC9" w:rsidRPr="00BA2DC9">
        <w:rPr>
          <w:rFonts w:ascii="Times New Roman" w:hAnsi="Times New Roman" w:cs="Times New Roman"/>
          <w:sz w:val="24"/>
          <w:szCs w:val="24"/>
        </w:rPr>
        <w:lastRenderedPageBreak/>
        <w:t>kvalifikacijskom okviru (»Narodne novine« 64/18.) u dijelu koji glasi: »specijalističkih diplomskih stručnih studija</w:t>
      </w:r>
      <w:r w:rsidR="00F80A7C" w:rsidRPr="00F80A7C">
        <w:rPr>
          <w:rFonts w:ascii="Times New Roman" w:hAnsi="Times New Roman" w:cs="Times New Roman"/>
          <w:sz w:val="24"/>
          <w:szCs w:val="24"/>
        </w:rPr>
        <w:t>, te da u</w:t>
      </w:r>
      <w:r w:rsidR="00BA2DC9" w:rsidRPr="00BA2DC9">
        <w:rPr>
          <w:rFonts w:ascii="Times New Roman" w:hAnsi="Times New Roman" w:cs="Times New Roman"/>
          <w:sz w:val="24"/>
          <w:szCs w:val="24"/>
        </w:rPr>
        <w:t>kinuti dio članka 6. stavka 2. točke 2. alineja 7. i 8. Zakona o izmjenama i dopunama Zakona o Hrvatskom kvalifikacijskom okviru (</w:t>
      </w:r>
      <w:r w:rsidR="00AE6668">
        <w:rPr>
          <w:rFonts w:ascii="Times New Roman" w:hAnsi="Times New Roman" w:cs="Times New Roman"/>
          <w:sz w:val="24"/>
          <w:szCs w:val="24"/>
        </w:rPr>
        <w:t>„</w:t>
      </w:r>
      <w:r w:rsidR="00BA2DC9" w:rsidRPr="00BA2DC9">
        <w:rPr>
          <w:rFonts w:ascii="Times New Roman" w:hAnsi="Times New Roman" w:cs="Times New Roman"/>
          <w:sz w:val="24"/>
          <w:szCs w:val="24"/>
        </w:rPr>
        <w:t>Narodne novine</w:t>
      </w:r>
      <w:r w:rsidR="00AE6668">
        <w:rPr>
          <w:rFonts w:ascii="Times New Roman" w:hAnsi="Times New Roman" w:cs="Times New Roman"/>
          <w:sz w:val="24"/>
          <w:szCs w:val="24"/>
        </w:rPr>
        <w:t>“</w:t>
      </w:r>
      <w:r w:rsidR="00BA2DC9" w:rsidRPr="00BA2DC9">
        <w:rPr>
          <w:rFonts w:ascii="Times New Roman" w:hAnsi="Times New Roman" w:cs="Times New Roman"/>
          <w:sz w:val="24"/>
          <w:szCs w:val="24"/>
        </w:rPr>
        <w:t xml:space="preserve"> 64/18.) prestaje važiti 31. prosinca 2020.</w:t>
      </w:r>
    </w:p>
    <w:p w14:paraId="6D266B7E" w14:textId="750BA508" w:rsidR="00954E01" w:rsidRPr="00191F24" w:rsidRDefault="008D7B16" w:rsidP="00AC48F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uvidom u </w:t>
      </w:r>
      <w:r w:rsidR="002A5BC1">
        <w:rPr>
          <w:rFonts w:ascii="Times New Roman" w:hAnsi="Times New Roman" w:cs="Times New Roman"/>
          <w:sz w:val="24"/>
          <w:szCs w:val="24"/>
        </w:rPr>
        <w:t xml:space="preserve">navedenu odluku Ustavnog suda Republike Hrvatske utvrđeno je da su </w:t>
      </w:r>
      <w:r w:rsidRPr="008D7B16">
        <w:rPr>
          <w:rFonts w:ascii="Times New Roman" w:hAnsi="Times New Roman" w:cs="Times New Roman"/>
          <w:sz w:val="24"/>
          <w:szCs w:val="24"/>
        </w:rPr>
        <w:t xml:space="preserve"> </w:t>
      </w:r>
      <w:r w:rsidR="002A5BC1">
        <w:rPr>
          <w:rFonts w:ascii="Times New Roman" w:hAnsi="Times New Roman" w:cs="Times New Roman"/>
          <w:sz w:val="24"/>
          <w:szCs w:val="24"/>
        </w:rPr>
        <w:t>p</w:t>
      </w:r>
      <w:r w:rsidRPr="008D7B16">
        <w:rPr>
          <w:rFonts w:ascii="Times New Roman" w:hAnsi="Times New Roman" w:cs="Times New Roman"/>
          <w:sz w:val="24"/>
          <w:szCs w:val="24"/>
        </w:rPr>
        <w:t xml:space="preserve">rijedloge koji se razmatraju u </w:t>
      </w:r>
      <w:r w:rsidR="00466878">
        <w:rPr>
          <w:rFonts w:ascii="Times New Roman" w:hAnsi="Times New Roman" w:cs="Times New Roman"/>
          <w:sz w:val="24"/>
          <w:szCs w:val="24"/>
        </w:rPr>
        <w:t>tome</w:t>
      </w:r>
      <w:r w:rsidRPr="008D7B16">
        <w:rPr>
          <w:rFonts w:ascii="Times New Roman" w:hAnsi="Times New Roman" w:cs="Times New Roman"/>
          <w:sz w:val="24"/>
          <w:szCs w:val="24"/>
        </w:rPr>
        <w:t xml:space="preserve"> ustavnosudskom postupku podnijeli  27. srpnja 2018. Sveučilište u Zagrebu, koje zastupa rektor prof. dr.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 xml:space="preserve">. Damir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Boras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 xml:space="preserve"> (predmet broj: U-I-2854/2018) i Pravni fakultet Sveučilišta u Zagrebu, koji zastupa dekan prof. dr.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 xml:space="preserve">. Igor Gliha, Pravni fakultet Sveučilišta J. J. Strossmayera u Osijeku, koji zastupa dekanica prof. dr.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 xml:space="preserve">. Renata Perić, Pravni fakultet Sveučilišta u Rijeci, koji zastupa dekanica prof. dr.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>. Vesna Crnić-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Grotić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 xml:space="preserve"> i Pravni fakultet Sveučilišta u Splitu, koji zastupa dekan izv. prof. dr. </w:t>
      </w:r>
      <w:proofErr w:type="spellStart"/>
      <w:r w:rsidRPr="008D7B1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D7B16">
        <w:rPr>
          <w:rFonts w:ascii="Times New Roman" w:hAnsi="Times New Roman" w:cs="Times New Roman"/>
          <w:sz w:val="24"/>
          <w:szCs w:val="24"/>
        </w:rPr>
        <w:t>. Željko Radić (predmet broj: U-I-2855/2018).</w:t>
      </w:r>
    </w:p>
    <w:p w14:paraId="70C9D773" w14:textId="32FAEA88" w:rsidR="00116117" w:rsidRDefault="00954E01" w:rsidP="00116117">
      <w:pPr>
        <w:spacing w:before="24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1F24">
        <w:rPr>
          <w:rFonts w:ascii="Times New Roman" w:hAnsi="Times New Roman" w:cs="Times New Roman"/>
          <w:sz w:val="24"/>
          <w:szCs w:val="24"/>
        </w:rPr>
        <w:t xml:space="preserve">Povjerenstvo je uvidom u prikupljenu dokumentaciju steklo saznanja da je dužnosnik kao </w:t>
      </w:r>
      <w:r w:rsidR="00D654D2">
        <w:rPr>
          <w:rFonts w:ascii="Times New Roman" w:hAnsi="Times New Roman" w:cs="Times New Roman"/>
          <w:sz w:val="24"/>
          <w:szCs w:val="24"/>
        </w:rPr>
        <w:t xml:space="preserve">sudac </w:t>
      </w:r>
      <w:r w:rsidR="002C02C7">
        <w:rPr>
          <w:rFonts w:ascii="Times New Roman" w:hAnsi="Times New Roman" w:cs="Times New Roman"/>
          <w:sz w:val="24"/>
          <w:szCs w:val="24"/>
        </w:rPr>
        <w:t>U</w:t>
      </w:r>
      <w:r w:rsidR="002E00D5">
        <w:rPr>
          <w:rFonts w:ascii="Times New Roman" w:hAnsi="Times New Roman" w:cs="Times New Roman"/>
          <w:sz w:val="24"/>
          <w:szCs w:val="24"/>
        </w:rPr>
        <w:t>stavnog</w:t>
      </w:r>
      <w:r w:rsidR="00D654D2">
        <w:rPr>
          <w:rFonts w:ascii="Times New Roman" w:hAnsi="Times New Roman" w:cs="Times New Roman"/>
          <w:sz w:val="24"/>
          <w:szCs w:val="24"/>
        </w:rPr>
        <w:t xml:space="preserve"> suda</w:t>
      </w:r>
      <w:r w:rsidR="002C02C7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2E00D5">
        <w:rPr>
          <w:rFonts w:ascii="Times New Roman" w:hAnsi="Times New Roman" w:cs="Times New Roman"/>
          <w:sz w:val="24"/>
          <w:szCs w:val="24"/>
        </w:rPr>
        <w:t>,</w:t>
      </w:r>
      <w:r w:rsidRPr="00EA28A3">
        <w:rPr>
          <w:rFonts w:ascii="Times New Roman" w:hAnsi="Times New Roman" w:cs="Times New Roman"/>
          <w:sz w:val="24"/>
          <w:szCs w:val="24"/>
        </w:rPr>
        <w:t xml:space="preserve"> </w:t>
      </w:r>
      <w:r w:rsidRPr="00EC6BC6">
        <w:rPr>
          <w:rFonts w:ascii="Times New Roman" w:hAnsi="Times New Roman" w:cs="Times New Roman"/>
          <w:bCs/>
          <w:sz w:val="24"/>
          <w:szCs w:val="24"/>
        </w:rPr>
        <w:t xml:space="preserve">sudjelovao u </w:t>
      </w:r>
      <w:r w:rsidR="00EC6BC6" w:rsidRPr="00EC6BC6">
        <w:rPr>
          <w:rFonts w:ascii="Times New Roman" w:hAnsi="Times New Roman" w:cs="Times New Roman"/>
          <w:bCs/>
          <w:sz w:val="24"/>
          <w:szCs w:val="24"/>
        </w:rPr>
        <w:t>odlučivanju u predmetu</w:t>
      </w:r>
      <w:r w:rsidR="00D02D1D">
        <w:rPr>
          <w:rFonts w:ascii="Times New Roman" w:hAnsi="Times New Roman" w:cs="Times New Roman"/>
          <w:sz w:val="24"/>
          <w:szCs w:val="24"/>
        </w:rPr>
        <w:t xml:space="preserve"> </w:t>
      </w:r>
      <w:r w:rsidR="00116117">
        <w:rPr>
          <w:rFonts w:ascii="Times New Roman" w:hAnsi="Times New Roman" w:cs="Times New Roman"/>
          <w:sz w:val="24"/>
          <w:szCs w:val="24"/>
        </w:rPr>
        <w:t xml:space="preserve">u kojem </w:t>
      </w:r>
      <w:r w:rsidR="00D02D1D">
        <w:rPr>
          <w:rFonts w:ascii="Times New Roman" w:hAnsi="Times New Roman" w:cs="Times New Roman"/>
          <w:sz w:val="24"/>
          <w:szCs w:val="24"/>
        </w:rPr>
        <w:t>je</w:t>
      </w:r>
      <w:r w:rsidRPr="00D02D1D">
        <w:rPr>
          <w:rFonts w:ascii="Times New Roman" w:hAnsi="Times New Roman" w:cs="Times New Roman"/>
          <w:sz w:val="24"/>
          <w:szCs w:val="24"/>
        </w:rPr>
        <w:t xml:space="preserve"> </w:t>
      </w:r>
      <w:r w:rsidR="00D02D1D" w:rsidRPr="00D02D1D">
        <w:rPr>
          <w:rFonts w:ascii="Times New Roman" w:hAnsi="Times New Roman"/>
          <w:bCs/>
          <w:sz w:val="24"/>
          <w:szCs w:val="24"/>
        </w:rPr>
        <w:t>don</w:t>
      </w:r>
      <w:r w:rsidR="00D02D1D">
        <w:rPr>
          <w:rFonts w:ascii="Times New Roman" w:hAnsi="Times New Roman"/>
          <w:bCs/>
          <w:sz w:val="24"/>
          <w:szCs w:val="24"/>
        </w:rPr>
        <w:t>esena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odluk</w:t>
      </w:r>
      <w:r w:rsidR="00116117">
        <w:rPr>
          <w:rFonts w:ascii="Times New Roman" w:hAnsi="Times New Roman"/>
          <w:bCs/>
          <w:sz w:val="24"/>
          <w:szCs w:val="24"/>
        </w:rPr>
        <w:t>a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Ustavnog suda Republike Hrvatske 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>broj: U-I-2854/2018 i U-I-2855/2018</w:t>
      </w:r>
      <w:r w:rsidR="00D02D1D" w:rsidRPr="00D02D1D">
        <w:rPr>
          <w:rFonts w:ascii="Times New Roman" w:hAnsi="Times New Roman"/>
          <w:bCs/>
        </w:rPr>
        <w:t xml:space="preserve"> 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>(„Narodne novine“ broj: 47/20) odlučujući o prijedlozima za pokretanje postupka za ocjenu suglasnosti zakona s Ustavom Republike Hrvatske („ Narodne novine“ broj 56/90., 135/97., 113/00., 28/01., 76/10. i 5/14.), na sjednici održanoj 10. ožujka 2020.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pri čemu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jedan od 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>predlagatelj</w:t>
      </w:r>
      <w:r w:rsidR="00D02D1D" w:rsidRPr="00D02D1D">
        <w:rPr>
          <w:rFonts w:ascii="Times New Roman" w:hAnsi="Times New Roman"/>
          <w:bCs/>
          <w:sz w:val="24"/>
          <w:szCs w:val="24"/>
        </w:rPr>
        <w:t>a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za pokretanje postupka 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>bio Pravni fakultet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</w:t>
      </w:r>
      <w:r w:rsidR="00116117">
        <w:rPr>
          <w:rFonts w:ascii="Times New Roman" w:hAnsi="Times New Roman"/>
          <w:bCs/>
          <w:sz w:val="24"/>
          <w:szCs w:val="24"/>
        </w:rPr>
        <w:t>S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veučilišta u Zagrebu, </w:t>
      </w:r>
      <w:r w:rsidR="00D02D1D" w:rsidRPr="00D02D1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koji se zbog okolnosti  da dužnosnik ima s istim sklopljen ugovor o pravu povratka na posao kao i da je od istog u  </w:t>
      </w:r>
      <w:r w:rsidR="00D10D11">
        <w:rPr>
          <w:rFonts w:ascii="Times New Roman" w:hAnsi="Times New Roman"/>
          <w:bCs/>
          <w:sz w:val="24"/>
          <w:szCs w:val="24"/>
        </w:rPr>
        <w:t>2014., 2015.,</w:t>
      </w:r>
      <w:r w:rsidR="000F4C19">
        <w:rPr>
          <w:rFonts w:ascii="Times New Roman" w:hAnsi="Times New Roman"/>
          <w:bCs/>
          <w:sz w:val="24"/>
          <w:szCs w:val="24"/>
        </w:rPr>
        <w:t xml:space="preserve"> </w:t>
      </w:r>
      <w:r w:rsidR="00D10D11">
        <w:rPr>
          <w:rFonts w:ascii="Times New Roman" w:hAnsi="Times New Roman"/>
          <w:bCs/>
          <w:sz w:val="24"/>
          <w:szCs w:val="24"/>
        </w:rPr>
        <w:t>2016</w:t>
      </w:r>
      <w:r w:rsidR="003D7AFE">
        <w:rPr>
          <w:rFonts w:ascii="Times New Roman" w:hAnsi="Times New Roman"/>
          <w:bCs/>
          <w:sz w:val="24"/>
          <w:szCs w:val="24"/>
        </w:rPr>
        <w:t>.</w:t>
      </w:r>
      <w:r w:rsidR="000F4C19">
        <w:rPr>
          <w:rFonts w:ascii="Times New Roman" w:hAnsi="Times New Roman"/>
          <w:bCs/>
          <w:sz w:val="24"/>
          <w:szCs w:val="24"/>
        </w:rPr>
        <w:t xml:space="preserve">, </w:t>
      </w:r>
      <w:r w:rsidR="003D7AFE">
        <w:rPr>
          <w:rFonts w:ascii="Times New Roman" w:hAnsi="Times New Roman"/>
          <w:bCs/>
          <w:sz w:val="24"/>
          <w:szCs w:val="24"/>
        </w:rPr>
        <w:t>2017., 2018., i 2019.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</w:t>
      </w:r>
      <w:r w:rsidR="000F4C19">
        <w:rPr>
          <w:rFonts w:ascii="Times New Roman" w:hAnsi="Times New Roman"/>
          <w:bCs/>
          <w:sz w:val="24"/>
          <w:szCs w:val="24"/>
        </w:rPr>
        <w:t>godini</w:t>
      </w:r>
      <w:r w:rsidR="00D02D1D" w:rsidRPr="00D02D1D">
        <w:rPr>
          <w:rFonts w:ascii="Times New Roman" w:hAnsi="Times New Roman"/>
          <w:bCs/>
          <w:sz w:val="24"/>
          <w:szCs w:val="24"/>
        </w:rPr>
        <w:t xml:space="preserve"> </w:t>
      </w:r>
      <w:r w:rsidR="00094948">
        <w:rPr>
          <w:rFonts w:ascii="Times New Roman" w:hAnsi="Times New Roman"/>
          <w:bCs/>
          <w:sz w:val="24"/>
          <w:szCs w:val="24"/>
        </w:rPr>
        <w:t>stekao novčane primitke</w:t>
      </w:r>
      <w:r w:rsidR="00514578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_Hlk119318952"/>
      <w:r w:rsidR="00116117">
        <w:rPr>
          <w:rFonts w:ascii="Times New Roman" w:hAnsi="Times New Roman"/>
          <w:bCs/>
          <w:sz w:val="24"/>
          <w:szCs w:val="24"/>
        </w:rPr>
        <w:t>(</w:t>
      </w:r>
      <w:r w:rsidR="00514578">
        <w:rPr>
          <w:rFonts w:ascii="Times New Roman" w:hAnsi="Times New Roman"/>
          <w:bCs/>
          <w:sz w:val="24"/>
          <w:szCs w:val="24"/>
        </w:rPr>
        <w:t>prema izvješ</w:t>
      </w:r>
      <w:r w:rsidR="005A693F">
        <w:rPr>
          <w:rFonts w:ascii="Times New Roman" w:hAnsi="Times New Roman"/>
          <w:bCs/>
          <w:sz w:val="24"/>
          <w:szCs w:val="24"/>
        </w:rPr>
        <w:t>ćima:</w:t>
      </w:r>
      <w:r w:rsidR="00514578">
        <w:rPr>
          <w:rFonts w:ascii="Times New Roman" w:hAnsi="Times New Roman"/>
          <w:bCs/>
          <w:sz w:val="24"/>
          <w:szCs w:val="24"/>
        </w:rPr>
        <w:t xml:space="preserve"> na dan 21.01.2015.</w:t>
      </w:r>
      <w:r w:rsidR="005A693F">
        <w:rPr>
          <w:rFonts w:ascii="Times New Roman" w:hAnsi="Times New Roman"/>
          <w:bCs/>
          <w:sz w:val="24"/>
          <w:szCs w:val="24"/>
        </w:rPr>
        <w:t>-</w:t>
      </w:r>
      <w:r w:rsidR="00514578">
        <w:rPr>
          <w:rFonts w:ascii="Times New Roman" w:hAnsi="Times New Roman"/>
          <w:bCs/>
          <w:sz w:val="24"/>
          <w:szCs w:val="24"/>
        </w:rPr>
        <w:t xml:space="preserve"> </w:t>
      </w:r>
      <w:r w:rsidR="005A693F">
        <w:rPr>
          <w:rFonts w:ascii="Times New Roman" w:hAnsi="Times New Roman"/>
          <w:bCs/>
          <w:sz w:val="24"/>
          <w:szCs w:val="24"/>
        </w:rPr>
        <w:t>12.374,09 kn, 18.06.2015.- 12.374,09 kn, 09.07.2015.- 4.950,00, 25.02.2016. -12.374,09 kn, 15.06.2016.- 12.374,09 kn, 18.01.2017.- 11.720,00 kn, 05.07.2017.- 11.720,00 kn, 22.12.2017.- 10.709,55 kn</w:t>
      </w:r>
      <w:r w:rsidR="00EC6BC6">
        <w:rPr>
          <w:rFonts w:ascii="Times New Roman" w:hAnsi="Times New Roman"/>
          <w:bCs/>
          <w:sz w:val="24"/>
          <w:szCs w:val="24"/>
        </w:rPr>
        <w:t>, 19.06.2018. -10.709,55 kn, 19.12.2018., 6.949,78 kn te 27.06.2019. – 6.949,78 kn</w:t>
      </w:r>
      <w:r w:rsidR="00116117">
        <w:rPr>
          <w:rFonts w:ascii="Times New Roman" w:hAnsi="Times New Roman"/>
          <w:bCs/>
          <w:sz w:val="24"/>
          <w:szCs w:val="24"/>
        </w:rPr>
        <w:t>)</w:t>
      </w:r>
      <w:bookmarkEnd w:id="4"/>
      <w:r w:rsidR="00116117">
        <w:rPr>
          <w:rFonts w:ascii="Times New Roman" w:hAnsi="Times New Roman"/>
          <w:bCs/>
          <w:sz w:val="24"/>
          <w:szCs w:val="24"/>
        </w:rPr>
        <w:t xml:space="preserve"> </w:t>
      </w:r>
      <w:r w:rsidR="00D02D1D" w:rsidRPr="00D02D1D">
        <w:rPr>
          <w:rFonts w:ascii="Times New Roman" w:hAnsi="Times New Roman"/>
          <w:bCs/>
          <w:sz w:val="24"/>
          <w:szCs w:val="24"/>
        </w:rPr>
        <w:t>može smatrati s dužnosnikom</w:t>
      </w:r>
      <w:r w:rsidR="00D02D1D" w:rsidRPr="00D02D1D">
        <w:rPr>
          <w:rFonts w:ascii="Times New Roman" w:hAnsi="Times New Roman" w:cs="Times New Roman"/>
          <w:bCs/>
          <w:sz w:val="24"/>
          <w:szCs w:val="24"/>
        </w:rPr>
        <w:t xml:space="preserve"> interesno povezan</w:t>
      </w:r>
      <w:r w:rsidR="00D02D1D" w:rsidRPr="00D02D1D">
        <w:rPr>
          <w:rFonts w:ascii="Times New Roman" w:hAnsi="Times New Roman"/>
          <w:bCs/>
          <w:sz w:val="24"/>
          <w:szCs w:val="24"/>
        </w:rPr>
        <w:t>im</w:t>
      </w:r>
      <w:r w:rsidR="00116117">
        <w:rPr>
          <w:rFonts w:ascii="Times New Roman" w:hAnsi="Times New Roman"/>
          <w:bCs/>
          <w:sz w:val="24"/>
          <w:szCs w:val="24"/>
        </w:rPr>
        <w:t>.</w:t>
      </w:r>
    </w:p>
    <w:p w14:paraId="19CC18A5" w14:textId="0DC62E9E" w:rsidR="002E7897" w:rsidRPr="00FA639D" w:rsidRDefault="0001384C" w:rsidP="00055636">
      <w:pPr>
        <w:spacing w:before="24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639D">
        <w:rPr>
          <w:rFonts w:ascii="Times New Roman" w:hAnsi="Times New Roman"/>
          <w:bCs/>
          <w:sz w:val="24"/>
          <w:szCs w:val="24"/>
        </w:rPr>
        <w:t xml:space="preserve">Dužnosnik ne može biti </w:t>
      </w:r>
      <w:r w:rsidRPr="00FA639D">
        <w:rPr>
          <w:rFonts w:ascii="Times New Roman" w:hAnsi="Times New Roman" w:cs="Times New Roman"/>
          <w:sz w:val="24"/>
          <w:szCs w:val="24"/>
        </w:rPr>
        <w:t>nepristran i objektivan u situaciji kada odlučuje povodom zahtjeva s njim povezane pravne osobe, jer u toj situaciji privatni interesi koji proizlaz</w:t>
      </w:r>
      <w:r w:rsidR="00055636" w:rsidRPr="00FA639D">
        <w:rPr>
          <w:rFonts w:ascii="Times New Roman" w:hAnsi="Times New Roman" w:cs="Times New Roman"/>
          <w:sz w:val="24"/>
          <w:szCs w:val="24"/>
        </w:rPr>
        <w:t>e</w:t>
      </w:r>
      <w:r w:rsidRPr="00FA639D">
        <w:rPr>
          <w:rFonts w:ascii="Times New Roman" w:hAnsi="Times New Roman" w:cs="Times New Roman"/>
          <w:sz w:val="24"/>
          <w:szCs w:val="24"/>
        </w:rPr>
        <w:t xml:space="preserve"> iz povezanosti s Pravnim fakultetom u Zagrebu utječu na odluke koje donosi, iz čega proizlazi da je u donošenju odluke u </w:t>
      </w:r>
      <w:r w:rsidR="00055636" w:rsidRPr="00FA639D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FA639D">
        <w:rPr>
          <w:rFonts w:ascii="Times New Roman" w:hAnsi="Times New Roman" w:cs="Times New Roman"/>
          <w:sz w:val="24"/>
          <w:szCs w:val="24"/>
        </w:rPr>
        <w:t>postupku za ocjenu suglasnosti zakona s Ustavom i suglasnosti drugih propisa s Ustavom i zakonom</w:t>
      </w:r>
      <w:r w:rsidR="00055636" w:rsidRPr="00FA639D">
        <w:rPr>
          <w:rFonts w:ascii="Times New Roman" w:hAnsi="Times New Roman" w:cs="Times New Roman"/>
          <w:sz w:val="24"/>
          <w:szCs w:val="24"/>
        </w:rPr>
        <w:t xml:space="preserve"> </w:t>
      </w:r>
      <w:r w:rsidR="002E7897" w:rsidRPr="00FA639D">
        <w:rPr>
          <w:rFonts w:ascii="Times New Roman" w:hAnsi="Times New Roman" w:cs="Times New Roman"/>
          <w:sz w:val="24"/>
          <w:szCs w:val="24"/>
        </w:rPr>
        <w:t xml:space="preserve">došlo do </w:t>
      </w:r>
      <w:r w:rsidR="002E7897" w:rsidRPr="00FA639D">
        <w:rPr>
          <w:rFonts w:ascii="Times New Roman" w:hAnsi="Times New Roman" w:cs="Times New Roman"/>
          <w:bCs/>
          <w:sz w:val="24"/>
          <w:szCs w:val="24"/>
        </w:rPr>
        <w:t>moguće zlouporabe posebnog prava dužnosnika koje proizlazi ili je potrebno za obavljanje javne dužnosti</w:t>
      </w:r>
      <w:r w:rsidR="00875B44">
        <w:rPr>
          <w:rFonts w:ascii="Times New Roman" w:hAnsi="Times New Roman" w:cs="Times New Roman"/>
          <w:bCs/>
          <w:sz w:val="24"/>
          <w:szCs w:val="24"/>
        </w:rPr>
        <w:t>,</w:t>
      </w:r>
      <w:r w:rsidR="002E7897" w:rsidRPr="00FA639D">
        <w:rPr>
          <w:rFonts w:ascii="Times New Roman" w:hAnsi="Times New Roman" w:cs="Times New Roman"/>
          <w:bCs/>
          <w:sz w:val="24"/>
          <w:szCs w:val="24"/>
        </w:rPr>
        <w:t xml:space="preserve"> iz članka 47. stavak 1. Ustavnog zakona o Ustavnom sudu Republike Hrvatske i članka 10. stavka 4. Poslovnika Ustavnog suda Republike Hrvatske</w:t>
      </w:r>
      <w:r w:rsidR="00055636" w:rsidRPr="00FA63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CBBFCD0" w14:textId="3099179D" w:rsidR="00954E01" w:rsidRPr="00191F24" w:rsidRDefault="00954E01" w:rsidP="00954E0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24">
        <w:rPr>
          <w:rFonts w:ascii="Times New Roman" w:hAnsi="Times New Roman" w:cs="Times New Roman"/>
          <w:sz w:val="24"/>
          <w:szCs w:val="24"/>
        </w:rPr>
        <w:lastRenderedPageBreak/>
        <w:t xml:space="preserve">Sukladno članku 39. stavku 3. ZSSI-a, poziva se dužnosnik </w:t>
      </w:r>
      <w:r w:rsidR="00883315">
        <w:rPr>
          <w:rFonts w:ascii="Times New Roman" w:hAnsi="Times New Roman" w:cs="Times New Roman"/>
          <w:sz w:val="24"/>
          <w:szCs w:val="24"/>
        </w:rPr>
        <w:t>Mario Jelušić</w:t>
      </w:r>
      <w:r w:rsidRPr="00191F24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 </w:t>
      </w:r>
    </w:p>
    <w:p w14:paraId="42DE7587" w14:textId="77777777" w:rsidR="00954E01" w:rsidRDefault="00954E01" w:rsidP="00954E0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24">
        <w:rPr>
          <w:rFonts w:ascii="Times New Roman" w:hAnsi="Times New Roman" w:cs="Times New Roman"/>
          <w:sz w:val="24"/>
          <w:szCs w:val="24"/>
        </w:rPr>
        <w:t>Slijedom svega navedenog, Povjerenstvo je donijelo odluku kao što je to navedeno u izreci ovog akta.</w:t>
      </w:r>
    </w:p>
    <w:p w14:paraId="31AF555C" w14:textId="77777777" w:rsidR="0001384C" w:rsidRDefault="0001384C" w:rsidP="0001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B3A59" w14:textId="77777777" w:rsidR="00235FE8" w:rsidRPr="004F21D6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4F21D6">
        <w:rPr>
          <w:rFonts w:ascii="Times New Roman" w:hAnsi="Times New Roman"/>
          <w:bCs/>
          <w:color w:val="auto"/>
        </w:rPr>
        <w:t xml:space="preserve">PREDSJEDNICA POVJERENSTVA </w:t>
      </w:r>
      <w:r w:rsidRPr="004F21D6">
        <w:rPr>
          <w:rFonts w:ascii="Times New Roman" w:hAnsi="Times New Roman"/>
          <w:bCs/>
        </w:rPr>
        <w:t xml:space="preserve">         </w:t>
      </w:r>
    </w:p>
    <w:p w14:paraId="537E9F4F" w14:textId="77777777" w:rsidR="00875B44" w:rsidRDefault="00875B44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D2A5C18" w14:textId="1E19BD4F" w:rsidR="00235FE8" w:rsidRPr="004F21D6" w:rsidRDefault="00875B44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FE8" w:rsidRPr="004F21D6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="00235FE8" w:rsidRPr="004F21D6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235FE8" w:rsidRPr="004F21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1BF6FC" w14:textId="77777777" w:rsidR="00235FE8" w:rsidRPr="004F21D6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DEFB75" w14:textId="77777777" w:rsidR="00235FE8" w:rsidRPr="004F21D6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B0C9AC" w14:textId="77777777" w:rsidR="00117B8E" w:rsidRPr="004F21D6" w:rsidRDefault="00117B8E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5AC9C" w14:textId="67830056" w:rsidR="00235FE8" w:rsidRPr="004F21D6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>Dostaviti:</w:t>
      </w:r>
    </w:p>
    <w:p w14:paraId="1C4BA0C9" w14:textId="07C9936F" w:rsidR="00235FE8" w:rsidRPr="004F21D6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34096">
        <w:rPr>
          <w:rFonts w:ascii="Times New Roman" w:hAnsi="Times New Roman" w:cs="Times New Roman"/>
          <w:sz w:val="24"/>
          <w:szCs w:val="24"/>
        </w:rPr>
        <w:t>Mario Jelušić</w:t>
      </w:r>
      <w:r w:rsidRPr="004F21D6">
        <w:rPr>
          <w:rFonts w:ascii="Times New Roman" w:hAnsi="Times New Roman" w:cs="Times New Roman"/>
          <w:sz w:val="24"/>
          <w:szCs w:val="24"/>
        </w:rPr>
        <w:t xml:space="preserve">, </w:t>
      </w:r>
      <w:r w:rsidR="00D27B11">
        <w:rPr>
          <w:rFonts w:ascii="Times New Roman" w:hAnsi="Times New Roman" w:cs="Times New Roman"/>
          <w:sz w:val="24"/>
          <w:szCs w:val="24"/>
        </w:rPr>
        <w:t>osobnom</w:t>
      </w:r>
      <w:r w:rsidRPr="004F21D6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1C63F6C5" w14:textId="77777777" w:rsidR="00235FE8" w:rsidRPr="004F21D6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1FE9C70" w14:textId="77777777" w:rsidR="00235FE8" w:rsidRPr="004F21D6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F21D6">
        <w:rPr>
          <w:rFonts w:ascii="Times New Roman" w:hAnsi="Times New Roman" w:cs="Times New Roman"/>
          <w:sz w:val="24"/>
          <w:szCs w:val="24"/>
        </w:rPr>
        <w:t>Pismohrana</w:t>
      </w:r>
    </w:p>
    <w:p w14:paraId="5FC4495B" w14:textId="77777777" w:rsidR="00235FE8" w:rsidRPr="004F21D6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4F21D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526EC" w14:textId="77777777" w:rsidR="00826849" w:rsidRDefault="00826849" w:rsidP="005B5818">
      <w:pPr>
        <w:spacing w:after="0" w:line="240" w:lineRule="auto"/>
      </w:pPr>
      <w:r>
        <w:separator/>
      </w:r>
    </w:p>
  </w:endnote>
  <w:endnote w:type="continuationSeparator" w:id="0">
    <w:p w14:paraId="40145C4F" w14:textId="77777777" w:rsidR="00826849" w:rsidRDefault="0082684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A34F" w14:textId="20A312F7" w:rsidR="0031199C" w:rsidRDefault="0031199C" w:rsidP="0031199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4733C47" wp14:editId="23DC33A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5F14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r w:rsidR="00CF313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Ul.</w:t>
    </w:r>
    <w:r w:rsidR="00CF31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kneza 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79E02AA" w14:textId="77777777" w:rsidR="0031199C" w:rsidRPr="005B5818" w:rsidRDefault="0031199C" w:rsidP="0031199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D8FBF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095F" w14:textId="707EA27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C9DF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, Ul.</w:t>
    </w:r>
    <w:r w:rsidR="0018366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D674C2">
      <w:rPr>
        <w:rFonts w:ascii="Times New Roman" w:eastAsia="Times New Roman" w:hAnsi="Times New Roman" w:cs="Times New Roman"/>
        <w:i/>
        <w:sz w:val="18"/>
        <w:szCs w:val="18"/>
        <w:lang w:eastAsia="hr-HR"/>
      </w:rPr>
      <w:t>kneza Mislava 11/3</w:t>
    </w:r>
    <w:r w:rsidR="00E15A45" w:rsidRPr="00CF313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E15A45" w:rsidRPr="0057643D">
      <w:rPr>
        <w:rFonts w:ascii="Times New Roman" w:eastAsia="Times New Roman" w:hAnsi="Times New Roman" w:cs="Times New Roman"/>
        <w:i/>
        <w:color w:val="FF0000"/>
        <w:sz w:val="18"/>
        <w:szCs w:val="18"/>
        <w:lang w:eastAsia="hr-HR"/>
      </w:rPr>
      <w:t xml:space="preserve"> 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10 000 Zagreb, Tel: +385/1/5559 527, </w:t>
    </w:r>
  </w:p>
  <w:p w14:paraId="6030458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731F" w14:textId="77777777" w:rsidR="00826849" w:rsidRDefault="00826849" w:rsidP="005B5818">
      <w:pPr>
        <w:spacing w:after="0" w:line="240" w:lineRule="auto"/>
      </w:pPr>
      <w:r>
        <w:separator/>
      </w:r>
    </w:p>
  </w:footnote>
  <w:footnote w:type="continuationSeparator" w:id="0">
    <w:p w14:paraId="7E11BA44" w14:textId="77777777" w:rsidR="00826849" w:rsidRDefault="0082684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5AE5569" w14:textId="1A3B7E6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3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0F9E3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FAC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FF30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B0BA85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945E60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AFF30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B0BA85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945E60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974F6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CCDCB4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DFB563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E27D23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8B7D4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7112"/>
    <w:multiLevelType w:val="hybridMultilevel"/>
    <w:tmpl w:val="43522840"/>
    <w:lvl w:ilvl="0" w:tplc="3E8A9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5F89"/>
    <w:multiLevelType w:val="hybridMultilevel"/>
    <w:tmpl w:val="752CA0F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25F83"/>
    <w:multiLevelType w:val="hybridMultilevel"/>
    <w:tmpl w:val="E076956E"/>
    <w:lvl w:ilvl="0" w:tplc="DF30CA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F657E"/>
    <w:multiLevelType w:val="hybridMultilevel"/>
    <w:tmpl w:val="25F0F448"/>
    <w:lvl w:ilvl="0" w:tplc="4E7C682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34A"/>
    <w:rsid w:val="00004727"/>
    <w:rsid w:val="0001384C"/>
    <w:rsid w:val="00013F82"/>
    <w:rsid w:val="000225F6"/>
    <w:rsid w:val="000355E4"/>
    <w:rsid w:val="00040162"/>
    <w:rsid w:val="00045ACF"/>
    <w:rsid w:val="000504D9"/>
    <w:rsid w:val="000518B3"/>
    <w:rsid w:val="000546BE"/>
    <w:rsid w:val="00055636"/>
    <w:rsid w:val="000561C1"/>
    <w:rsid w:val="000572F3"/>
    <w:rsid w:val="00062E5E"/>
    <w:rsid w:val="00067EC1"/>
    <w:rsid w:val="00076948"/>
    <w:rsid w:val="00082458"/>
    <w:rsid w:val="00086649"/>
    <w:rsid w:val="00094948"/>
    <w:rsid w:val="000971AC"/>
    <w:rsid w:val="000E29DB"/>
    <w:rsid w:val="000E3F46"/>
    <w:rsid w:val="000E75E4"/>
    <w:rsid w:val="000F4C19"/>
    <w:rsid w:val="00101F03"/>
    <w:rsid w:val="00102AE9"/>
    <w:rsid w:val="00107CA4"/>
    <w:rsid w:val="001128C3"/>
    <w:rsid w:val="00112E23"/>
    <w:rsid w:val="00116117"/>
    <w:rsid w:val="00117B8E"/>
    <w:rsid w:val="0012224D"/>
    <w:rsid w:val="0016030F"/>
    <w:rsid w:val="00183665"/>
    <w:rsid w:val="001B1674"/>
    <w:rsid w:val="001B2FAA"/>
    <w:rsid w:val="001C20C4"/>
    <w:rsid w:val="001E0FF3"/>
    <w:rsid w:val="001E1750"/>
    <w:rsid w:val="001E242E"/>
    <w:rsid w:val="001F46E5"/>
    <w:rsid w:val="00201FC3"/>
    <w:rsid w:val="002037C4"/>
    <w:rsid w:val="00205F34"/>
    <w:rsid w:val="00213970"/>
    <w:rsid w:val="0022587D"/>
    <w:rsid w:val="00227F83"/>
    <w:rsid w:val="0023102B"/>
    <w:rsid w:val="00232442"/>
    <w:rsid w:val="00235FE8"/>
    <w:rsid w:val="0023718E"/>
    <w:rsid w:val="00241FF0"/>
    <w:rsid w:val="00247970"/>
    <w:rsid w:val="002541BE"/>
    <w:rsid w:val="00254BE3"/>
    <w:rsid w:val="00256E8B"/>
    <w:rsid w:val="00266884"/>
    <w:rsid w:val="00282EEF"/>
    <w:rsid w:val="00285BA8"/>
    <w:rsid w:val="00286420"/>
    <w:rsid w:val="002940DD"/>
    <w:rsid w:val="00296618"/>
    <w:rsid w:val="002A2D6E"/>
    <w:rsid w:val="002A5BC1"/>
    <w:rsid w:val="002B10A3"/>
    <w:rsid w:val="002B79C4"/>
    <w:rsid w:val="002B7EDB"/>
    <w:rsid w:val="002C02C7"/>
    <w:rsid w:val="002C2815"/>
    <w:rsid w:val="002C4098"/>
    <w:rsid w:val="002E00D5"/>
    <w:rsid w:val="002E7897"/>
    <w:rsid w:val="002F236C"/>
    <w:rsid w:val="002F313C"/>
    <w:rsid w:val="002F42A1"/>
    <w:rsid w:val="0031199C"/>
    <w:rsid w:val="003205F8"/>
    <w:rsid w:val="00332D21"/>
    <w:rsid w:val="003330B3"/>
    <w:rsid w:val="00333575"/>
    <w:rsid w:val="003379ED"/>
    <w:rsid w:val="003416CC"/>
    <w:rsid w:val="0034341F"/>
    <w:rsid w:val="00343DD6"/>
    <w:rsid w:val="003535B5"/>
    <w:rsid w:val="0035620D"/>
    <w:rsid w:val="0035662C"/>
    <w:rsid w:val="00364E50"/>
    <w:rsid w:val="003829D1"/>
    <w:rsid w:val="00385131"/>
    <w:rsid w:val="003A0C73"/>
    <w:rsid w:val="003A6BAB"/>
    <w:rsid w:val="003C019C"/>
    <w:rsid w:val="003C4B46"/>
    <w:rsid w:val="003D7AFE"/>
    <w:rsid w:val="003F209E"/>
    <w:rsid w:val="00406E92"/>
    <w:rsid w:val="00411522"/>
    <w:rsid w:val="004419AA"/>
    <w:rsid w:val="004515BD"/>
    <w:rsid w:val="00460F46"/>
    <w:rsid w:val="00461B8D"/>
    <w:rsid w:val="00462F86"/>
    <w:rsid w:val="00466878"/>
    <w:rsid w:val="0047461E"/>
    <w:rsid w:val="004746E5"/>
    <w:rsid w:val="00493A5A"/>
    <w:rsid w:val="0049513A"/>
    <w:rsid w:val="0049609F"/>
    <w:rsid w:val="004B12AF"/>
    <w:rsid w:val="004B75F4"/>
    <w:rsid w:val="004B7D9C"/>
    <w:rsid w:val="004D41F7"/>
    <w:rsid w:val="004F21D6"/>
    <w:rsid w:val="00506D71"/>
    <w:rsid w:val="00512887"/>
    <w:rsid w:val="00514189"/>
    <w:rsid w:val="00514578"/>
    <w:rsid w:val="00524B59"/>
    <w:rsid w:val="00524E94"/>
    <w:rsid w:val="00536964"/>
    <w:rsid w:val="005746EE"/>
    <w:rsid w:val="0057643D"/>
    <w:rsid w:val="0059662D"/>
    <w:rsid w:val="005A693F"/>
    <w:rsid w:val="005B5818"/>
    <w:rsid w:val="005B6917"/>
    <w:rsid w:val="005C0CA2"/>
    <w:rsid w:val="005D2783"/>
    <w:rsid w:val="005D5F7B"/>
    <w:rsid w:val="005E1CE4"/>
    <w:rsid w:val="005E3DC8"/>
    <w:rsid w:val="005E63FE"/>
    <w:rsid w:val="005E6FE3"/>
    <w:rsid w:val="005F4A77"/>
    <w:rsid w:val="00600F89"/>
    <w:rsid w:val="00606F5A"/>
    <w:rsid w:val="00621E0E"/>
    <w:rsid w:val="00625E8A"/>
    <w:rsid w:val="00642501"/>
    <w:rsid w:val="00647884"/>
    <w:rsid w:val="00647B1E"/>
    <w:rsid w:val="00663A77"/>
    <w:rsid w:val="006701B8"/>
    <w:rsid w:val="0067730F"/>
    <w:rsid w:val="006909D1"/>
    <w:rsid w:val="00691A0B"/>
    <w:rsid w:val="00693FD7"/>
    <w:rsid w:val="00697294"/>
    <w:rsid w:val="006A2CE0"/>
    <w:rsid w:val="006B2FBA"/>
    <w:rsid w:val="006C3A4D"/>
    <w:rsid w:val="006C63AE"/>
    <w:rsid w:val="006D519A"/>
    <w:rsid w:val="006E2F27"/>
    <w:rsid w:val="006E4FD8"/>
    <w:rsid w:val="007137D3"/>
    <w:rsid w:val="0071684E"/>
    <w:rsid w:val="00726C42"/>
    <w:rsid w:val="00730FD1"/>
    <w:rsid w:val="007328CC"/>
    <w:rsid w:val="00747047"/>
    <w:rsid w:val="00752695"/>
    <w:rsid w:val="00777982"/>
    <w:rsid w:val="00790124"/>
    <w:rsid w:val="00793EC7"/>
    <w:rsid w:val="007A0BAD"/>
    <w:rsid w:val="007D0EE6"/>
    <w:rsid w:val="007D4805"/>
    <w:rsid w:val="007E71EE"/>
    <w:rsid w:val="007E7807"/>
    <w:rsid w:val="007F0D87"/>
    <w:rsid w:val="007F4E38"/>
    <w:rsid w:val="00801224"/>
    <w:rsid w:val="00801950"/>
    <w:rsid w:val="00803D53"/>
    <w:rsid w:val="00804137"/>
    <w:rsid w:val="0080661C"/>
    <w:rsid w:val="0081246C"/>
    <w:rsid w:val="00824B78"/>
    <w:rsid w:val="00826849"/>
    <w:rsid w:val="008279B1"/>
    <w:rsid w:val="00834DDC"/>
    <w:rsid w:val="008508A1"/>
    <w:rsid w:val="00860636"/>
    <w:rsid w:val="00860F1F"/>
    <w:rsid w:val="00875B44"/>
    <w:rsid w:val="00883315"/>
    <w:rsid w:val="008863F7"/>
    <w:rsid w:val="008864C3"/>
    <w:rsid w:val="0088652B"/>
    <w:rsid w:val="008B7A18"/>
    <w:rsid w:val="008D0B02"/>
    <w:rsid w:val="008D7B16"/>
    <w:rsid w:val="008E4642"/>
    <w:rsid w:val="008F5A8D"/>
    <w:rsid w:val="008F70D4"/>
    <w:rsid w:val="009062CF"/>
    <w:rsid w:val="00913B0E"/>
    <w:rsid w:val="009208D7"/>
    <w:rsid w:val="00924060"/>
    <w:rsid w:val="00925A88"/>
    <w:rsid w:val="00925EB7"/>
    <w:rsid w:val="00926DC0"/>
    <w:rsid w:val="00934701"/>
    <w:rsid w:val="00940B50"/>
    <w:rsid w:val="00941191"/>
    <w:rsid w:val="00945142"/>
    <w:rsid w:val="00950CE7"/>
    <w:rsid w:val="00954E01"/>
    <w:rsid w:val="00964FBC"/>
    <w:rsid w:val="00965145"/>
    <w:rsid w:val="009651C8"/>
    <w:rsid w:val="0097541A"/>
    <w:rsid w:val="0097655D"/>
    <w:rsid w:val="00977347"/>
    <w:rsid w:val="009872C3"/>
    <w:rsid w:val="00991D98"/>
    <w:rsid w:val="009B003F"/>
    <w:rsid w:val="009B0DB7"/>
    <w:rsid w:val="009B2871"/>
    <w:rsid w:val="009D0D84"/>
    <w:rsid w:val="009D7E3E"/>
    <w:rsid w:val="009E02CC"/>
    <w:rsid w:val="009E07F6"/>
    <w:rsid w:val="009E160A"/>
    <w:rsid w:val="009E7D1F"/>
    <w:rsid w:val="00A34094"/>
    <w:rsid w:val="00A41D57"/>
    <w:rsid w:val="00A573A4"/>
    <w:rsid w:val="00A775A8"/>
    <w:rsid w:val="00A778CA"/>
    <w:rsid w:val="00A83BA5"/>
    <w:rsid w:val="00A96D02"/>
    <w:rsid w:val="00A97476"/>
    <w:rsid w:val="00AA3F5D"/>
    <w:rsid w:val="00AA6753"/>
    <w:rsid w:val="00AB2EFC"/>
    <w:rsid w:val="00AC48F7"/>
    <w:rsid w:val="00AD1C5D"/>
    <w:rsid w:val="00AD5D9C"/>
    <w:rsid w:val="00AD6CEF"/>
    <w:rsid w:val="00AE3393"/>
    <w:rsid w:val="00AE4562"/>
    <w:rsid w:val="00AE4882"/>
    <w:rsid w:val="00AE6668"/>
    <w:rsid w:val="00AF1E3C"/>
    <w:rsid w:val="00AF1EF9"/>
    <w:rsid w:val="00AF4186"/>
    <w:rsid w:val="00AF41C8"/>
    <w:rsid w:val="00AF4414"/>
    <w:rsid w:val="00AF442D"/>
    <w:rsid w:val="00B01496"/>
    <w:rsid w:val="00B04FC3"/>
    <w:rsid w:val="00B066ED"/>
    <w:rsid w:val="00B128A7"/>
    <w:rsid w:val="00B30D5D"/>
    <w:rsid w:val="00B35FC5"/>
    <w:rsid w:val="00B77946"/>
    <w:rsid w:val="00B818E5"/>
    <w:rsid w:val="00B86C6D"/>
    <w:rsid w:val="00B90368"/>
    <w:rsid w:val="00BA1902"/>
    <w:rsid w:val="00BA2DC9"/>
    <w:rsid w:val="00BA3F29"/>
    <w:rsid w:val="00BA6EAA"/>
    <w:rsid w:val="00BB476C"/>
    <w:rsid w:val="00BD6F45"/>
    <w:rsid w:val="00BD79EA"/>
    <w:rsid w:val="00BE11A6"/>
    <w:rsid w:val="00BE37C7"/>
    <w:rsid w:val="00BF3DBB"/>
    <w:rsid w:val="00BF5F4E"/>
    <w:rsid w:val="00BF77FA"/>
    <w:rsid w:val="00C01C06"/>
    <w:rsid w:val="00C108E8"/>
    <w:rsid w:val="00C227CB"/>
    <w:rsid w:val="00C24596"/>
    <w:rsid w:val="00C24A3C"/>
    <w:rsid w:val="00C26394"/>
    <w:rsid w:val="00C26EB3"/>
    <w:rsid w:val="00C27376"/>
    <w:rsid w:val="00C32FE5"/>
    <w:rsid w:val="00C34096"/>
    <w:rsid w:val="00C40443"/>
    <w:rsid w:val="00C5746D"/>
    <w:rsid w:val="00C76791"/>
    <w:rsid w:val="00C769E9"/>
    <w:rsid w:val="00C776AC"/>
    <w:rsid w:val="00C801C2"/>
    <w:rsid w:val="00C82F9B"/>
    <w:rsid w:val="00CA1359"/>
    <w:rsid w:val="00CA27DC"/>
    <w:rsid w:val="00CA28B6"/>
    <w:rsid w:val="00CA5B9D"/>
    <w:rsid w:val="00CB1E35"/>
    <w:rsid w:val="00CF0867"/>
    <w:rsid w:val="00CF247F"/>
    <w:rsid w:val="00CF3134"/>
    <w:rsid w:val="00CF7712"/>
    <w:rsid w:val="00D02D1D"/>
    <w:rsid w:val="00D02DD3"/>
    <w:rsid w:val="00D03BB8"/>
    <w:rsid w:val="00D03DD8"/>
    <w:rsid w:val="00D10D11"/>
    <w:rsid w:val="00D11BA5"/>
    <w:rsid w:val="00D1289E"/>
    <w:rsid w:val="00D219FA"/>
    <w:rsid w:val="00D27840"/>
    <w:rsid w:val="00D27B11"/>
    <w:rsid w:val="00D4328C"/>
    <w:rsid w:val="00D46723"/>
    <w:rsid w:val="00D53D76"/>
    <w:rsid w:val="00D548C2"/>
    <w:rsid w:val="00D654D2"/>
    <w:rsid w:val="00D66549"/>
    <w:rsid w:val="00D674C2"/>
    <w:rsid w:val="00D74217"/>
    <w:rsid w:val="00D953A0"/>
    <w:rsid w:val="00DA0EC3"/>
    <w:rsid w:val="00DA3025"/>
    <w:rsid w:val="00DA3828"/>
    <w:rsid w:val="00DA4FBB"/>
    <w:rsid w:val="00DB409D"/>
    <w:rsid w:val="00DC6BF3"/>
    <w:rsid w:val="00DD073E"/>
    <w:rsid w:val="00DD1C08"/>
    <w:rsid w:val="00DD27FD"/>
    <w:rsid w:val="00DE3271"/>
    <w:rsid w:val="00DE4C13"/>
    <w:rsid w:val="00DF093B"/>
    <w:rsid w:val="00E06313"/>
    <w:rsid w:val="00E11852"/>
    <w:rsid w:val="00E1363E"/>
    <w:rsid w:val="00E15A45"/>
    <w:rsid w:val="00E17F07"/>
    <w:rsid w:val="00E21642"/>
    <w:rsid w:val="00E30B57"/>
    <w:rsid w:val="00E33DE7"/>
    <w:rsid w:val="00E3580A"/>
    <w:rsid w:val="00E369EF"/>
    <w:rsid w:val="00E46AFE"/>
    <w:rsid w:val="00E55BB9"/>
    <w:rsid w:val="00E561EB"/>
    <w:rsid w:val="00E569E1"/>
    <w:rsid w:val="00E637BF"/>
    <w:rsid w:val="00E63CA9"/>
    <w:rsid w:val="00E64200"/>
    <w:rsid w:val="00E7505D"/>
    <w:rsid w:val="00E96992"/>
    <w:rsid w:val="00EB00E0"/>
    <w:rsid w:val="00EB1A5C"/>
    <w:rsid w:val="00EB24A8"/>
    <w:rsid w:val="00EB35EA"/>
    <w:rsid w:val="00EC4BD0"/>
    <w:rsid w:val="00EC6BC6"/>
    <w:rsid w:val="00EC744A"/>
    <w:rsid w:val="00ED40F0"/>
    <w:rsid w:val="00EE5F24"/>
    <w:rsid w:val="00F06081"/>
    <w:rsid w:val="00F07C2D"/>
    <w:rsid w:val="00F151F1"/>
    <w:rsid w:val="00F2258F"/>
    <w:rsid w:val="00F319E5"/>
    <w:rsid w:val="00F334C6"/>
    <w:rsid w:val="00F47783"/>
    <w:rsid w:val="00F7070E"/>
    <w:rsid w:val="00F740E3"/>
    <w:rsid w:val="00F75F2C"/>
    <w:rsid w:val="00F76492"/>
    <w:rsid w:val="00F803FA"/>
    <w:rsid w:val="00F80A7C"/>
    <w:rsid w:val="00F935DB"/>
    <w:rsid w:val="00FA0034"/>
    <w:rsid w:val="00FA55B3"/>
    <w:rsid w:val="00FA639D"/>
    <w:rsid w:val="00FB0E24"/>
    <w:rsid w:val="00FB38B2"/>
    <w:rsid w:val="00FB65C7"/>
    <w:rsid w:val="00FB7792"/>
    <w:rsid w:val="00FC5974"/>
    <w:rsid w:val="00FD3C33"/>
    <w:rsid w:val="00FD5346"/>
    <w:rsid w:val="00FF4BB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D9793A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9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6B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6B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AF1E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6080</Duznosnici_Value>
    <BrojPredmeta xmlns="8638ef6a-48a0-457c-b738-9f65e71a9a26">P-155/20</BrojPredmeta>
    <Duznosnici xmlns="8638ef6a-48a0-457c-b738-9f65e71a9a26">Mario Jelušić,Sudac,Ustavni sud Republike Hrvatske</Duznosnici>
    <VrstaDokumenta xmlns="8638ef6a-48a0-457c-b738-9f65e71a9a26">2</VrstaDokumenta>
    <KljucneRijeci xmlns="8638ef6a-48a0-457c-b738-9f65e71a9a26">
      <Value>15</Value>
    </KljucneRijeci>
    <BrojAkta xmlns="8638ef6a-48a0-457c-b738-9f65e71a9a26">711-I-2225-P-155-20/22-08-21</BrojAkta>
    <Sync xmlns="8638ef6a-48a0-457c-b738-9f65e71a9a26">0</Sync>
    <Sjednica xmlns="8638ef6a-48a0-457c-b738-9f65e71a9a26">310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31A8-6539-45E7-87B5-2F5A50D81EE4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CBD1FD-466E-4AC0-B841-CE6DB8CBD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8D919-318D-4C4D-8B07-D13A7BE13768}"/>
</file>

<file path=customXml/itemProps4.xml><?xml version="1.0" encoding="utf-8"?>
<ds:datastoreItem xmlns:ds="http://schemas.openxmlformats.org/officeDocument/2006/customXml" ds:itemID="{3BC08D82-9AD8-4456-8CFF-2349F19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2022-11-14T13:21:00Z</cp:lastPrinted>
  <dcterms:created xsi:type="dcterms:W3CDTF">2022-11-15T13:03:00Z</dcterms:created>
  <dcterms:modified xsi:type="dcterms:W3CDTF">2022-11-15T13:03:00Z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