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C093" w14:textId="516156FB" w:rsidR="00306F66" w:rsidRP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Broj: 711-I-</w:t>
      </w:r>
      <w:r w:rsidR="00AB4FC4">
        <w:rPr>
          <w:rFonts w:ascii="Times New Roman" w:hAnsi="Times New Roman" w:cs="Times New Roman"/>
          <w:sz w:val="24"/>
          <w:szCs w:val="24"/>
        </w:rPr>
        <w:t>2003</w:t>
      </w:r>
      <w:r w:rsidRPr="00306F66">
        <w:rPr>
          <w:rFonts w:ascii="Times New Roman" w:hAnsi="Times New Roman" w:cs="Times New Roman"/>
          <w:sz w:val="24"/>
          <w:szCs w:val="24"/>
        </w:rPr>
        <w:t>-P-</w:t>
      </w:r>
      <w:r w:rsidR="002A3A8F">
        <w:rPr>
          <w:rFonts w:ascii="Times New Roman" w:hAnsi="Times New Roman" w:cs="Times New Roman"/>
          <w:sz w:val="24"/>
          <w:szCs w:val="24"/>
        </w:rPr>
        <w:t>1</w:t>
      </w:r>
      <w:r w:rsidR="009F137F">
        <w:rPr>
          <w:rFonts w:ascii="Times New Roman" w:hAnsi="Times New Roman" w:cs="Times New Roman"/>
          <w:sz w:val="24"/>
          <w:szCs w:val="24"/>
        </w:rPr>
        <w:t>46</w:t>
      </w:r>
      <w:r w:rsidRPr="00306F66">
        <w:rPr>
          <w:rFonts w:ascii="Times New Roman" w:hAnsi="Times New Roman" w:cs="Times New Roman"/>
          <w:sz w:val="24"/>
          <w:szCs w:val="24"/>
        </w:rPr>
        <w:t>/22-0</w:t>
      </w:r>
      <w:r w:rsidR="006C68E6">
        <w:rPr>
          <w:rFonts w:ascii="Times New Roman" w:hAnsi="Times New Roman" w:cs="Times New Roman"/>
          <w:sz w:val="24"/>
          <w:szCs w:val="24"/>
        </w:rPr>
        <w:t>2</w:t>
      </w:r>
      <w:r w:rsidRPr="00306F66">
        <w:rPr>
          <w:rFonts w:ascii="Times New Roman" w:hAnsi="Times New Roman" w:cs="Times New Roman"/>
          <w:sz w:val="24"/>
          <w:szCs w:val="24"/>
        </w:rPr>
        <w:t>-23</w:t>
      </w:r>
    </w:p>
    <w:p w14:paraId="6DA813D8" w14:textId="7DE15861" w:rsid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Zagreb</w:t>
      </w:r>
      <w:r w:rsidRPr="003346A6">
        <w:rPr>
          <w:rFonts w:ascii="Times New Roman" w:hAnsi="Times New Roman" w:cs="Times New Roman"/>
          <w:sz w:val="24"/>
          <w:szCs w:val="24"/>
        </w:rPr>
        <w:t>,</w:t>
      </w:r>
      <w:r w:rsidR="00DC2F29" w:rsidRPr="003346A6">
        <w:rPr>
          <w:rFonts w:ascii="Times New Roman" w:hAnsi="Times New Roman" w:cs="Times New Roman"/>
          <w:sz w:val="24"/>
          <w:szCs w:val="24"/>
        </w:rPr>
        <w:t xml:space="preserve"> 1</w:t>
      </w:r>
      <w:r w:rsidR="003346A6" w:rsidRPr="003346A6">
        <w:rPr>
          <w:rFonts w:ascii="Times New Roman" w:hAnsi="Times New Roman" w:cs="Times New Roman"/>
          <w:sz w:val="24"/>
          <w:szCs w:val="24"/>
        </w:rPr>
        <w:t>5</w:t>
      </w:r>
      <w:r w:rsidR="00DC2F29" w:rsidRPr="003346A6">
        <w:rPr>
          <w:rFonts w:ascii="Times New Roman" w:hAnsi="Times New Roman" w:cs="Times New Roman"/>
          <w:sz w:val="24"/>
          <w:szCs w:val="24"/>
        </w:rPr>
        <w:t>. s</w:t>
      </w:r>
      <w:r w:rsidR="003346A6" w:rsidRPr="003346A6">
        <w:rPr>
          <w:rFonts w:ascii="Times New Roman" w:hAnsi="Times New Roman" w:cs="Times New Roman"/>
          <w:sz w:val="24"/>
          <w:szCs w:val="24"/>
        </w:rPr>
        <w:t>rp</w:t>
      </w:r>
      <w:r w:rsidR="00DC2F29" w:rsidRPr="003346A6">
        <w:rPr>
          <w:rFonts w:ascii="Times New Roman" w:hAnsi="Times New Roman" w:cs="Times New Roman"/>
          <w:sz w:val="24"/>
          <w:szCs w:val="24"/>
        </w:rPr>
        <w:t xml:space="preserve">nja </w:t>
      </w:r>
      <w:r w:rsidRPr="003346A6">
        <w:rPr>
          <w:rFonts w:ascii="Times New Roman" w:hAnsi="Times New Roman" w:cs="Times New Roman"/>
          <w:sz w:val="24"/>
          <w:szCs w:val="24"/>
        </w:rPr>
        <w:t>2022.</w:t>
      </w:r>
    </w:p>
    <w:p w14:paraId="061D5D33" w14:textId="77777777" w:rsidR="00306F66" w:rsidRPr="00010385" w:rsidRDefault="00306F66" w:rsidP="00306F66">
      <w:pPr>
        <w:pStyle w:val="Bezproreda"/>
        <w:rPr>
          <w:rFonts w:ascii="Times New Roman" w:hAnsi="Times New Roman" w:cs="Times New Roman"/>
          <w:sz w:val="24"/>
          <w:szCs w:val="24"/>
        </w:rPr>
      </w:pPr>
    </w:p>
    <w:p w14:paraId="3E5222CB" w14:textId="59173146" w:rsidR="00010385" w:rsidRPr="00123626" w:rsidRDefault="00010385" w:rsidP="00010385">
      <w:pPr>
        <w:autoSpaceDE w:val="0"/>
        <w:autoSpaceDN w:val="0"/>
        <w:adjustRightInd w:val="0"/>
        <w:spacing w:after="0"/>
        <w:jc w:val="both"/>
        <w:rPr>
          <w:rFonts w:ascii="Times New Roman" w:hAnsi="Times New Roman"/>
          <w:sz w:val="24"/>
          <w:szCs w:val="24"/>
        </w:rPr>
      </w:pPr>
      <w:r w:rsidRPr="00010385">
        <w:rPr>
          <w:rFonts w:ascii="Times New Roman" w:hAnsi="Times New Roman" w:cs="Times New Roman"/>
          <w:b/>
          <w:sz w:val="24"/>
          <w:szCs w:val="24"/>
        </w:rPr>
        <w:t>Povjerenstvo za odlučivanje o sukobu interesa</w:t>
      </w:r>
      <w:r w:rsidRPr="00010385">
        <w:rPr>
          <w:rFonts w:ascii="Times New Roman" w:hAnsi="Times New Roman" w:cs="Times New Roman"/>
          <w:sz w:val="24"/>
          <w:szCs w:val="24"/>
        </w:rPr>
        <w:t xml:space="preserve"> (u daljnjem tekstu: Povjerenstvo) u sastavu </w:t>
      </w:r>
      <w:r w:rsidRPr="003346A6">
        <w:rPr>
          <w:rFonts w:ascii="Times New Roman" w:hAnsi="Times New Roman" w:cs="Times New Roman"/>
          <w:sz w:val="24"/>
          <w:szCs w:val="24"/>
        </w:rPr>
        <w:t xml:space="preserve">Nataše Novaković kao predsjednice Povjerenstva te Davorina </w:t>
      </w:r>
      <w:proofErr w:type="spellStart"/>
      <w:r w:rsidRPr="003346A6">
        <w:rPr>
          <w:rFonts w:ascii="Times New Roman" w:hAnsi="Times New Roman" w:cs="Times New Roman"/>
          <w:sz w:val="24"/>
          <w:szCs w:val="24"/>
        </w:rPr>
        <w:t>Ivanjeka</w:t>
      </w:r>
      <w:proofErr w:type="spellEnd"/>
      <w:r w:rsidRPr="003346A6">
        <w:rPr>
          <w:rFonts w:ascii="Times New Roman" w:hAnsi="Times New Roman" w:cs="Times New Roman"/>
          <w:sz w:val="24"/>
          <w:szCs w:val="24"/>
        </w:rPr>
        <w:t xml:space="preserve">, Aleksandre Jozić-Ileković te </w:t>
      </w:r>
      <w:proofErr w:type="spellStart"/>
      <w:r w:rsidRPr="003346A6">
        <w:rPr>
          <w:rFonts w:ascii="Times New Roman" w:hAnsi="Times New Roman" w:cs="Times New Roman"/>
          <w:sz w:val="24"/>
          <w:szCs w:val="24"/>
        </w:rPr>
        <w:t>Tatijane</w:t>
      </w:r>
      <w:proofErr w:type="spellEnd"/>
      <w:r w:rsidRPr="003346A6">
        <w:rPr>
          <w:rFonts w:ascii="Times New Roman" w:hAnsi="Times New Roman" w:cs="Times New Roman"/>
          <w:sz w:val="24"/>
          <w:szCs w:val="24"/>
        </w:rPr>
        <w:t xml:space="preserve"> Vučetić kao članova Povjerenstva, na temelju</w:t>
      </w:r>
      <w:r w:rsidRPr="00123626">
        <w:rPr>
          <w:rFonts w:ascii="Times New Roman" w:hAnsi="Times New Roman"/>
          <w:sz w:val="24"/>
          <w:szCs w:val="24"/>
        </w:rPr>
        <w:t xml:space="preserve"> članka  </w:t>
      </w:r>
      <w:r w:rsidR="00D63C28">
        <w:rPr>
          <w:rFonts w:ascii="Times New Roman" w:hAnsi="Times New Roman"/>
          <w:sz w:val="24"/>
          <w:szCs w:val="24"/>
        </w:rPr>
        <w:t>10</w:t>
      </w:r>
      <w:r w:rsidRPr="00123626">
        <w:rPr>
          <w:rFonts w:ascii="Times New Roman" w:hAnsi="Times New Roman"/>
          <w:sz w:val="24"/>
          <w:szCs w:val="24"/>
        </w:rPr>
        <w:t xml:space="preserve">. stavka </w:t>
      </w:r>
      <w:r w:rsidR="00D63C28">
        <w:rPr>
          <w:rFonts w:ascii="Times New Roman" w:hAnsi="Times New Roman"/>
          <w:sz w:val="24"/>
          <w:szCs w:val="24"/>
        </w:rPr>
        <w:t>3</w:t>
      </w:r>
      <w:r w:rsidRPr="00123626">
        <w:rPr>
          <w:rFonts w:ascii="Times New Roman" w:hAnsi="Times New Roman"/>
          <w:sz w:val="24"/>
          <w:szCs w:val="24"/>
        </w:rPr>
        <w:t xml:space="preserve">. Zakona o sprječavanju sukoba interesa („Narodne novine“ broj 26/11., 12/12., 126/12., 48/13., 57/15. i 98/19, u daljnjem tekstu: ZSSI), </w:t>
      </w:r>
      <w:r w:rsidRPr="00123626">
        <w:rPr>
          <w:rFonts w:ascii="Times New Roman" w:hAnsi="Times New Roman"/>
          <w:b/>
          <w:sz w:val="24"/>
          <w:szCs w:val="24"/>
        </w:rPr>
        <w:t xml:space="preserve">povodom vlastitih saznanja mogućeg sukoba interesa protiv dužnosnika </w:t>
      </w:r>
      <w:proofErr w:type="spellStart"/>
      <w:r w:rsidR="00123626" w:rsidRPr="00123626">
        <w:rPr>
          <w:rFonts w:ascii="Times New Roman" w:hAnsi="Times New Roman"/>
          <w:b/>
          <w:sz w:val="24"/>
          <w:szCs w:val="24"/>
        </w:rPr>
        <w:t>Redžepa</w:t>
      </w:r>
      <w:proofErr w:type="spellEnd"/>
      <w:r w:rsidR="00123626" w:rsidRPr="00123626">
        <w:rPr>
          <w:rFonts w:ascii="Times New Roman" w:hAnsi="Times New Roman"/>
          <w:b/>
          <w:sz w:val="24"/>
          <w:szCs w:val="24"/>
        </w:rPr>
        <w:t xml:space="preserve"> </w:t>
      </w:r>
      <w:proofErr w:type="spellStart"/>
      <w:r w:rsidR="00123626" w:rsidRPr="00123626">
        <w:rPr>
          <w:rFonts w:ascii="Times New Roman" w:hAnsi="Times New Roman"/>
          <w:b/>
          <w:sz w:val="24"/>
          <w:szCs w:val="24"/>
        </w:rPr>
        <w:t>Salkića</w:t>
      </w:r>
      <w:proofErr w:type="spellEnd"/>
      <w:r w:rsidRPr="00123626">
        <w:rPr>
          <w:rFonts w:ascii="Times New Roman" w:hAnsi="Times New Roman"/>
          <w:b/>
          <w:sz w:val="24"/>
          <w:szCs w:val="24"/>
        </w:rPr>
        <w:t xml:space="preserve">, </w:t>
      </w:r>
      <w:r w:rsidR="00123626" w:rsidRPr="00123626">
        <w:rPr>
          <w:rFonts w:ascii="Times New Roman" w:hAnsi="Times New Roman"/>
          <w:b/>
          <w:sz w:val="24"/>
          <w:szCs w:val="24"/>
        </w:rPr>
        <w:t xml:space="preserve">zamjenika </w:t>
      </w:r>
      <w:r w:rsidRPr="00123626">
        <w:rPr>
          <w:rFonts w:ascii="Times New Roman" w:hAnsi="Times New Roman"/>
          <w:b/>
          <w:sz w:val="24"/>
          <w:szCs w:val="24"/>
        </w:rPr>
        <w:t xml:space="preserve">općinskog načelnika Općine </w:t>
      </w:r>
      <w:r w:rsidR="00123626" w:rsidRPr="00123626">
        <w:rPr>
          <w:rFonts w:ascii="Times New Roman" w:hAnsi="Times New Roman"/>
          <w:b/>
          <w:sz w:val="24"/>
          <w:szCs w:val="24"/>
        </w:rPr>
        <w:t>Gunja</w:t>
      </w:r>
      <w:r w:rsidRPr="00123626">
        <w:rPr>
          <w:rFonts w:ascii="Times New Roman" w:hAnsi="Times New Roman"/>
          <w:b/>
          <w:sz w:val="24"/>
          <w:szCs w:val="24"/>
        </w:rPr>
        <w:t xml:space="preserve"> do 23. svibnja </w:t>
      </w:r>
      <w:r w:rsidRPr="00090E5D">
        <w:rPr>
          <w:rFonts w:ascii="Times New Roman" w:hAnsi="Times New Roman"/>
          <w:b/>
          <w:sz w:val="24"/>
          <w:szCs w:val="24"/>
        </w:rPr>
        <w:t>2021.</w:t>
      </w:r>
      <w:r w:rsidRPr="00090E5D">
        <w:rPr>
          <w:rFonts w:ascii="Times New Roman" w:hAnsi="Times New Roman"/>
          <w:sz w:val="24"/>
          <w:szCs w:val="24"/>
        </w:rPr>
        <w:t xml:space="preserve">, </w:t>
      </w:r>
      <w:r w:rsidRPr="00090E5D">
        <w:rPr>
          <w:rFonts w:ascii="Times New Roman" w:hAnsi="Times New Roman" w:cs="Times New Roman"/>
          <w:sz w:val="24"/>
          <w:szCs w:val="24"/>
        </w:rPr>
        <w:t>na 180. sjednici, održanoj dana 15. srpnja 2022., donosi sljedeću</w:t>
      </w:r>
    </w:p>
    <w:p w14:paraId="700DAB32" w14:textId="77777777" w:rsidR="00010385" w:rsidRPr="00123626" w:rsidRDefault="00010385" w:rsidP="00010385">
      <w:pPr>
        <w:pStyle w:val="Default"/>
        <w:spacing w:line="276" w:lineRule="auto"/>
        <w:ind w:firstLine="708"/>
        <w:jc w:val="both"/>
        <w:rPr>
          <w:color w:val="auto"/>
        </w:rPr>
      </w:pPr>
    </w:p>
    <w:p w14:paraId="576D9B1E" w14:textId="77777777" w:rsidR="00010385" w:rsidRPr="00123626" w:rsidRDefault="00010385" w:rsidP="00010385">
      <w:pPr>
        <w:pStyle w:val="Default"/>
        <w:spacing w:line="276" w:lineRule="auto"/>
        <w:jc w:val="center"/>
        <w:rPr>
          <w:b/>
          <w:color w:val="auto"/>
        </w:rPr>
      </w:pPr>
      <w:r w:rsidRPr="00123626">
        <w:rPr>
          <w:b/>
          <w:color w:val="auto"/>
        </w:rPr>
        <w:t>ODLUKU</w:t>
      </w:r>
    </w:p>
    <w:p w14:paraId="22E4B4C7" w14:textId="77777777" w:rsidR="00010385" w:rsidRPr="00123626" w:rsidRDefault="00010385" w:rsidP="00010385">
      <w:pPr>
        <w:pStyle w:val="Default"/>
        <w:spacing w:line="276" w:lineRule="auto"/>
        <w:jc w:val="both"/>
        <w:rPr>
          <w:b/>
          <w:lang w:val="hr-BA"/>
        </w:rPr>
      </w:pPr>
    </w:p>
    <w:p w14:paraId="3AF7F8D4" w14:textId="68D5D71B" w:rsidR="00010385" w:rsidRPr="00123626" w:rsidRDefault="00010385" w:rsidP="00010385">
      <w:pPr>
        <w:pStyle w:val="Default"/>
        <w:numPr>
          <w:ilvl w:val="0"/>
          <w:numId w:val="15"/>
        </w:numPr>
        <w:spacing w:line="276" w:lineRule="auto"/>
        <w:jc w:val="both"/>
        <w:rPr>
          <w:b/>
          <w:lang w:val="hr-BA"/>
        </w:rPr>
      </w:pPr>
      <w:r w:rsidRPr="00123626">
        <w:rPr>
          <w:b/>
          <w:lang w:val="hr-BA"/>
        </w:rPr>
        <w:t>Pokreće</w:t>
      </w:r>
      <w:r w:rsidRPr="009F137F">
        <w:rPr>
          <w:b/>
          <w:lang w:val="hr-BA"/>
        </w:rPr>
        <w:t xml:space="preserve"> se postupak za odlučivanje o sukobu interesa protiv dužnosnika </w:t>
      </w:r>
      <w:proofErr w:type="spellStart"/>
      <w:r w:rsidR="009F137F">
        <w:rPr>
          <w:b/>
          <w:lang w:val="hr-BA"/>
        </w:rPr>
        <w:t>Redžepa</w:t>
      </w:r>
      <w:proofErr w:type="spellEnd"/>
      <w:r w:rsidR="009F137F">
        <w:rPr>
          <w:b/>
          <w:lang w:val="hr-BA"/>
        </w:rPr>
        <w:t xml:space="preserve"> </w:t>
      </w:r>
      <w:proofErr w:type="spellStart"/>
      <w:r w:rsidR="009F137F" w:rsidRPr="009F137F">
        <w:rPr>
          <w:b/>
          <w:lang w:val="hr-BA"/>
        </w:rPr>
        <w:t>Salkića</w:t>
      </w:r>
      <w:proofErr w:type="spellEnd"/>
      <w:r w:rsidRPr="009F137F">
        <w:rPr>
          <w:b/>
          <w:lang w:val="hr-BA"/>
        </w:rPr>
        <w:t xml:space="preserve">, </w:t>
      </w:r>
      <w:r w:rsidR="009F137F" w:rsidRPr="009F137F">
        <w:rPr>
          <w:b/>
          <w:lang w:val="hr-BA"/>
        </w:rPr>
        <w:t xml:space="preserve">zamjenika </w:t>
      </w:r>
      <w:r w:rsidRPr="009F137F">
        <w:rPr>
          <w:b/>
          <w:lang w:val="hr-BA"/>
        </w:rPr>
        <w:t xml:space="preserve">općinskog načelnika Općine </w:t>
      </w:r>
      <w:r w:rsidR="009F137F" w:rsidRPr="009F137F">
        <w:rPr>
          <w:b/>
          <w:lang w:val="hr-BA"/>
        </w:rPr>
        <w:t>Gunja</w:t>
      </w:r>
      <w:r w:rsidRPr="009F137F">
        <w:rPr>
          <w:b/>
          <w:lang w:val="hr-BA"/>
        </w:rPr>
        <w:t xml:space="preserve"> do 23. svibnja 2021., zbog moguće povrede članka 8. i 9. ZSSI-a koja proizlazi iz propusta da po pisanom nalogu Povjerenstva, u danom roku</w:t>
      </w:r>
      <w:r w:rsidR="009F137F" w:rsidRPr="009F137F">
        <w:rPr>
          <w:b/>
          <w:lang w:val="hr-BA"/>
        </w:rPr>
        <w:t>,</w:t>
      </w:r>
      <w:r w:rsidRPr="009F137F">
        <w:rPr>
          <w:b/>
          <w:lang w:val="hr-BA"/>
        </w:rPr>
        <w:t xml:space="preserve"> koji je </w:t>
      </w:r>
      <w:r w:rsidRPr="00123626">
        <w:rPr>
          <w:b/>
          <w:lang w:val="hr-BA"/>
        </w:rPr>
        <w:t xml:space="preserve">istekao </w:t>
      </w:r>
      <w:r w:rsidR="00A715AE">
        <w:rPr>
          <w:b/>
          <w:lang w:val="hr-BA"/>
        </w:rPr>
        <w:t>7</w:t>
      </w:r>
      <w:r w:rsidRPr="00123626">
        <w:rPr>
          <w:b/>
          <w:lang w:val="hr-BA"/>
        </w:rPr>
        <w:t xml:space="preserve">. </w:t>
      </w:r>
      <w:r w:rsidR="00123626" w:rsidRPr="00123626">
        <w:rPr>
          <w:b/>
          <w:lang w:val="hr-BA"/>
        </w:rPr>
        <w:t>siječnja</w:t>
      </w:r>
      <w:r w:rsidRPr="00123626">
        <w:rPr>
          <w:b/>
          <w:lang w:val="hr-BA"/>
        </w:rPr>
        <w:t xml:space="preserve"> 202</w:t>
      </w:r>
      <w:r w:rsidR="00123626" w:rsidRPr="00123626">
        <w:rPr>
          <w:b/>
          <w:lang w:val="hr-BA"/>
        </w:rPr>
        <w:t>2</w:t>
      </w:r>
      <w:r w:rsidRPr="00123626">
        <w:rPr>
          <w:b/>
          <w:lang w:val="hr-BA"/>
        </w:rPr>
        <w:t>., podnese pravilno i potpuno ispunjeni obrazac izvješća o imovinskom stanju dužnosnika povodom prestanka obnašanja dužnosti</w:t>
      </w:r>
      <w:r w:rsidR="009F137F" w:rsidRPr="00123626">
        <w:rPr>
          <w:b/>
          <w:lang w:val="hr-BA"/>
        </w:rPr>
        <w:t xml:space="preserve"> zamjenika</w:t>
      </w:r>
      <w:r w:rsidRPr="00123626">
        <w:rPr>
          <w:b/>
          <w:lang w:val="hr-BA"/>
        </w:rPr>
        <w:t xml:space="preserve"> općinskog načelnika Općine </w:t>
      </w:r>
      <w:r w:rsidR="009F137F" w:rsidRPr="00123626">
        <w:rPr>
          <w:b/>
          <w:lang w:val="hr-BA"/>
        </w:rPr>
        <w:t>Gunja</w:t>
      </w:r>
      <w:r w:rsidRPr="00123626">
        <w:rPr>
          <w:b/>
          <w:lang w:val="hr-BA"/>
        </w:rPr>
        <w:t>.</w:t>
      </w:r>
    </w:p>
    <w:p w14:paraId="5611C23E" w14:textId="77777777" w:rsidR="00010385" w:rsidRPr="009F137F" w:rsidRDefault="00010385" w:rsidP="00010385">
      <w:pPr>
        <w:pStyle w:val="Default"/>
        <w:spacing w:line="276" w:lineRule="auto"/>
        <w:ind w:left="1080"/>
        <w:jc w:val="both"/>
        <w:rPr>
          <w:b/>
          <w:color w:val="auto"/>
          <w:highlight w:val="yellow"/>
        </w:rPr>
      </w:pPr>
    </w:p>
    <w:p w14:paraId="0255AD94" w14:textId="3D8099B8" w:rsidR="00010385" w:rsidRPr="009F137F" w:rsidRDefault="00010385" w:rsidP="00010385">
      <w:pPr>
        <w:pStyle w:val="Default"/>
        <w:numPr>
          <w:ilvl w:val="0"/>
          <w:numId w:val="15"/>
        </w:numPr>
        <w:spacing w:line="276" w:lineRule="auto"/>
        <w:jc w:val="both"/>
        <w:rPr>
          <w:b/>
          <w:color w:val="auto"/>
        </w:rPr>
      </w:pPr>
      <w:r w:rsidRPr="009F137F">
        <w:rPr>
          <w:b/>
          <w:lang w:val="hr-BA"/>
        </w:rPr>
        <w:t xml:space="preserve">Poziva se dužnosnik </w:t>
      </w:r>
      <w:proofErr w:type="spellStart"/>
      <w:r w:rsidR="009F137F" w:rsidRPr="009F137F">
        <w:rPr>
          <w:b/>
          <w:lang w:val="hr-BA"/>
        </w:rPr>
        <w:t>Redžep</w:t>
      </w:r>
      <w:proofErr w:type="spellEnd"/>
      <w:r w:rsidR="009F137F" w:rsidRPr="009F137F">
        <w:rPr>
          <w:b/>
          <w:lang w:val="hr-BA"/>
        </w:rPr>
        <w:t xml:space="preserve"> </w:t>
      </w:r>
      <w:proofErr w:type="spellStart"/>
      <w:r w:rsidR="009F137F" w:rsidRPr="009F137F">
        <w:rPr>
          <w:b/>
          <w:lang w:val="hr-BA"/>
        </w:rPr>
        <w:t>Salkić</w:t>
      </w:r>
      <w:proofErr w:type="spellEnd"/>
      <w:r w:rsidRPr="009F137F">
        <w:rPr>
          <w:b/>
          <w:lang w:val="hr-BA"/>
        </w:rPr>
        <w:t xml:space="preserve"> da u roku od 15 dana od dana primitka ove </w:t>
      </w:r>
      <w:r w:rsidR="009F137F" w:rsidRPr="009F137F">
        <w:rPr>
          <w:b/>
          <w:lang w:val="hr-BA"/>
        </w:rPr>
        <w:t>o</w:t>
      </w:r>
      <w:r w:rsidRPr="009F137F">
        <w:rPr>
          <w:b/>
          <w:lang w:val="hr-BA"/>
        </w:rPr>
        <w:t>dluke dostavi Povjerenstvu očitovanje na razloge pokretanja ovog postupka, kao i na ostale navode iz obrazloženja ove odluke.</w:t>
      </w:r>
    </w:p>
    <w:p w14:paraId="2BF0AD35" w14:textId="77777777" w:rsidR="00010385" w:rsidRPr="009F137F" w:rsidRDefault="00010385" w:rsidP="00010385">
      <w:pPr>
        <w:autoSpaceDE w:val="0"/>
        <w:autoSpaceDN w:val="0"/>
        <w:adjustRightInd w:val="0"/>
        <w:spacing w:after="0"/>
        <w:ind w:left="1080"/>
        <w:jc w:val="both"/>
        <w:rPr>
          <w:rFonts w:ascii="Times New Roman" w:hAnsi="Times New Roman" w:cs="Times New Roman"/>
          <w:b/>
          <w:sz w:val="24"/>
          <w:szCs w:val="24"/>
          <w:highlight w:val="yellow"/>
          <w:lang w:val="hr-BA"/>
        </w:rPr>
      </w:pPr>
    </w:p>
    <w:p w14:paraId="4B3184B3" w14:textId="77777777" w:rsidR="00010385" w:rsidRPr="009F137F" w:rsidRDefault="00010385" w:rsidP="00010385">
      <w:pPr>
        <w:spacing w:after="0"/>
        <w:jc w:val="center"/>
        <w:rPr>
          <w:rFonts w:ascii="Times New Roman" w:hAnsi="Times New Roman"/>
          <w:sz w:val="24"/>
          <w:szCs w:val="24"/>
        </w:rPr>
      </w:pPr>
      <w:r w:rsidRPr="009F137F">
        <w:rPr>
          <w:rFonts w:ascii="Times New Roman" w:hAnsi="Times New Roman"/>
          <w:sz w:val="24"/>
          <w:szCs w:val="24"/>
        </w:rPr>
        <w:t>Obrazloženje</w:t>
      </w:r>
    </w:p>
    <w:p w14:paraId="45BCAB95" w14:textId="77777777" w:rsidR="00010385" w:rsidRPr="009F137F" w:rsidRDefault="00010385" w:rsidP="00010385">
      <w:pPr>
        <w:pStyle w:val="Default"/>
        <w:spacing w:line="276" w:lineRule="auto"/>
        <w:ind w:left="4956"/>
        <w:rPr>
          <w:bCs/>
          <w:color w:val="auto"/>
          <w:highlight w:val="yellow"/>
        </w:rPr>
      </w:pPr>
    </w:p>
    <w:p w14:paraId="720F43D3" w14:textId="65E7767E"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w:t>
      </w:r>
      <w:proofErr w:type="spellStart"/>
      <w:r w:rsidR="00123626" w:rsidRPr="00123626">
        <w:rPr>
          <w:rFonts w:ascii="Times New Roman" w:hAnsi="Times New Roman" w:cs="Times New Roman"/>
          <w:color w:val="000000"/>
          <w:sz w:val="24"/>
          <w:szCs w:val="24"/>
        </w:rPr>
        <w:t>Redžep</w:t>
      </w:r>
      <w:proofErr w:type="spellEnd"/>
      <w:r w:rsidR="00123626" w:rsidRPr="00123626">
        <w:rPr>
          <w:rFonts w:ascii="Times New Roman" w:hAnsi="Times New Roman" w:cs="Times New Roman"/>
          <w:color w:val="000000"/>
          <w:sz w:val="24"/>
          <w:szCs w:val="24"/>
        </w:rPr>
        <w:t xml:space="preserve"> </w:t>
      </w:r>
      <w:proofErr w:type="spellStart"/>
      <w:r w:rsidR="00123626" w:rsidRPr="00123626">
        <w:rPr>
          <w:rFonts w:ascii="Times New Roman" w:hAnsi="Times New Roman" w:cs="Times New Roman"/>
          <w:color w:val="000000"/>
          <w:sz w:val="24"/>
          <w:szCs w:val="24"/>
        </w:rPr>
        <w:t>Salkić</w:t>
      </w:r>
      <w:proofErr w:type="spellEnd"/>
      <w:r w:rsidRPr="00123626">
        <w:rPr>
          <w:rFonts w:ascii="Times New Roman" w:hAnsi="Times New Roman" w:cs="Times New Roman"/>
          <w:color w:val="000000"/>
          <w:sz w:val="24"/>
          <w:szCs w:val="24"/>
        </w:rPr>
        <w:t xml:space="preserve"> obnašao dužnost </w:t>
      </w:r>
      <w:r w:rsidR="00123626" w:rsidRPr="00123626">
        <w:rPr>
          <w:rFonts w:ascii="Times New Roman" w:hAnsi="Times New Roman" w:cs="Times New Roman"/>
          <w:color w:val="000000"/>
          <w:sz w:val="24"/>
          <w:szCs w:val="24"/>
        </w:rPr>
        <w:t xml:space="preserve">zamjenika </w:t>
      </w:r>
      <w:r w:rsidRPr="00123626">
        <w:rPr>
          <w:rFonts w:ascii="Times New Roman" w:hAnsi="Times New Roman" w:cs="Times New Roman"/>
          <w:color w:val="000000"/>
          <w:sz w:val="24"/>
          <w:szCs w:val="24"/>
        </w:rPr>
        <w:t xml:space="preserve">općinskog načelnika Općine </w:t>
      </w:r>
      <w:r w:rsidR="00123626" w:rsidRPr="00123626">
        <w:rPr>
          <w:rFonts w:ascii="Times New Roman" w:hAnsi="Times New Roman" w:cs="Times New Roman"/>
          <w:color w:val="000000"/>
          <w:sz w:val="24"/>
          <w:szCs w:val="24"/>
        </w:rPr>
        <w:t>Gunja</w:t>
      </w:r>
      <w:r w:rsidRPr="00123626">
        <w:rPr>
          <w:rFonts w:ascii="Times New Roman" w:hAnsi="Times New Roman" w:cs="Times New Roman"/>
          <w:color w:val="000000"/>
          <w:sz w:val="24"/>
          <w:szCs w:val="24"/>
        </w:rPr>
        <w:t xml:space="preserve"> </w:t>
      </w:r>
      <w:r w:rsidR="00123626" w:rsidRPr="00123626">
        <w:rPr>
          <w:rFonts w:ascii="Times New Roman" w:hAnsi="Times New Roman" w:cs="Times New Roman"/>
          <w:color w:val="000000"/>
          <w:sz w:val="24"/>
          <w:szCs w:val="24"/>
        </w:rPr>
        <w:t xml:space="preserve">u razdoblju od 26. svibnja 2017. do </w:t>
      </w:r>
      <w:r w:rsidRPr="00123626">
        <w:rPr>
          <w:rFonts w:ascii="Times New Roman" w:hAnsi="Times New Roman" w:cs="Times New Roman"/>
          <w:color w:val="000000"/>
          <w:sz w:val="24"/>
          <w:szCs w:val="24"/>
        </w:rPr>
        <w:t xml:space="preserve">23. svibnja 2021. Slijedom navedenoga, </w:t>
      </w:r>
      <w:proofErr w:type="spellStart"/>
      <w:r w:rsidR="00123626" w:rsidRPr="00123626">
        <w:rPr>
          <w:rFonts w:ascii="Times New Roman" w:hAnsi="Times New Roman" w:cs="Times New Roman"/>
          <w:color w:val="000000"/>
          <w:sz w:val="24"/>
          <w:szCs w:val="24"/>
        </w:rPr>
        <w:t>Redžep</w:t>
      </w:r>
      <w:proofErr w:type="spellEnd"/>
      <w:r w:rsidR="00123626" w:rsidRPr="00123626">
        <w:rPr>
          <w:rFonts w:ascii="Times New Roman" w:hAnsi="Times New Roman" w:cs="Times New Roman"/>
          <w:color w:val="000000"/>
          <w:sz w:val="24"/>
          <w:szCs w:val="24"/>
        </w:rPr>
        <w:t xml:space="preserve"> </w:t>
      </w:r>
      <w:proofErr w:type="spellStart"/>
      <w:r w:rsidR="00123626" w:rsidRPr="00123626">
        <w:rPr>
          <w:rFonts w:ascii="Times New Roman" w:hAnsi="Times New Roman" w:cs="Times New Roman"/>
          <w:color w:val="000000"/>
          <w:sz w:val="24"/>
          <w:szCs w:val="24"/>
        </w:rPr>
        <w:t>Salkić</w:t>
      </w:r>
      <w:proofErr w:type="spellEnd"/>
      <w:r w:rsidRPr="00123626">
        <w:rPr>
          <w:rFonts w:ascii="Times New Roman" w:hAnsi="Times New Roman" w:cs="Times New Roman"/>
          <w:color w:val="000000"/>
          <w:sz w:val="24"/>
          <w:szCs w:val="24"/>
        </w:rPr>
        <w:t xml:space="preserve"> je povodom obnašanja navedene dužnosti, bio obvezan postupati sukladno odredbama ZSSI-a. </w:t>
      </w:r>
    </w:p>
    <w:p w14:paraId="4EA9E78B"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67249CEE"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02A543B6"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p>
    <w:p w14:paraId="19234A27"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p>
    <w:p w14:paraId="79E07403"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32CF90A0"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5FEC1593"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7F04A53B" w14:textId="765E675F" w:rsidR="00010385" w:rsidRPr="00123626" w:rsidRDefault="00010385" w:rsidP="00010385">
      <w:pPr>
        <w:ind w:firstLine="708"/>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Člankom 10. stavkom 1. ZSSI-a propisano je da će Povjerenstvo, </w:t>
      </w:r>
      <w:r w:rsidR="00123626" w:rsidRPr="00123626">
        <w:rPr>
          <w:rFonts w:ascii="Times New Roman" w:hAnsi="Times New Roman" w:cs="Times New Roman"/>
          <w:color w:val="000000"/>
          <w:sz w:val="24"/>
          <w:szCs w:val="24"/>
        </w:rPr>
        <w:t>a</w:t>
      </w:r>
      <w:r w:rsidRPr="00123626">
        <w:rPr>
          <w:rFonts w:ascii="Times New Roman" w:hAnsi="Times New Roman" w:cs="Times New Roman"/>
          <w:color w:val="000000"/>
          <w:sz w:val="24"/>
          <w:szCs w:val="24"/>
        </w:rPr>
        <w:t xml:space="preserve">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7043B9CC" w14:textId="0FF3A734"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Uvidom u Registar imovinskih kartica, utvrđeno je da dužnosnik po proteku 30 dana od prestanka mandata </w:t>
      </w:r>
      <w:r w:rsidR="00123626" w:rsidRPr="00123626">
        <w:rPr>
          <w:rFonts w:ascii="Times New Roman" w:hAnsi="Times New Roman" w:cs="Times New Roman"/>
          <w:color w:val="000000"/>
          <w:sz w:val="24"/>
          <w:szCs w:val="24"/>
        </w:rPr>
        <w:t xml:space="preserve">zamjenika </w:t>
      </w:r>
      <w:r w:rsidRPr="00123626">
        <w:rPr>
          <w:rFonts w:ascii="Times New Roman" w:hAnsi="Times New Roman" w:cs="Times New Roman"/>
          <w:color w:val="000000"/>
          <w:sz w:val="24"/>
          <w:szCs w:val="24"/>
        </w:rPr>
        <w:t xml:space="preserve">općinskog načelnika Općine </w:t>
      </w:r>
      <w:r w:rsidR="00123626" w:rsidRPr="00123626">
        <w:rPr>
          <w:rFonts w:ascii="Times New Roman" w:hAnsi="Times New Roman" w:cs="Times New Roman"/>
          <w:color w:val="000000"/>
          <w:sz w:val="24"/>
          <w:szCs w:val="24"/>
        </w:rPr>
        <w:t>Gunja</w:t>
      </w:r>
      <w:r w:rsidRPr="00123626">
        <w:rPr>
          <w:rFonts w:ascii="Times New Roman" w:hAnsi="Times New Roman" w:cs="Times New Roman"/>
          <w:color w:val="000000"/>
          <w:sz w:val="24"/>
          <w:szCs w:val="24"/>
        </w:rPr>
        <w:t xml:space="preserve"> nije podnio izvješće o imovinskom stanju.</w:t>
      </w:r>
    </w:p>
    <w:p w14:paraId="713BC091"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1C576573" w14:textId="225F49D0" w:rsidR="00010385" w:rsidRPr="00090E5D"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090E5D">
        <w:rPr>
          <w:rFonts w:ascii="Times New Roman" w:hAnsi="Times New Roman" w:cs="Times New Roman"/>
          <w:color w:val="000000"/>
          <w:sz w:val="24"/>
          <w:szCs w:val="24"/>
        </w:rPr>
        <w:t xml:space="preserve">Povjerenstvo je stoga </w:t>
      </w:r>
      <w:r w:rsidR="00090E5D" w:rsidRPr="00090E5D">
        <w:rPr>
          <w:rFonts w:ascii="Times New Roman" w:hAnsi="Times New Roman" w:cs="Times New Roman"/>
          <w:color w:val="000000"/>
          <w:sz w:val="24"/>
          <w:szCs w:val="24"/>
        </w:rPr>
        <w:t>z</w:t>
      </w:r>
      <w:r w:rsidRPr="00090E5D">
        <w:rPr>
          <w:rFonts w:ascii="Times New Roman" w:hAnsi="Times New Roman" w:cs="Times New Roman"/>
          <w:color w:val="000000"/>
          <w:sz w:val="24"/>
          <w:szCs w:val="24"/>
        </w:rPr>
        <w:t>aključkom broj:</w:t>
      </w:r>
      <w:r w:rsidR="00090E5D" w:rsidRPr="00090E5D">
        <w:rPr>
          <w:rFonts w:ascii="Times New Roman" w:hAnsi="Times New Roman" w:cs="Times New Roman"/>
          <w:color w:val="000000"/>
          <w:sz w:val="24"/>
          <w:szCs w:val="24"/>
        </w:rPr>
        <w:t xml:space="preserve"> </w:t>
      </w:r>
      <w:r w:rsidRPr="00090E5D">
        <w:rPr>
          <w:rFonts w:ascii="Times New Roman" w:hAnsi="Times New Roman" w:cs="Times New Roman"/>
          <w:color w:val="000000"/>
          <w:sz w:val="24"/>
          <w:szCs w:val="24"/>
        </w:rPr>
        <w:t>711-I-1</w:t>
      </w:r>
      <w:r w:rsidR="00090E5D" w:rsidRPr="00090E5D">
        <w:rPr>
          <w:rFonts w:ascii="Times New Roman" w:hAnsi="Times New Roman" w:cs="Times New Roman"/>
          <w:color w:val="000000"/>
          <w:sz w:val="24"/>
          <w:szCs w:val="24"/>
        </w:rPr>
        <w:t>726</w:t>
      </w:r>
      <w:r w:rsidRPr="00090E5D">
        <w:rPr>
          <w:rFonts w:ascii="Times New Roman" w:hAnsi="Times New Roman" w:cs="Times New Roman"/>
          <w:color w:val="000000"/>
          <w:sz w:val="24"/>
          <w:szCs w:val="24"/>
        </w:rPr>
        <w:t>-IK-17/21-02-</w:t>
      </w:r>
      <w:r w:rsidR="00090E5D" w:rsidRPr="00090E5D">
        <w:rPr>
          <w:rFonts w:ascii="Times New Roman" w:hAnsi="Times New Roman" w:cs="Times New Roman"/>
          <w:color w:val="000000"/>
          <w:sz w:val="24"/>
          <w:szCs w:val="24"/>
        </w:rPr>
        <w:t>1</w:t>
      </w:r>
      <w:r w:rsidRPr="00090E5D">
        <w:rPr>
          <w:rFonts w:ascii="Times New Roman" w:hAnsi="Times New Roman" w:cs="Times New Roman"/>
          <w:color w:val="000000"/>
          <w:sz w:val="24"/>
          <w:szCs w:val="24"/>
        </w:rPr>
        <w:t xml:space="preserve">0 od </w:t>
      </w:r>
      <w:r w:rsidR="00090E5D" w:rsidRPr="00090E5D">
        <w:rPr>
          <w:rFonts w:ascii="Times New Roman" w:hAnsi="Times New Roman" w:cs="Times New Roman"/>
          <w:color w:val="000000"/>
          <w:sz w:val="24"/>
          <w:szCs w:val="24"/>
        </w:rPr>
        <w:t>19</w:t>
      </w:r>
      <w:r w:rsidRPr="00090E5D">
        <w:rPr>
          <w:rFonts w:ascii="Times New Roman" w:hAnsi="Times New Roman" w:cs="Times New Roman"/>
          <w:color w:val="000000"/>
          <w:sz w:val="24"/>
          <w:szCs w:val="24"/>
        </w:rPr>
        <w:t>. listopada 2021. naložilo dužnosniku da u roku od 15 dana od dana primitka toga zaključka ispuni obvezu podnošenja pravilno i potpuno ispunjenog obrasca izvješća o imovinskom stanju dužnosnika</w:t>
      </w:r>
      <w:r w:rsidR="00090E5D" w:rsidRPr="00090E5D">
        <w:rPr>
          <w:rFonts w:ascii="Times New Roman" w:hAnsi="Times New Roman" w:cs="Times New Roman"/>
          <w:color w:val="000000"/>
          <w:sz w:val="24"/>
          <w:szCs w:val="24"/>
        </w:rPr>
        <w:t xml:space="preserve"> povodom prestanka obnašanja dužnosti sukladno uputi iz obrazloženja istog zaključka</w:t>
      </w:r>
      <w:r w:rsidRPr="00090E5D">
        <w:rPr>
          <w:rFonts w:ascii="Times New Roman" w:hAnsi="Times New Roman" w:cs="Times New Roman"/>
          <w:color w:val="000000"/>
          <w:sz w:val="24"/>
          <w:szCs w:val="24"/>
        </w:rPr>
        <w:t xml:space="preserve">.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w:t>
      </w:r>
      <w:r w:rsidR="00090E5D" w:rsidRPr="00090E5D">
        <w:rPr>
          <w:rFonts w:ascii="Times New Roman" w:hAnsi="Times New Roman" w:cs="Times New Roman"/>
          <w:color w:val="000000"/>
          <w:sz w:val="24"/>
          <w:szCs w:val="24"/>
        </w:rPr>
        <w:t xml:space="preserve">10. u vezi s člancima </w:t>
      </w:r>
      <w:r w:rsidRPr="00090E5D">
        <w:rPr>
          <w:rFonts w:ascii="Times New Roman" w:hAnsi="Times New Roman" w:cs="Times New Roman"/>
          <w:color w:val="000000"/>
          <w:sz w:val="24"/>
          <w:szCs w:val="24"/>
        </w:rPr>
        <w:t>8. i 9. ZSSI-a.</w:t>
      </w:r>
    </w:p>
    <w:p w14:paraId="5FDBC078"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0C73B7AE" w14:textId="3B492F06" w:rsidR="00010385" w:rsidRPr="00090E5D" w:rsidRDefault="00010385" w:rsidP="00090E5D">
      <w:pPr>
        <w:autoSpaceDE w:val="0"/>
        <w:autoSpaceDN w:val="0"/>
        <w:adjustRightInd w:val="0"/>
        <w:spacing w:after="0"/>
        <w:ind w:firstLine="709"/>
        <w:jc w:val="both"/>
        <w:rPr>
          <w:rFonts w:ascii="Times New Roman" w:hAnsi="Times New Roman" w:cs="Times New Roman"/>
          <w:color w:val="000000"/>
          <w:sz w:val="24"/>
          <w:szCs w:val="24"/>
        </w:rPr>
      </w:pPr>
      <w:r w:rsidRPr="00090E5D">
        <w:rPr>
          <w:rFonts w:ascii="Times New Roman" w:hAnsi="Times New Roman" w:cs="Times New Roman"/>
          <w:color w:val="000000"/>
          <w:sz w:val="24"/>
          <w:szCs w:val="24"/>
        </w:rPr>
        <w:t xml:space="preserve">Uvidom u </w:t>
      </w:r>
      <w:r w:rsidR="00090E5D" w:rsidRPr="00090E5D">
        <w:rPr>
          <w:rFonts w:ascii="Times New Roman" w:hAnsi="Times New Roman" w:cs="Times New Roman"/>
          <w:color w:val="000000"/>
          <w:sz w:val="24"/>
          <w:szCs w:val="24"/>
        </w:rPr>
        <w:t xml:space="preserve">status pošiljke </w:t>
      </w:r>
      <w:r w:rsidRPr="00090E5D">
        <w:rPr>
          <w:rFonts w:ascii="Times New Roman" w:hAnsi="Times New Roman" w:cs="Times New Roman"/>
          <w:color w:val="000000"/>
          <w:sz w:val="24"/>
          <w:szCs w:val="24"/>
        </w:rPr>
        <w:t xml:space="preserve">Hrvatske pošte d.d. utvrđeno je da je dužnosnik navedeni zaključak zaprimio </w:t>
      </w:r>
      <w:r w:rsidR="00090E5D" w:rsidRPr="00090E5D">
        <w:rPr>
          <w:rFonts w:ascii="Times New Roman" w:hAnsi="Times New Roman" w:cs="Times New Roman"/>
          <w:color w:val="000000"/>
          <w:sz w:val="24"/>
          <w:szCs w:val="24"/>
        </w:rPr>
        <w:t>22</w:t>
      </w:r>
      <w:r w:rsidRPr="00090E5D">
        <w:rPr>
          <w:rFonts w:ascii="Times New Roman" w:hAnsi="Times New Roman" w:cs="Times New Roman"/>
          <w:color w:val="000000"/>
          <w:sz w:val="24"/>
          <w:szCs w:val="24"/>
        </w:rPr>
        <w:t xml:space="preserve">. prosinca 2021. te je rok od 15 dana za ispunjenje obveze protekao </w:t>
      </w:r>
      <w:r w:rsidR="00A715AE">
        <w:rPr>
          <w:rFonts w:ascii="Times New Roman" w:hAnsi="Times New Roman" w:cs="Times New Roman"/>
          <w:color w:val="000000"/>
          <w:sz w:val="24"/>
          <w:szCs w:val="24"/>
        </w:rPr>
        <w:t>7</w:t>
      </w:r>
      <w:r w:rsidRPr="00090E5D">
        <w:rPr>
          <w:rFonts w:ascii="Times New Roman" w:hAnsi="Times New Roman" w:cs="Times New Roman"/>
          <w:color w:val="000000"/>
          <w:sz w:val="24"/>
          <w:szCs w:val="24"/>
        </w:rPr>
        <w:t xml:space="preserve">. </w:t>
      </w:r>
      <w:r w:rsidR="00090E5D" w:rsidRPr="00090E5D">
        <w:rPr>
          <w:rFonts w:ascii="Times New Roman" w:hAnsi="Times New Roman" w:cs="Times New Roman"/>
          <w:color w:val="000000"/>
          <w:sz w:val="24"/>
          <w:szCs w:val="24"/>
        </w:rPr>
        <w:t>siječnja</w:t>
      </w:r>
      <w:r w:rsidRPr="00090E5D">
        <w:rPr>
          <w:rFonts w:ascii="Times New Roman" w:hAnsi="Times New Roman" w:cs="Times New Roman"/>
          <w:color w:val="000000"/>
          <w:sz w:val="24"/>
          <w:szCs w:val="24"/>
        </w:rPr>
        <w:t xml:space="preserve"> 202</w:t>
      </w:r>
      <w:r w:rsidR="00090E5D" w:rsidRPr="00090E5D">
        <w:rPr>
          <w:rFonts w:ascii="Times New Roman" w:hAnsi="Times New Roman" w:cs="Times New Roman"/>
          <w:color w:val="000000"/>
          <w:sz w:val="24"/>
          <w:szCs w:val="24"/>
        </w:rPr>
        <w:t>2</w:t>
      </w:r>
      <w:r w:rsidRPr="00090E5D">
        <w:rPr>
          <w:rFonts w:ascii="Times New Roman" w:hAnsi="Times New Roman" w:cs="Times New Roman"/>
          <w:color w:val="000000"/>
          <w:sz w:val="24"/>
          <w:szCs w:val="24"/>
        </w:rPr>
        <w:t>.</w:t>
      </w:r>
    </w:p>
    <w:p w14:paraId="4E5A39E5"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766BDC0E" w14:textId="1B2E5614"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Povjerenstvo ističe kako dužnosnik ni do dana donošenja ove </w:t>
      </w:r>
      <w:r w:rsidR="00123626" w:rsidRPr="00123626">
        <w:rPr>
          <w:rFonts w:ascii="Times New Roman" w:hAnsi="Times New Roman" w:cs="Times New Roman"/>
          <w:color w:val="000000"/>
          <w:sz w:val="24"/>
          <w:szCs w:val="24"/>
        </w:rPr>
        <w:t>o</w:t>
      </w:r>
      <w:r w:rsidRPr="00123626">
        <w:rPr>
          <w:rFonts w:ascii="Times New Roman" w:hAnsi="Times New Roman" w:cs="Times New Roman"/>
          <w:color w:val="000000"/>
          <w:sz w:val="24"/>
          <w:szCs w:val="24"/>
        </w:rPr>
        <w:t xml:space="preserve">dluke nije podnio izvješće o imovinskom stanju povodom prestanka obnašanja dužnosti </w:t>
      </w:r>
      <w:r w:rsidR="00123626" w:rsidRPr="00123626">
        <w:rPr>
          <w:rFonts w:ascii="Times New Roman" w:hAnsi="Times New Roman" w:cs="Times New Roman"/>
          <w:color w:val="000000"/>
          <w:sz w:val="24"/>
          <w:szCs w:val="24"/>
        </w:rPr>
        <w:t xml:space="preserve">zamjenika </w:t>
      </w:r>
      <w:r w:rsidRPr="00123626">
        <w:rPr>
          <w:rFonts w:ascii="Times New Roman" w:hAnsi="Times New Roman" w:cs="Times New Roman"/>
          <w:color w:val="000000"/>
          <w:sz w:val="24"/>
          <w:szCs w:val="24"/>
        </w:rPr>
        <w:t xml:space="preserve">općinskog načelnika Općine </w:t>
      </w:r>
      <w:r w:rsidR="00123626" w:rsidRPr="00123626">
        <w:rPr>
          <w:rFonts w:ascii="Times New Roman" w:hAnsi="Times New Roman" w:cs="Times New Roman"/>
          <w:color w:val="000000"/>
          <w:sz w:val="24"/>
          <w:szCs w:val="24"/>
        </w:rPr>
        <w:t>Gunja</w:t>
      </w:r>
      <w:r w:rsidRPr="00123626">
        <w:rPr>
          <w:rFonts w:ascii="Times New Roman" w:hAnsi="Times New Roman" w:cs="Times New Roman"/>
          <w:color w:val="000000"/>
          <w:sz w:val="24"/>
          <w:szCs w:val="24"/>
        </w:rPr>
        <w:t>.</w:t>
      </w:r>
    </w:p>
    <w:p w14:paraId="22E60B6F"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6E516F06" w14:textId="7F55CA95"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S obzirom da dužnosnik u danom roku od 15 dana od dana primitka gore navedenog </w:t>
      </w:r>
      <w:r w:rsidR="00123626" w:rsidRPr="00123626">
        <w:rPr>
          <w:rFonts w:ascii="Times New Roman" w:hAnsi="Times New Roman" w:cs="Times New Roman"/>
          <w:color w:val="000000"/>
          <w:sz w:val="24"/>
          <w:szCs w:val="24"/>
        </w:rPr>
        <w:t>z</w:t>
      </w:r>
      <w:r w:rsidRPr="00123626">
        <w:rPr>
          <w:rFonts w:ascii="Times New Roman" w:hAnsi="Times New Roman" w:cs="Times New Roman"/>
          <w:color w:val="000000"/>
          <w:sz w:val="24"/>
          <w:szCs w:val="24"/>
        </w:rPr>
        <w:t xml:space="preserve">aključka nije ispunio obveze iz članka 8. i 9. ZSSI-a, Povjerenstvo je, na </w:t>
      </w:r>
      <w:r w:rsidRPr="00123626">
        <w:rPr>
          <w:rFonts w:ascii="Times New Roman" w:hAnsi="Times New Roman" w:cs="Times New Roman"/>
          <w:color w:val="000000"/>
          <w:sz w:val="24"/>
          <w:szCs w:val="24"/>
        </w:rPr>
        <w:lastRenderedPageBreak/>
        <w:t xml:space="preserve">temelju članka 10. stavka 3. ZSSI-a, donijelo odluku o pokretanju postupka zbog moguće povrede odredbi članka 8. i 9. ZSSI-a. </w:t>
      </w:r>
    </w:p>
    <w:p w14:paraId="451D20E1"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p>
    <w:p w14:paraId="09834091" w14:textId="44C08A8E" w:rsidR="00010385" w:rsidRPr="00010385"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Sukladno članku 39. stavku 3. ZSSI-a, poziva se dužnosnik </w:t>
      </w:r>
      <w:proofErr w:type="spellStart"/>
      <w:r w:rsidR="00123626" w:rsidRPr="00123626">
        <w:rPr>
          <w:rFonts w:ascii="Times New Roman" w:hAnsi="Times New Roman" w:cs="Times New Roman"/>
          <w:color w:val="000000"/>
          <w:sz w:val="24"/>
          <w:szCs w:val="24"/>
        </w:rPr>
        <w:t>Redžep</w:t>
      </w:r>
      <w:proofErr w:type="spellEnd"/>
      <w:r w:rsidR="00123626" w:rsidRPr="00123626">
        <w:rPr>
          <w:rFonts w:ascii="Times New Roman" w:hAnsi="Times New Roman" w:cs="Times New Roman"/>
          <w:color w:val="000000"/>
          <w:sz w:val="24"/>
          <w:szCs w:val="24"/>
        </w:rPr>
        <w:t xml:space="preserve"> </w:t>
      </w:r>
      <w:proofErr w:type="spellStart"/>
      <w:r w:rsidR="00123626" w:rsidRPr="00123626">
        <w:rPr>
          <w:rFonts w:ascii="Times New Roman" w:hAnsi="Times New Roman" w:cs="Times New Roman"/>
          <w:color w:val="000000"/>
          <w:sz w:val="24"/>
          <w:szCs w:val="24"/>
        </w:rPr>
        <w:t>Salkić</w:t>
      </w:r>
      <w:proofErr w:type="spellEnd"/>
      <w:r w:rsidRPr="00123626">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ovog obrazloženja.</w:t>
      </w:r>
    </w:p>
    <w:p w14:paraId="0B50B293" w14:textId="77777777" w:rsidR="00010385" w:rsidRPr="00010385"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p>
    <w:p w14:paraId="31DF7836" w14:textId="5E9F4B00" w:rsidR="00010385" w:rsidRPr="00010385"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010385">
        <w:rPr>
          <w:rFonts w:ascii="Times New Roman" w:hAnsi="Times New Roman" w:cs="Times New Roman"/>
          <w:color w:val="000000"/>
          <w:sz w:val="24"/>
          <w:szCs w:val="24"/>
        </w:rPr>
        <w:t>Slijedom navedenog, Povjerenstvo je donijelo odluku kako je navedeno u izreci ovog</w:t>
      </w:r>
      <w:r>
        <w:rPr>
          <w:rFonts w:ascii="Times New Roman" w:hAnsi="Times New Roman" w:cs="Times New Roman"/>
          <w:color w:val="000000"/>
          <w:sz w:val="24"/>
          <w:szCs w:val="24"/>
        </w:rPr>
        <w:t>a</w:t>
      </w:r>
      <w:r w:rsidRPr="00010385">
        <w:rPr>
          <w:rFonts w:ascii="Times New Roman" w:hAnsi="Times New Roman" w:cs="Times New Roman"/>
          <w:color w:val="000000"/>
          <w:sz w:val="24"/>
          <w:szCs w:val="24"/>
        </w:rPr>
        <w:t xml:space="preserve"> akta.</w:t>
      </w:r>
    </w:p>
    <w:p w14:paraId="378A9653" w14:textId="77777777" w:rsidR="00010385" w:rsidRPr="00010385"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p>
    <w:p w14:paraId="0DA71A0E" w14:textId="77777777" w:rsidR="00010385" w:rsidRDefault="00010385" w:rsidP="00010385">
      <w:pPr>
        <w:autoSpaceDE w:val="0"/>
        <w:autoSpaceDN w:val="0"/>
        <w:adjustRightInd w:val="0"/>
        <w:spacing w:after="0"/>
        <w:ind w:left="4956"/>
        <w:rPr>
          <w:rFonts w:ascii="Times New Roman" w:hAnsi="Times New Roman" w:cs="Times New Roman"/>
          <w:bCs/>
          <w:sz w:val="24"/>
          <w:szCs w:val="24"/>
        </w:rPr>
      </w:pPr>
      <w:r w:rsidRPr="00010385">
        <w:rPr>
          <w:rFonts w:ascii="Times New Roman" w:hAnsi="Times New Roman" w:cs="Times New Roman"/>
          <w:color w:val="000000"/>
          <w:sz w:val="24"/>
          <w:szCs w:val="24"/>
        </w:rPr>
        <w:t xml:space="preserve">PREDSJEDNICA </w:t>
      </w:r>
      <w:r w:rsidRPr="00010385">
        <w:rPr>
          <w:rFonts w:ascii="Times New Roman" w:hAnsi="Times New Roman" w:cs="Times New Roman"/>
          <w:bCs/>
          <w:sz w:val="24"/>
          <w:szCs w:val="24"/>
        </w:rPr>
        <w:t xml:space="preserve">POVJERENSTVA </w:t>
      </w:r>
    </w:p>
    <w:p w14:paraId="5AB5D04F" w14:textId="0E91E266" w:rsidR="00010385" w:rsidRPr="00010385" w:rsidRDefault="00010385" w:rsidP="00010385">
      <w:pPr>
        <w:autoSpaceDE w:val="0"/>
        <w:autoSpaceDN w:val="0"/>
        <w:adjustRightInd w:val="0"/>
        <w:spacing w:after="0"/>
        <w:ind w:left="4956"/>
        <w:rPr>
          <w:rFonts w:ascii="Times New Roman" w:hAnsi="Times New Roman" w:cs="Times New Roman"/>
          <w:bCs/>
          <w:sz w:val="24"/>
          <w:szCs w:val="24"/>
        </w:rPr>
      </w:pPr>
      <w:r w:rsidRPr="00010385">
        <w:rPr>
          <w:rFonts w:ascii="Times New Roman" w:hAnsi="Times New Roman" w:cs="Times New Roman"/>
          <w:bCs/>
          <w:sz w:val="24"/>
          <w:szCs w:val="24"/>
        </w:rPr>
        <w:t xml:space="preserve">         </w:t>
      </w:r>
    </w:p>
    <w:p w14:paraId="0C053E98" w14:textId="77777777" w:rsidR="00010385" w:rsidRPr="00010385" w:rsidRDefault="00010385" w:rsidP="00010385">
      <w:pPr>
        <w:spacing w:after="0"/>
        <w:ind w:left="4248" w:firstLine="708"/>
        <w:jc w:val="both"/>
        <w:rPr>
          <w:rFonts w:ascii="Times New Roman" w:hAnsi="Times New Roman" w:cs="Times New Roman"/>
          <w:sz w:val="24"/>
          <w:szCs w:val="24"/>
        </w:rPr>
      </w:pPr>
      <w:bookmarkStart w:id="0" w:name="_GoBack"/>
      <w:bookmarkEnd w:id="0"/>
      <w:r w:rsidRPr="00010385">
        <w:rPr>
          <w:rFonts w:ascii="Times New Roman" w:hAnsi="Times New Roman" w:cs="Times New Roman"/>
          <w:bCs/>
          <w:sz w:val="24"/>
          <w:szCs w:val="24"/>
        </w:rPr>
        <w:t xml:space="preserve">        Nataša Novaković, dipl. </w:t>
      </w:r>
      <w:proofErr w:type="spellStart"/>
      <w:r w:rsidRPr="00010385">
        <w:rPr>
          <w:rFonts w:ascii="Times New Roman" w:hAnsi="Times New Roman" w:cs="Times New Roman"/>
          <w:bCs/>
          <w:sz w:val="24"/>
          <w:szCs w:val="24"/>
        </w:rPr>
        <w:t>iur</w:t>
      </w:r>
      <w:proofErr w:type="spellEnd"/>
      <w:r w:rsidRPr="00010385">
        <w:rPr>
          <w:rFonts w:ascii="Times New Roman" w:hAnsi="Times New Roman" w:cs="Times New Roman"/>
          <w:bCs/>
          <w:sz w:val="24"/>
          <w:szCs w:val="24"/>
        </w:rPr>
        <w:t>.</w:t>
      </w:r>
    </w:p>
    <w:p w14:paraId="403F032B" w14:textId="77777777" w:rsidR="00010385" w:rsidRPr="00010385" w:rsidRDefault="00010385" w:rsidP="00010385">
      <w:pPr>
        <w:spacing w:after="0"/>
        <w:jc w:val="both"/>
        <w:rPr>
          <w:rFonts w:ascii="Times New Roman" w:hAnsi="Times New Roman" w:cs="Times New Roman"/>
          <w:b/>
          <w:sz w:val="24"/>
          <w:szCs w:val="24"/>
        </w:rPr>
      </w:pPr>
    </w:p>
    <w:p w14:paraId="4C695A11" w14:textId="77777777" w:rsidR="00010385" w:rsidRPr="00010385" w:rsidRDefault="00010385" w:rsidP="00010385">
      <w:pPr>
        <w:spacing w:after="0"/>
        <w:jc w:val="both"/>
        <w:rPr>
          <w:rFonts w:ascii="Times New Roman" w:hAnsi="Times New Roman" w:cs="Times New Roman"/>
          <w:b/>
          <w:sz w:val="24"/>
          <w:szCs w:val="24"/>
        </w:rPr>
      </w:pPr>
    </w:p>
    <w:p w14:paraId="00B12907" w14:textId="77777777" w:rsidR="00010385" w:rsidRPr="00010385" w:rsidRDefault="00010385" w:rsidP="00010385">
      <w:pPr>
        <w:spacing w:after="0"/>
        <w:jc w:val="both"/>
        <w:rPr>
          <w:rFonts w:ascii="Times New Roman" w:hAnsi="Times New Roman" w:cs="Times New Roman"/>
          <w:b/>
          <w:sz w:val="24"/>
          <w:szCs w:val="24"/>
        </w:rPr>
      </w:pPr>
    </w:p>
    <w:p w14:paraId="277FA5C5" w14:textId="77777777" w:rsidR="00010385" w:rsidRPr="00010385" w:rsidRDefault="00010385" w:rsidP="00010385">
      <w:pPr>
        <w:spacing w:after="0"/>
        <w:jc w:val="both"/>
        <w:rPr>
          <w:rFonts w:ascii="Times New Roman" w:hAnsi="Times New Roman" w:cs="Times New Roman"/>
          <w:b/>
          <w:sz w:val="24"/>
          <w:szCs w:val="24"/>
        </w:rPr>
      </w:pPr>
    </w:p>
    <w:p w14:paraId="67074132" w14:textId="77777777" w:rsidR="00010385" w:rsidRPr="00010385" w:rsidRDefault="00010385" w:rsidP="00010385">
      <w:pPr>
        <w:spacing w:after="0"/>
        <w:jc w:val="both"/>
        <w:rPr>
          <w:rFonts w:ascii="Times New Roman" w:hAnsi="Times New Roman" w:cs="Times New Roman"/>
          <w:sz w:val="24"/>
          <w:szCs w:val="24"/>
        </w:rPr>
      </w:pPr>
      <w:r w:rsidRPr="00010385">
        <w:rPr>
          <w:rFonts w:ascii="Times New Roman" w:hAnsi="Times New Roman" w:cs="Times New Roman"/>
          <w:sz w:val="24"/>
          <w:szCs w:val="24"/>
        </w:rPr>
        <w:t>Dostaviti:</w:t>
      </w:r>
    </w:p>
    <w:p w14:paraId="1C5CFD36" w14:textId="1D80BA11" w:rsidR="00010385" w:rsidRPr="00010385" w:rsidRDefault="00010385" w:rsidP="00010385">
      <w:pPr>
        <w:numPr>
          <w:ilvl w:val="0"/>
          <w:numId w:val="14"/>
        </w:numPr>
        <w:spacing w:after="0"/>
        <w:jc w:val="both"/>
        <w:rPr>
          <w:rFonts w:ascii="Times New Roman" w:hAnsi="Times New Roman" w:cs="Times New Roman"/>
          <w:sz w:val="24"/>
          <w:szCs w:val="24"/>
        </w:rPr>
      </w:pPr>
      <w:r w:rsidRPr="00010385">
        <w:rPr>
          <w:rFonts w:ascii="Times New Roman" w:hAnsi="Times New Roman" w:cs="Times New Roman"/>
          <w:sz w:val="24"/>
          <w:szCs w:val="24"/>
        </w:rPr>
        <w:t xml:space="preserve">Dužnosnik </w:t>
      </w:r>
      <w:proofErr w:type="spellStart"/>
      <w:r w:rsidR="009F137F">
        <w:rPr>
          <w:rFonts w:ascii="Times New Roman" w:hAnsi="Times New Roman" w:cs="Times New Roman"/>
          <w:sz w:val="24"/>
          <w:szCs w:val="24"/>
        </w:rPr>
        <w:t>Redžep</w:t>
      </w:r>
      <w:proofErr w:type="spellEnd"/>
      <w:r w:rsidR="009F137F">
        <w:rPr>
          <w:rFonts w:ascii="Times New Roman" w:hAnsi="Times New Roman" w:cs="Times New Roman"/>
          <w:sz w:val="24"/>
          <w:szCs w:val="24"/>
        </w:rPr>
        <w:t xml:space="preserve"> </w:t>
      </w:r>
      <w:proofErr w:type="spellStart"/>
      <w:r w:rsidR="009F137F">
        <w:rPr>
          <w:rFonts w:ascii="Times New Roman" w:hAnsi="Times New Roman" w:cs="Times New Roman"/>
          <w:sz w:val="24"/>
          <w:szCs w:val="24"/>
        </w:rPr>
        <w:t>Salkić</w:t>
      </w:r>
      <w:proofErr w:type="spellEnd"/>
      <w:r w:rsidRPr="00010385">
        <w:rPr>
          <w:rFonts w:ascii="Times New Roman" w:hAnsi="Times New Roman" w:cs="Times New Roman"/>
          <w:sz w:val="24"/>
          <w:szCs w:val="24"/>
        </w:rPr>
        <w:t>, osobna dostava</w:t>
      </w:r>
    </w:p>
    <w:p w14:paraId="366ABAEA" w14:textId="77777777" w:rsidR="00010385" w:rsidRPr="00010385" w:rsidRDefault="00010385" w:rsidP="00010385">
      <w:pPr>
        <w:numPr>
          <w:ilvl w:val="0"/>
          <w:numId w:val="14"/>
        </w:numPr>
        <w:spacing w:after="0"/>
        <w:jc w:val="both"/>
        <w:rPr>
          <w:rFonts w:ascii="Times New Roman" w:hAnsi="Times New Roman" w:cs="Times New Roman"/>
          <w:sz w:val="24"/>
          <w:szCs w:val="24"/>
        </w:rPr>
      </w:pPr>
      <w:r w:rsidRPr="00010385">
        <w:rPr>
          <w:rFonts w:ascii="Times New Roman" w:hAnsi="Times New Roman" w:cs="Times New Roman"/>
          <w:sz w:val="24"/>
          <w:szCs w:val="24"/>
        </w:rPr>
        <w:t>Objava na internetskoj stranici Povjerenstva</w:t>
      </w:r>
    </w:p>
    <w:p w14:paraId="3791629F" w14:textId="77777777" w:rsidR="00010385" w:rsidRPr="00010385" w:rsidRDefault="00010385" w:rsidP="00010385">
      <w:pPr>
        <w:numPr>
          <w:ilvl w:val="0"/>
          <w:numId w:val="14"/>
        </w:numPr>
        <w:spacing w:after="0"/>
        <w:jc w:val="both"/>
        <w:rPr>
          <w:rFonts w:ascii="Times New Roman" w:hAnsi="Times New Roman" w:cs="Times New Roman"/>
          <w:sz w:val="24"/>
          <w:szCs w:val="24"/>
        </w:rPr>
      </w:pPr>
      <w:r w:rsidRPr="00010385">
        <w:rPr>
          <w:rFonts w:ascii="Times New Roman" w:hAnsi="Times New Roman" w:cs="Times New Roman"/>
          <w:sz w:val="24"/>
          <w:szCs w:val="24"/>
        </w:rPr>
        <w:t>Pismohrana</w:t>
      </w:r>
    </w:p>
    <w:p w14:paraId="5F814FC4" w14:textId="77777777" w:rsidR="00010385" w:rsidRPr="00010385" w:rsidRDefault="00010385" w:rsidP="00010385">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8CF48B8" w14:textId="24D35D4D" w:rsidR="00101F03" w:rsidRPr="00010385" w:rsidRDefault="00101F03" w:rsidP="00010385">
      <w:pPr>
        <w:rPr>
          <w:rFonts w:ascii="Times New Roman" w:hAnsi="Times New Roman" w:cs="Times New Roman"/>
          <w:sz w:val="24"/>
          <w:szCs w:val="24"/>
        </w:rPr>
      </w:pPr>
    </w:p>
    <w:sectPr w:rsidR="00101F03" w:rsidRPr="00010385"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61B85" w14:textId="77777777" w:rsidR="000C5BC3" w:rsidRDefault="000C5BC3" w:rsidP="005B5818">
      <w:pPr>
        <w:spacing w:after="0" w:line="240" w:lineRule="auto"/>
      </w:pPr>
      <w:r>
        <w:separator/>
      </w:r>
    </w:p>
  </w:endnote>
  <w:endnote w:type="continuationSeparator" w:id="0">
    <w:p w14:paraId="27930766" w14:textId="77777777" w:rsidR="000C5BC3" w:rsidRDefault="000C5BC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89EA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295C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BEF77" w14:textId="77777777" w:rsidR="000C5BC3" w:rsidRDefault="000C5BC3" w:rsidP="005B5818">
      <w:pPr>
        <w:spacing w:after="0" w:line="240" w:lineRule="auto"/>
      </w:pPr>
      <w:r>
        <w:separator/>
      </w:r>
    </w:p>
  </w:footnote>
  <w:footnote w:type="continuationSeparator" w:id="0">
    <w:p w14:paraId="28CEB7E4" w14:textId="77777777" w:rsidR="000C5BC3" w:rsidRDefault="000C5BC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F46A59F" w:rsidR="00101F03" w:rsidRDefault="001872E8">
        <w:pPr>
          <w:pStyle w:val="Zaglavlje"/>
          <w:jc w:val="right"/>
        </w:pPr>
        <w:r>
          <w:fldChar w:fldCharType="begin"/>
        </w:r>
        <w:r w:rsidR="00965145">
          <w:instrText xml:space="preserve"> PAGE   \* MERGEFORMAT </w:instrText>
        </w:r>
        <w:r>
          <w:fldChar w:fldCharType="separate"/>
        </w:r>
        <w:r w:rsidR="00536032">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2"/>
  </w:num>
  <w:num w:numId="5">
    <w:abstractNumId w:val="7"/>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2"/>
  </w:num>
  <w:num w:numId="11">
    <w:abstractNumId w:val="10"/>
  </w:num>
  <w:num w:numId="12">
    <w:abstractNumId w:val="6"/>
  </w:num>
  <w:num w:numId="13">
    <w:abstractNumId w:val="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1C2"/>
    <w:rsid w:val="00010385"/>
    <w:rsid w:val="00012DCF"/>
    <w:rsid w:val="00012E14"/>
    <w:rsid w:val="000135B5"/>
    <w:rsid w:val="00026087"/>
    <w:rsid w:val="00027AE5"/>
    <w:rsid w:val="0003483C"/>
    <w:rsid w:val="000363A8"/>
    <w:rsid w:val="00040256"/>
    <w:rsid w:val="00041BF4"/>
    <w:rsid w:val="00056D81"/>
    <w:rsid w:val="00056DCF"/>
    <w:rsid w:val="000614B0"/>
    <w:rsid w:val="00062746"/>
    <w:rsid w:val="00064C17"/>
    <w:rsid w:val="00067EC1"/>
    <w:rsid w:val="00077F3E"/>
    <w:rsid w:val="00090291"/>
    <w:rsid w:val="00090E5D"/>
    <w:rsid w:val="00093396"/>
    <w:rsid w:val="00093432"/>
    <w:rsid w:val="00093C82"/>
    <w:rsid w:val="0009736C"/>
    <w:rsid w:val="000A0606"/>
    <w:rsid w:val="000A7110"/>
    <w:rsid w:val="000B186A"/>
    <w:rsid w:val="000C190C"/>
    <w:rsid w:val="000C1FE4"/>
    <w:rsid w:val="000C5BC3"/>
    <w:rsid w:val="000D0134"/>
    <w:rsid w:val="000E0624"/>
    <w:rsid w:val="000E0D72"/>
    <w:rsid w:val="000E32E6"/>
    <w:rsid w:val="000E5777"/>
    <w:rsid w:val="000E6C68"/>
    <w:rsid w:val="000E6D97"/>
    <w:rsid w:val="000E75E4"/>
    <w:rsid w:val="000F76C3"/>
    <w:rsid w:val="00101F03"/>
    <w:rsid w:val="00112E23"/>
    <w:rsid w:val="00116332"/>
    <w:rsid w:val="0011680A"/>
    <w:rsid w:val="0012224D"/>
    <w:rsid w:val="00123626"/>
    <w:rsid w:val="001262F6"/>
    <w:rsid w:val="00130140"/>
    <w:rsid w:val="00133170"/>
    <w:rsid w:val="0014691D"/>
    <w:rsid w:val="00150A71"/>
    <w:rsid w:val="00150D97"/>
    <w:rsid w:val="001530D5"/>
    <w:rsid w:val="001610AB"/>
    <w:rsid w:val="00163448"/>
    <w:rsid w:val="0018553C"/>
    <w:rsid w:val="001872E8"/>
    <w:rsid w:val="001A2139"/>
    <w:rsid w:val="001D050A"/>
    <w:rsid w:val="001E2AE8"/>
    <w:rsid w:val="001E34DD"/>
    <w:rsid w:val="001F4204"/>
    <w:rsid w:val="002025EB"/>
    <w:rsid w:val="00204122"/>
    <w:rsid w:val="002049E1"/>
    <w:rsid w:val="002120FA"/>
    <w:rsid w:val="00224B4C"/>
    <w:rsid w:val="0023102B"/>
    <w:rsid w:val="0023718E"/>
    <w:rsid w:val="002416A7"/>
    <w:rsid w:val="00242D76"/>
    <w:rsid w:val="00243596"/>
    <w:rsid w:val="0024424B"/>
    <w:rsid w:val="00247623"/>
    <w:rsid w:val="002514D2"/>
    <w:rsid w:val="002518C1"/>
    <w:rsid w:val="00253AFD"/>
    <w:rsid w:val="00262849"/>
    <w:rsid w:val="002761D7"/>
    <w:rsid w:val="002802DD"/>
    <w:rsid w:val="00286D4C"/>
    <w:rsid w:val="00296618"/>
    <w:rsid w:val="002A3A8F"/>
    <w:rsid w:val="002C4994"/>
    <w:rsid w:val="002C7A6A"/>
    <w:rsid w:val="002E14D7"/>
    <w:rsid w:val="002E3D3C"/>
    <w:rsid w:val="002F2F7E"/>
    <w:rsid w:val="002F313C"/>
    <w:rsid w:val="002F562C"/>
    <w:rsid w:val="00300D29"/>
    <w:rsid w:val="003035DF"/>
    <w:rsid w:val="00306F66"/>
    <w:rsid w:val="00310B98"/>
    <w:rsid w:val="00314156"/>
    <w:rsid w:val="00320FAE"/>
    <w:rsid w:val="00321A78"/>
    <w:rsid w:val="003346A6"/>
    <w:rsid w:val="00336B8F"/>
    <w:rsid w:val="003416CC"/>
    <w:rsid w:val="00344320"/>
    <w:rsid w:val="0034590B"/>
    <w:rsid w:val="00353FE8"/>
    <w:rsid w:val="003650CE"/>
    <w:rsid w:val="00370CD4"/>
    <w:rsid w:val="0037657E"/>
    <w:rsid w:val="003A28AD"/>
    <w:rsid w:val="003A3138"/>
    <w:rsid w:val="003A3902"/>
    <w:rsid w:val="003B47EE"/>
    <w:rsid w:val="003C019C"/>
    <w:rsid w:val="003C4B46"/>
    <w:rsid w:val="003C7443"/>
    <w:rsid w:val="003D1479"/>
    <w:rsid w:val="003E62B2"/>
    <w:rsid w:val="003F3527"/>
    <w:rsid w:val="003F396D"/>
    <w:rsid w:val="00406E92"/>
    <w:rsid w:val="00411522"/>
    <w:rsid w:val="00422583"/>
    <w:rsid w:val="00432084"/>
    <w:rsid w:val="004607BE"/>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F5967"/>
    <w:rsid w:val="00500416"/>
    <w:rsid w:val="00502158"/>
    <w:rsid w:val="005033D9"/>
    <w:rsid w:val="005049C7"/>
    <w:rsid w:val="00510F50"/>
    <w:rsid w:val="00512887"/>
    <w:rsid w:val="00530D7D"/>
    <w:rsid w:val="0053234A"/>
    <w:rsid w:val="00536032"/>
    <w:rsid w:val="00547BFA"/>
    <w:rsid w:val="00550D13"/>
    <w:rsid w:val="005629E2"/>
    <w:rsid w:val="00565C10"/>
    <w:rsid w:val="005664A8"/>
    <w:rsid w:val="0057071A"/>
    <w:rsid w:val="00577B84"/>
    <w:rsid w:val="00577C8E"/>
    <w:rsid w:val="00581532"/>
    <w:rsid w:val="00581F9D"/>
    <w:rsid w:val="0058272B"/>
    <w:rsid w:val="00587CCB"/>
    <w:rsid w:val="005A1371"/>
    <w:rsid w:val="005A3DDE"/>
    <w:rsid w:val="005A7C6A"/>
    <w:rsid w:val="005B5818"/>
    <w:rsid w:val="005B77A0"/>
    <w:rsid w:val="005C0CD9"/>
    <w:rsid w:val="005D05AA"/>
    <w:rsid w:val="006031F3"/>
    <w:rsid w:val="00603BAF"/>
    <w:rsid w:val="00622086"/>
    <w:rsid w:val="00623069"/>
    <w:rsid w:val="00624C2A"/>
    <w:rsid w:val="00627F5B"/>
    <w:rsid w:val="00635597"/>
    <w:rsid w:val="0063694A"/>
    <w:rsid w:val="00647B1E"/>
    <w:rsid w:val="00655448"/>
    <w:rsid w:val="00656C56"/>
    <w:rsid w:val="00662A66"/>
    <w:rsid w:val="006745B9"/>
    <w:rsid w:val="00692FC1"/>
    <w:rsid w:val="00693FD7"/>
    <w:rsid w:val="006A2948"/>
    <w:rsid w:val="006A29F8"/>
    <w:rsid w:val="006B286B"/>
    <w:rsid w:val="006B63C9"/>
    <w:rsid w:val="006C09B2"/>
    <w:rsid w:val="006C591D"/>
    <w:rsid w:val="006C68E6"/>
    <w:rsid w:val="006D1EEA"/>
    <w:rsid w:val="006F4BA2"/>
    <w:rsid w:val="006F692A"/>
    <w:rsid w:val="00713FC7"/>
    <w:rsid w:val="00723605"/>
    <w:rsid w:val="007361C0"/>
    <w:rsid w:val="00744404"/>
    <w:rsid w:val="007454EE"/>
    <w:rsid w:val="00750BFF"/>
    <w:rsid w:val="00763275"/>
    <w:rsid w:val="0076329E"/>
    <w:rsid w:val="007675A7"/>
    <w:rsid w:val="007749E5"/>
    <w:rsid w:val="00775E5B"/>
    <w:rsid w:val="007778BD"/>
    <w:rsid w:val="00777A99"/>
    <w:rsid w:val="0078009D"/>
    <w:rsid w:val="00793EC7"/>
    <w:rsid w:val="007B5E27"/>
    <w:rsid w:val="007B6BA5"/>
    <w:rsid w:val="007B7B69"/>
    <w:rsid w:val="007C0283"/>
    <w:rsid w:val="007C5F14"/>
    <w:rsid w:val="007D0563"/>
    <w:rsid w:val="00807184"/>
    <w:rsid w:val="00816F26"/>
    <w:rsid w:val="0081728C"/>
    <w:rsid w:val="00817C5E"/>
    <w:rsid w:val="00820C27"/>
    <w:rsid w:val="00824B78"/>
    <w:rsid w:val="00825B69"/>
    <w:rsid w:val="00835484"/>
    <w:rsid w:val="00835D62"/>
    <w:rsid w:val="00853CE6"/>
    <w:rsid w:val="0085734A"/>
    <w:rsid w:val="008A4A78"/>
    <w:rsid w:val="008B0380"/>
    <w:rsid w:val="008C3014"/>
    <w:rsid w:val="008C361C"/>
    <w:rsid w:val="008C4305"/>
    <w:rsid w:val="008C5463"/>
    <w:rsid w:val="008C7E03"/>
    <w:rsid w:val="008E18F0"/>
    <w:rsid w:val="008E6774"/>
    <w:rsid w:val="008E7F4A"/>
    <w:rsid w:val="009062CF"/>
    <w:rsid w:val="00907128"/>
    <w:rsid w:val="009106E9"/>
    <w:rsid w:val="00911E25"/>
    <w:rsid w:val="00913B0E"/>
    <w:rsid w:val="00920202"/>
    <w:rsid w:val="009236CD"/>
    <w:rsid w:val="00925980"/>
    <w:rsid w:val="0093156B"/>
    <w:rsid w:val="0093663B"/>
    <w:rsid w:val="00944B0F"/>
    <w:rsid w:val="00956EAF"/>
    <w:rsid w:val="00960D73"/>
    <w:rsid w:val="009610C0"/>
    <w:rsid w:val="00961CD8"/>
    <w:rsid w:val="00965145"/>
    <w:rsid w:val="00965476"/>
    <w:rsid w:val="009678D2"/>
    <w:rsid w:val="00977817"/>
    <w:rsid w:val="00981C4C"/>
    <w:rsid w:val="00984DC4"/>
    <w:rsid w:val="009858D7"/>
    <w:rsid w:val="00996E03"/>
    <w:rsid w:val="009A3C13"/>
    <w:rsid w:val="009A7E2A"/>
    <w:rsid w:val="009B0DB7"/>
    <w:rsid w:val="009B6A60"/>
    <w:rsid w:val="009B742A"/>
    <w:rsid w:val="009D06F8"/>
    <w:rsid w:val="009E598A"/>
    <w:rsid w:val="009E7D1F"/>
    <w:rsid w:val="009F137F"/>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15AE"/>
    <w:rsid w:val="00A76638"/>
    <w:rsid w:val="00A808A1"/>
    <w:rsid w:val="00A9111F"/>
    <w:rsid w:val="00A945DA"/>
    <w:rsid w:val="00A97485"/>
    <w:rsid w:val="00AA4A12"/>
    <w:rsid w:val="00AB19C0"/>
    <w:rsid w:val="00AB4FC4"/>
    <w:rsid w:val="00AB503A"/>
    <w:rsid w:val="00AB534E"/>
    <w:rsid w:val="00AC10EF"/>
    <w:rsid w:val="00AC6B3C"/>
    <w:rsid w:val="00AD33DB"/>
    <w:rsid w:val="00AE0FC6"/>
    <w:rsid w:val="00AE4562"/>
    <w:rsid w:val="00AE7322"/>
    <w:rsid w:val="00AF442D"/>
    <w:rsid w:val="00B04A5E"/>
    <w:rsid w:val="00B10FE5"/>
    <w:rsid w:val="00B2749C"/>
    <w:rsid w:val="00B3248C"/>
    <w:rsid w:val="00B332AD"/>
    <w:rsid w:val="00B51F54"/>
    <w:rsid w:val="00B84B85"/>
    <w:rsid w:val="00B85A6D"/>
    <w:rsid w:val="00B86723"/>
    <w:rsid w:val="00B92637"/>
    <w:rsid w:val="00B9386E"/>
    <w:rsid w:val="00BA1175"/>
    <w:rsid w:val="00BC0FBC"/>
    <w:rsid w:val="00BC6C6F"/>
    <w:rsid w:val="00BE3CE2"/>
    <w:rsid w:val="00BF5125"/>
    <w:rsid w:val="00BF5F4E"/>
    <w:rsid w:val="00BF6762"/>
    <w:rsid w:val="00BF6F75"/>
    <w:rsid w:val="00C1023A"/>
    <w:rsid w:val="00C20E2B"/>
    <w:rsid w:val="00C2524F"/>
    <w:rsid w:val="00C27A6B"/>
    <w:rsid w:val="00C369F0"/>
    <w:rsid w:val="00C3775C"/>
    <w:rsid w:val="00C41549"/>
    <w:rsid w:val="00C459DD"/>
    <w:rsid w:val="00C618C8"/>
    <w:rsid w:val="00C6797A"/>
    <w:rsid w:val="00C72482"/>
    <w:rsid w:val="00C77765"/>
    <w:rsid w:val="00CA28B6"/>
    <w:rsid w:val="00CB3665"/>
    <w:rsid w:val="00CB3CEA"/>
    <w:rsid w:val="00CC01E6"/>
    <w:rsid w:val="00CC0B7E"/>
    <w:rsid w:val="00CE7018"/>
    <w:rsid w:val="00CF0867"/>
    <w:rsid w:val="00CF1DF4"/>
    <w:rsid w:val="00CF2E9E"/>
    <w:rsid w:val="00CF4935"/>
    <w:rsid w:val="00D00FDD"/>
    <w:rsid w:val="00D02DD3"/>
    <w:rsid w:val="00D1289E"/>
    <w:rsid w:val="00D15CFE"/>
    <w:rsid w:val="00D1655F"/>
    <w:rsid w:val="00D27632"/>
    <w:rsid w:val="00D442BC"/>
    <w:rsid w:val="00D50094"/>
    <w:rsid w:val="00D51BBE"/>
    <w:rsid w:val="00D55746"/>
    <w:rsid w:val="00D56D57"/>
    <w:rsid w:val="00D60165"/>
    <w:rsid w:val="00D614D0"/>
    <w:rsid w:val="00D63C28"/>
    <w:rsid w:val="00D778D3"/>
    <w:rsid w:val="00D80689"/>
    <w:rsid w:val="00D81B61"/>
    <w:rsid w:val="00D87854"/>
    <w:rsid w:val="00D909BD"/>
    <w:rsid w:val="00D9128B"/>
    <w:rsid w:val="00D92076"/>
    <w:rsid w:val="00D93043"/>
    <w:rsid w:val="00DC2F29"/>
    <w:rsid w:val="00DE0300"/>
    <w:rsid w:val="00DF7871"/>
    <w:rsid w:val="00E018BC"/>
    <w:rsid w:val="00E05595"/>
    <w:rsid w:val="00E06292"/>
    <w:rsid w:val="00E13E01"/>
    <w:rsid w:val="00E15A45"/>
    <w:rsid w:val="00E3580A"/>
    <w:rsid w:val="00E45118"/>
    <w:rsid w:val="00E46AFE"/>
    <w:rsid w:val="00E5144C"/>
    <w:rsid w:val="00E7139E"/>
    <w:rsid w:val="00E76DBE"/>
    <w:rsid w:val="00E80A1D"/>
    <w:rsid w:val="00EA3F79"/>
    <w:rsid w:val="00EC07AB"/>
    <w:rsid w:val="00EC20EC"/>
    <w:rsid w:val="00EC726C"/>
    <w:rsid w:val="00EC744A"/>
    <w:rsid w:val="00ED24DD"/>
    <w:rsid w:val="00EE0526"/>
    <w:rsid w:val="00EF117E"/>
    <w:rsid w:val="00F005EB"/>
    <w:rsid w:val="00F00B82"/>
    <w:rsid w:val="00F1567F"/>
    <w:rsid w:val="00F334C6"/>
    <w:rsid w:val="00F42128"/>
    <w:rsid w:val="00F45151"/>
    <w:rsid w:val="00F506A3"/>
    <w:rsid w:val="00F53957"/>
    <w:rsid w:val="00F66623"/>
    <w:rsid w:val="00F72A4F"/>
    <w:rsid w:val="00F76A89"/>
    <w:rsid w:val="00F77906"/>
    <w:rsid w:val="00F9012B"/>
    <w:rsid w:val="00FA237E"/>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7396</Duznosnici_Value>
    <BrojPredmeta xmlns="8638ef6a-48a0-457c-b738-9f65e71a9a26">P-146/22</BrojPredmeta>
    <Duznosnici xmlns="8638ef6a-48a0-457c-b738-9f65e71a9a26">Redžep Salkić,Zamjenik općinskog načelnika,Općina Gunja</Duznosnici>
    <VrstaDokumenta xmlns="8638ef6a-48a0-457c-b738-9f65e71a9a26">2</VrstaDokumenta>
    <KljucneRijeci xmlns="8638ef6a-48a0-457c-b738-9f65e71a9a26">
      <Value>25</Value>
    </KljucneRijeci>
    <BrojAkta xmlns="8638ef6a-48a0-457c-b738-9f65e71a9a26">711-I-2003-P-146/22-02-23</BrojAkta>
    <Sync xmlns="8638ef6a-48a0-457c-b738-9f65e71a9a26">0</Sync>
    <Sjednica xmlns="8638ef6a-48a0-457c-b738-9f65e71a9a26">300</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F762F74-1863-4DA2-8F58-88116627FB66}"/>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64492F6B-5FD4-4D53-91B1-A43B61BE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4555</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Redžep Salkić, P-146-22, odluka o pokretanju postupka</vt: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Redžep Salkić, P-146-22, odluka o pokretanju postupka</dc:title>
  <dc:creator>Sukob5</dc:creator>
  <cp:lastModifiedBy>Ivan Matić</cp:lastModifiedBy>
  <cp:revision>2</cp:revision>
  <cp:lastPrinted>2022-02-17T13:49:00Z</cp:lastPrinted>
  <dcterms:created xsi:type="dcterms:W3CDTF">2022-10-21T14:20:00Z</dcterms:created>
  <dcterms:modified xsi:type="dcterms:W3CDTF">2022-10-21T14:20:00Z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