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7CC65CCE" w:rsidR="00332D21" w:rsidRPr="00AE7200"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AE7200">
        <w:rPr>
          <w:rFonts w:ascii="Times New Roman" w:eastAsia="Times New Roman" w:hAnsi="Times New Roman" w:cs="Times New Roman"/>
          <w:sz w:val="24"/>
          <w:szCs w:val="24"/>
          <w:lang w:eastAsia="hr-HR"/>
        </w:rPr>
        <w:t>B</w:t>
      </w:r>
      <w:r w:rsidR="008B1EEF" w:rsidRPr="00AE7200">
        <w:rPr>
          <w:rFonts w:ascii="Times New Roman" w:eastAsia="Times New Roman" w:hAnsi="Times New Roman" w:cs="Times New Roman"/>
          <w:sz w:val="24"/>
          <w:szCs w:val="24"/>
          <w:lang w:eastAsia="hr-HR"/>
        </w:rPr>
        <w:t>roj</w:t>
      </w:r>
      <w:r w:rsidRPr="00AE7200">
        <w:rPr>
          <w:rFonts w:ascii="Times New Roman" w:eastAsia="Times New Roman" w:hAnsi="Times New Roman" w:cs="Times New Roman"/>
          <w:sz w:val="24"/>
          <w:szCs w:val="24"/>
          <w:lang w:eastAsia="hr-HR"/>
        </w:rPr>
        <w:t>:</w:t>
      </w:r>
      <w:r w:rsidR="00F73A99" w:rsidRPr="00AE7200">
        <w:rPr>
          <w:rFonts w:ascii="Times New Roman" w:eastAsia="Times New Roman" w:hAnsi="Times New Roman" w:cs="Times New Roman"/>
          <w:sz w:val="24"/>
          <w:szCs w:val="24"/>
          <w:lang w:eastAsia="hr-HR"/>
        </w:rPr>
        <w:t xml:space="preserve"> </w:t>
      </w:r>
      <w:r w:rsidR="007816D5" w:rsidRPr="00AE7200">
        <w:rPr>
          <w:rFonts w:ascii="Times New Roman" w:eastAsia="Times New Roman" w:hAnsi="Times New Roman" w:cs="Times New Roman"/>
          <w:sz w:val="24"/>
          <w:szCs w:val="24"/>
          <w:lang w:eastAsia="hr-HR"/>
        </w:rPr>
        <w:t>711-I</w:t>
      </w:r>
      <w:r w:rsidR="00FC6ACC" w:rsidRPr="00AE7200">
        <w:rPr>
          <w:rFonts w:ascii="Times New Roman" w:eastAsia="Times New Roman" w:hAnsi="Times New Roman" w:cs="Times New Roman"/>
          <w:sz w:val="24"/>
          <w:szCs w:val="24"/>
          <w:lang w:eastAsia="hr-HR"/>
        </w:rPr>
        <w:t>-</w:t>
      </w:r>
      <w:r w:rsidR="008A40F8">
        <w:rPr>
          <w:rFonts w:ascii="Times New Roman" w:eastAsia="Times New Roman" w:hAnsi="Times New Roman" w:cs="Times New Roman"/>
          <w:sz w:val="24"/>
          <w:szCs w:val="24"/>
          <w:lang w:eastAsia="hr-HR"/>
        </w:rPr>
        <w:t>1986-</w:t>
      </w:r>
      <w:r w:rsidR="009D5412" w:rsidRPr="00AE7200">
        <w:rPr>
          <w:rFonts w:ascii="Times New Roman" w:eastAsia="Times New Roman" w:hAnsi="Times New Roman" w:cs="Times New Roman"/>
          <w:sz w:val="24"/>
          <w:szCs w:val="24"/>
          <w:lang w:eastAsia="hr-HR"/>
        </w:rPr>
        <w:t xml:space="preserve"> </w:t>
      </w:r>
      <w:r w:rsidR="00612075" w:rsidRPr="00AE7200">
        <w:rPr>
          <w:rFonts w:ascii="Times New Roman" w:eastAsia="Times New Roman" w:hAnsi="Times New Roman" w:cs="Times New Roman"/>
          <w:sz w:val="24"/>
          <w:szCs w:val="24"/>
          <w:lang w:eastAsia="hr-HR"/>
        </w:rPr>
        <w:t>M</w:t>
      </w:r>
      <w:r w:rsidR="007816D5" w:rsidRPr="00AE7200">
        <w:rPr>
          <w:rFonts w:ascii="Times New Roman" w:eastAsia="Times New Roman" w:hAnsi="Times New Roman" w:cs="Times New Roman"/>
          <w:sz w:val="24"/>
          <w:szCs w:val="24"/>
          <w:lang w:eastAsia="hr-HR"/>
        </w:rPr>
        <w:t>-</w:t>
      </w:r>
      <w:r w:rsidR="009D5412" w:rsidRPr="00AE7200">
        <w:rPr>
          <w:rFonts w:ascii="Times New Roman" w:eastAsia="Times New Roman" w:hAnsi="Times New Roman" w:cs="Times New Roman"/>
          <w:sz w:val="24"/>
          <w:szCs w:val="24"/>
          <w:lang w:eastAsia="hr-HR"/>
        </w:rPr>
        <w:t>3</w:t>
      </w:r>
      <w:r w:rsidR="00E63253" w:rsidRPr="00AE7200">
        <w:rPr>
          <w:rFonts w:ascii="Times New Roman" w:eastAsia="Times New Roman" w:hAnsi="Times New Roman" w:cs="Times New Roman"/>
          <w:sz w:val="24"/>
          <w:szCs w:val="24"/>
          <w:lang w:eastAsia="hr-HR"/>
        </w:rPr>
        <w:t>50</w:t>
      </w:r>
      <w:r w:rsidR="009D5412" w:rsidRPr="00AE7200">
        <w:rPr>
          <w:rFonts w:ascii="Times New Roman" w:eastAsia="Times New Roman" w:hAnsi="Times New Roman" w:cs="Times New Roman"/>
          <w:sz w:val="24"/>
          <w:szCs w:val="24"/>
          <w:lang w:eastAsia="hr-HR"/>
        </w:rPr>
        <w:t>/</w:t>
      </w:r>
      <w:r w:rsidR="007816D5" w:rsidRPr="00AE7200">
        <w:rPr>
          <w:rFonts w:ascii="Times New Roman" w:eastAsia="Times New Roman" w:hAnsi="Times New Roman" w:cs="Times New Roman"/>
          <w:sz w:val="24"/>
          <w:szCs w:val="24"/>
          <w:lang w:eastAsia="hr-HR"/>
        </w:rPr>
        <w:t>22</w:t>
      </w:r>
      <w:r w:rsidR="00FC6ACC" w:rsidRPr="00AE7200">
        <w:rPr>
          <w:rFonts w:ascii="Times New Roman" w:eastAsia="Times New Roman" w:hAnsi="Times New Roman" w:cs="Times New Roman"/>
          <w:sz w:val="24"/>
          <w:szCs w:val="24"/>
          <w:lang w:eastAsia="hr-HR"/>
        </w:rPr>
        <w:t>-0</w:t>
      </w:r>
      <w:r w:rsidR="008A40F8">
        <w:rPr>
          <w:rFonts w:ascii="Times New Roman" w:eastAsia="Times New Roman" w:hAnsi="Times New Roman" w:cs="Times New Roman"/>
          <w:sz w:val="24"/>
          <w:szCs w:val="24"/>
          <w:lang w:eastAsia="hr-HR"/>
        </w:rPr>
        <w:t>5</w:t>
      </w:r>
      <w:r w:rsidR="007816D5" w:rsidRPr="00AE7200">
        <w:rPr>
          <w:rFonts w:ascii="Times New Roman" w:eastAsia="Times New Roman" w:hAnsi="Times New Roman" w:cs="Times New Roman"/>
          <w:sz w:val="24"/>
          <w:szCs w:val="24"/>
          <w:lang w:eastAsia="hr-HR"/>
        </w:rPr>
        <w:t>-1</w:t>
      </w:r>
      <w:r w:rsidR="006F3554" w:rsidRPr="00AE7200">
        <w:rPr>
          <w:rFonts w:ascii="Times New Roman" w:eastAsia="Times New Roman" w:hAnsi="Times New Roman" w:cs="Times New Roman"/>
          <w:sz w:val="24"/>
          <w:szCs w:val="24"/>
          <w:lang w:eastAsia="hr-HR"/>
        </w:rPr>
        <w:t>7</w:t>
      </w:r>
    </w:p>
    <w:p w14:paraId="4624D7B2" w14:textId="05FC6369" w:rsidR="008F7FEA" w:rsidRPr="00AE720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AE7200">
        <w:rPr>
          <w:rFonts w:ascii="Times New Roman" w:eastAsia="Times New Roman" w:hAnsi="Times New Roman" w:cs="Times New Roman"/>
          <w:sz w:val="24"/>
          <w:szCs w:val="24"/>
          <w:lang w:eastAsia="hr-HR"/>
        </w:rPr>
        <w:t>Zagreb,</w:t>
      </w:r>
      <w:r w:rsidR="00F73A99" w:rsidRPr="00AE7200">
        <w:rPr>
          <w:rFonts w:ascii="Times New Roman" w:eastAsia="Times New Roman" w:hAnsi="Times New Roman" w:cs="Times New Roman"/>
          <w:sz w:val="24"/>
          <w:szCs w:val="24"/>
          <w:lang w:eastAsia="hr-HR"/>
        </w:rPr>
        <w:t xml:space="preserve"> </w:t>
      </w:r>
      <w:r w:rsidR="00160885" w:rsidRPr="00AE7200">
        <w:rPr>
          <w:rFonts w:ascii="Times New Roman" w:eastAsia="Times New Roman" w:hAnsi="Times New Roman" w:cs="Times New Roman"/>
          <w:sz w:val="24"/>
          <w:szCs w:val="24"/>
          <w:lang w:eastAsia="hr-HR"/>
        </w:rPr>
        <w:t>2</w:t>
      </w:r>
      <w:r w:rsidR="00F30408" w:rsidRPr="00AE7200">
        <w:rPr>
          <w:rFonts w:ascii="Times New Roman" w:eastAsia="Times New Roman" w:hAnsi="Times New Roman" w:cs="Times New Roman"/>
          <w:sz w:val="24"/>
          <w:szCs w:val="24"/>
          <w:lang w:eastAsia="hr-HR"/>
        </w:rPr>
        <w:t>6</w:t>
      </w:r>
      <w:r w:rsidR="0023188E" w:rsidRPr="00AE7200">
        <w:rPr>
          <w:rFonts w:ascii="Times New Roman" w:eastAsia="Times New Roman" w:hAnsi="Times New Roman" w:cs="Times New Roman"/>
          <w:sz w:val="24"/>
          <w:szCs w:val="24"/>
          <w:lang w:eastAsia="hr-HR"/>
        </w:rPr>
        <w:t>. rujna</w:t>
      </w:r>
      <w:r w:rsidR="001C62CD" w:rsidRPr="00AE7200">
        <w:rPr>
          <w:rFonts w:ascii="Times New Roman" w:eastAsia="Times New Roman" w:hAnsi="Times New Roman" w:cs="Times New Roman"/>
          <w:sz w:val="24"/>
          <w:szCs w:val="24"/>
          <w:lang w:eastAsia="hr-HR"/>
        </w:rPr>
        <w:t xml:space="preserve"> </w:t>
      </w:r>
      <w:r w:rsidR="0097593F" w:rsidRPr="00AE7200">
        <w:rPr>
          <w:rFonts w:ascii="Times New Roman" w:eastAsia="Times New Roman" w:hAnsi="Times New Roman" w:cs="Times New Roman"/>
          <w:sz w:val="24"/>
          <w:szCs w:val="24"/>
          <w:lang w:eastAsia="hr-HR"/>
        </w:rPr>
        <w:t>202</w:t>
      </w:r>
      <w:r w:rsidR="00D51409" w:rsidRPr="00AE7200">
        <w:rPr>
          <w:rFonts w:ascii="Times New Roman" w:eastAsia="Times New Roman" w:hAnsi="Times New Roman" w:cs="Times New Roman"/>
          <w:sz w:val="24"/>
          <w:szCs w:val="24"/>
          <w:lang w:eastAsia="hr-HR"/>
        </w:rPr>
        <w:t>2</w:t>
      </w:r>
      <w:r w:rsidR="0097593F" w:rsidRPr="00AE7200">
        <w:rPr>
          <w:rFonts w:ascii="Times New Roman" w:eastAsia="Times New Roman" w:hAnsi="Times New Roman" w:cs="Times New Roman"/>
          <w:sz w:val="24"/>
          <w:szCs w:val="24"/>
          <w:lang w:eastAsia="hr-HR"/>
        </w:rPr>
        <w:t>.g.</w:t>
      </w:r>
      <w:r w:rsidR="00BA147E" w:rsidRPr="00AE7200">
        <w:rPr>
          <w:rFonts w:ascii="Times New Roman" w:eastAsia="Times New Roman" w:hAnsi="Times New Roman" w:cs="Times New Roman"/>
          <w:sz w:val="24"/>
          <w:szCs w:val="24"/>
          <w:lang w:eastAsia="hr-HR"/>
        </w:rPr>
        <w:t xml:space="preserve">                                                             </w:t>
      </w:r>
    </w:p>
    <w:p w14:paraId="4624D7B3" w14:textId="77777777" w:rsidR="00184F65" w:rsidRPr="00AE7200"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82F9B3C" w14:textId="2D1A61EC" w:rsidR="00DE5550" w:rsidRPr="00AE7200" w:rsidRDefault="00DE5550" w:rsidP="00DE5550">
      <w:pPr>
        <w:pStyle w:val="Default"/>
        <w:spacing w:line="276" w:lineRule="auto"/>
        <w:jc w:val="both"/>
        <w:rPr>
          <w:color w:val="auto"/>
        </w:rPr>
      </w:pPr>
      <w:r w:rsidRPr="00AE7200">
        <w:rPr>
          <w:b/>
          <w:color w:val="auto"/>
        </w:rPr>
        <w:t>Povjerenstvo za odlučivanje o sukobu interesa</w:t>
      </w:r>
      <w:r w:rsidRPr="00AE7200">
        <w:rPr>
          <w:color w:val="auto"/>
        </w:rPr>
        <w:t xml:space="preserve"> (u daljnjem tekstu: Povjerenstvo), u sastavu </w:t>
      </w:r>
      <w:r w:rsidR="008E29D7" w:rsidRPr="00AE7200">
        <w:rPr>
          <w:color w:val="auto"/>
        </w:rPr>
        <w:t xml:space="preserve">Nataše Novaković, kao predsjednice Povjerenstva, te </w:t>
      </w:r>
      <w:proofErr w:type="spellStart"/>
      <w:r w:rsidR="008E29D7" w:rsidRPr="00AE7200">
        <w:rPr>
          <w:color w:val="auto"/>
        </w:rPr>
        <w:t>Tončice</w:t>
      </w:r>
      <w:proofErr w:type="spellEnd"/>
      <w:r w:rsidR="008E29D7" w:rsidRPr="00AE7200">
        <w:rPr>
          <w:color w:val="auto"/>
        </w:rPr>
        <w:t xml:space="preserve"> Božić, Davorina </w:t>
      </w:r>
      <w:proofErr w:type="spellStart"/>
      <w:r w:rsidR="008E29D7" w:rsidRPr="00AE7200">
        <w:rPr>
          <w:color w:val="auto"/>
        </w:rPr>
        <w:t>Ivanjeka</w:t>
      </w:r>
      <w:proofErr w:type="spellEnd"/>
      <w:r w:rsidR="008E29D7" w:rsidRPr="00AE7200">
        <w:rPr>
          <w:color w:val="auto"/>
        </w:rPr>
        <w:t xml:space="preserve">, Aleksandre Jozić-Ileković i </w:t>
      </w:r>
      <w:proofErr w:type="spellStart"/>
      <w:r w:rsidR="008E29D7" w:rsidRPr="00AE7200">
        <w:rPr>
          <w:color w:val="auto"/>
        </w:rPr>
        <w:t>Tatijane</w:t>
      </w:r>
      <w:proofErr w:type="spellEnd"/>
      <w:r w:rsidR="008E29D7" w:rsidRPr="00AE7200">
        <w:rPr>
          <w:color w:val="auto"/>
        </w:rPr>
        <w:t xml:space="preserve"> Vučetić </w:t>
      </w:r>
      <w:r w:rsidRPr="00AE7200">
        <w:rPr>
          <w:color w:val="auto"/>
        </w:rPr>
        <w:t xml:space="preserve">kao članova Povjerenstva, na temelju članka 32. stavka 1. podstavka 3. Zakona o sprječavanju sukoba interesa („Narodne novine“ broj 143/21., u daljnjem tekstu: ZSSI/21), </w:t>
      </w:r>
      <w:r w:rsidRPr="00AE7200">
        <w:rPr>
          <w:b/>
          <w:color w:val="auto"/>
        </w:rPr>
        <w:t xml:space="preserve">na zahtjev </w:t>
      </w:r>
      <w:r w:rsidR="00E63253" w:rsidRPr="00AE7200">
        <w:rPr>
          <w:b/>
          <w:color w:val="auto"/>
        </w:rPr>
        <w:t xml:space="preserve">obveznika Mirka </w:t>
      </w:r>
      <w:proofErr w:type="spellStart"/>
      <w:r w:rsidR="00E63253" w:rsidRPr="00AE7200">
        <w:rPr>
          <w:b/>
          <w:color w:val="auto"/>
        </w:rPr>
        <w:t>Duspare</w:t>
      </w:r>
      <w:proofErr w:type="spellEnd"/>
      <w:r w:rsidR="00160885" w:rsidRPr="00AE7200">
        <w:rPr>
          <w:b/>
          <w:color w:val="auto"/>
        </w:rPr>
        <w:t>,</w:t>
      </w:r>
      <w:r w:rsidRPr="00AE7200">
        <w:rPr>
          <w:b/>
          <w:color w:val="auto"/>
        </w:rPr>
        <w:t xml:space="preserve"> </w:t>
      </w:r>
      <w:r w:rsidR="00E63253" w:rsidRPr="00AE7200">
        <w:rPr>
          <w:b/>
          <w:color w:val="auto"/>
        </w:rPr>
        <w:t>gradonačelnika Grada Slavonskog Broda</w:t>
      </w:r>
      <w:r w:rsidR="00E63253" w:rsidRPr="008A40F8">
        <w:rPr>
          <w:color w:val="auto"/>
        </w:rPr>
        <w:t xml:space="preserve">, </w:t>
      </w:r>
      <w:r w:rsidRPr="00AE7200">
        <w:rPr>
          <w:color w:val="auto"/>
        </w:rPr>
        <w:t>za davanjem mišljenja Povjerenstva,</w:t>
      </w:r>
      <w:r w:rsidRPr="00AE7200">
        <w:rPr>
          <w:b/>
          <w:color w:val="auto"/>
        </w:rPr>
        <w:t xml:space="preserve"> </w:t>
      </w:r>
      <w:r w:rsidRPr="00AE7200">
        <w:rPr>
          <w:color w:val="auto"/>
        </w:rPr>
        <w:t>na 18</w:t>
      </w:r>
      <w:r w:rsidR="00160885" w:rsidRPr="00AE7200">
        <w:rPr>
          <w:color w:val="auto"/>
        </w:rPr>
        <w:t>7</w:t>
      </w:r>
      <w:r w:rsidRPr="00AE7200">
        <w:rPr>
          <w:color w:val="auto"/>
        </w:rPr>
        <w:t>. sjednici odr</w:t>
      </w:r>
      <w:r w:rsidR="00160885" w:rsidRPr="00AE7200">
        <w:rPr>
          <w:color w:val="auto"/>
        </w:rPr>
        <w:t>žanoj dana 2</w:t>
      </w:r>
      <w:r w:rsidRPr="00AE7200">
        <w:rPr>
          <w:color w:val="auto"/>
        </w:rPr>
        <w:t>6. rujna</w:t>
      </w:r>
      <w:r w:rsidR="00160885" w:rsidRPr="00AE7200">
        <w:rPr>
          <w:color w:val="auto"/>
        </w:rPr>
        <w:t xml:space="preserve"> </w:t>
      </w:r>
      <w:r w:rsidRPr="00AE7200">
        <w:rPr>
          <w:color w:val="auto"/>
        </w:rPr>
        <w:t>2022.g. daje sljedeće</w:t>
      </w:r>
    </w:p>
    <w:p w14:paraId="756319E5" w14:textId="77777777" w:rsidR="00DE5550" w:rsidRPr="00AE7200" w:rsidRDefault="00DE5550" w:rsidP="00DE5550">
      <w:pPr>
        <w:tabs>
          <w:tab w:val="left" w:pos="5820"/>
        </w:tabs>
        <w:spacing w:after="0"/>
        <w:rPr>
          <w:rFonts w:ascii="Times New Roman" w:hAnsi="Times New Roman" w:cs="Times New Roman"/>
          <w:b/>
          <w:sz w:val="24"/>
          <w:szCs w:val="24"/>
        </w:rPr>
      </w:pPr>
      <w:r w:rsidRPr="00AE7200">
        <w:rPr>
          <w:rFonts w:ascii="Times New Roman" w:hAnsi="Times New Roman" w:cs="Times New Roman"/>
          <w:b/>
          <w:sz w:val="24"/>
          <w:szCs w:val="24"/>
        </w:rPr>
        <w:tab/>
      </w:r>
    </w:p>
    <w:p w14:paraId="6939C321" w14:textId="77777777" w:rsidR="008E29D7" w:rsidRPr="00AE7200" w:rsidRDefault="00DE5550" w:rsidP="008E29D7">
      <w:pPr>
        <w:spacing w:after="0"/>
        <w:jc w:val="center"/>
        <w:rPr>
          <w:rFonts w:ascii="Times New Roman" w:hAnsi="Times New Roman" w:cs="Times New Roman"/>
          <w:b/>
          <w:sz w:val="24"/>
          <w:szCs w:val="24"/>
        </w:rPr>
      </w:pPr>
      <w:r w:rsidRPr="00AE7200">
        <w:rPr>
          <w:rFonts w:ascii="Times New Roman" w:hAnsi="Times New Roman" w:cs="Times New Roman"/>
          <w:b/>
          <w:sz w:val="24"/>
          <w:szCs w:val="24"/>
        </w:rPr>
        <w:t xml:space="preserve">MIŠLJENJE </w:t>
      </w:r>
    </w:p>
    <w:p w14:paraId="25CF5FF5" w14:textId="77777777" w:rsidR="008E29D7" w:rsidRPr="00AE7200" w:rsidRDefault="008E29D7" w:rsidP="008E29D7">
      <w:pPr>
        <w:spacing w:after="0"/>
        <w:jc w:val="center"/>
        <w:rPr>
          <w:rFonts w:ascii="Times New Roman" w:hAnsi="Times New Roman" w:cs="Times New Roman"/>
          <w:b/>
          <w:sz w:val="24"/>
          <w:szCs w:val="24"/>
        </w:rPr>
      </w:pPr>
    </w:p>
    <w:p w14:paraId="2DAA4383" w14:textId="6A27201F" w:rsidR="00DE6EAD" w:rsidRPr="00AE7200" w:rsidRDefault="00E2658D" w:rsidP="00285114">
      <w:pPr>
        <w:pStyle w:val="Default"/>
        <w:spacing w:line="276" w:lineRule="auto"/>
        <w:ind w:firstLine="708"/>
        <w:jc w:val="both"/>
        <w:rPr>
          <w:b/>
          <w:color w:val="auto"/>
          <w:lang w:eastAsia="hr-HR" w:bidi="hr-HR"/>
        </w:rPr>
      </w:pPr>
      <w:r w:rsidRPr="00AE7200">
        <w:rPr>
          <w:b/>
          <w:color w:val="auto"/>
          <w:shd w:val="clear" w:color="auto" w:fill="FFFFFF"/>
        </w:rPr>
        <w:t xml:space="preserve">Nije u suprotnosti sa odredbama ZSSI/21-a da obvezniku </w:t>
      </w:r>
      <w:r w:rsidRPr="00AE7200">
        <w:rPr>
          <w:b/>
          <w:color w:val="auto"/>
        </w:rPr>
        <w:t xml:space="preserve">Mirku </w:t>
      </w:r>
      <w:proofErr w:type="spellStart"/>
      <w:r w:rsidRPr="00AE7200">
        <w:rPr>
          <w:b/>
          <w:color w:val="auto"/>
        </w:rPr>
        <w:t>Duspari</w:t>
      </w:r>
      <w:proofErr w:type="spellEnd"/>
      <w:r w:rsidRPr="00AE7200">
        <w:rPr>
          <w:b/>
          <w:color w:val="auto"/>
        </w:rPr>
        <w:t xml:space="preserve">, gradonačelniku Grada Slavonskog Broda, budu isplaćena sredstva </w:t>
      </w:r>
      <w:r w:rsidR="00DE6EAD" w:rsidRPr="00AE7200">
        <w:rPr>
          <w:b/>
          <w:color w:val="auto"/>
        </w:rPr>
        <w:t xml:space="preserve">Grada Slavonskog Broda </w:t>
      </w:r>
      <w:r w:rsidRPr="00AE7200">
        <w:rPr>
          <w:b/>
          <w:color w:val="auto"/>
        </w:rPr>
        <w:t xml:space="preserve">po </w:t>
      </w:r>
      <w:r w:rsidR="00B94A70" w:rsidRPr="00AE7200">
        <w:rPr>
          <w:b/>
          <w:color w:val="auto"/>
        </w:rPr>
        <w:t xml:space="preserve">javnom </w:t>
      </w:r>
      <w:r w:rsidRPr="00AE7200">
        <w:rPr>
          <w:b/>
          <w:color w:val="auto"/>
          <w:lang w:eastAsia="hr-HR" w:bidi="hr-HR"/>
        </w:rPr>
        <w:t>Natječaju za sufinanciranje glavnog elektrotehničkog projekta sunčane elektrane za proizvodnju električne energije za vlastitu potrošnju u kućanstvu</w:t>
      </w:r>
      <w:r w:rsidR="00DE6EAD" w:rsidRPr="00AE7200">
        <w:rPr>
          <w:b/>
          <w:color w:val="auto"/>
          <w:lang w:eastAsia="hr-HR" w:bidi="hr-HR"/>
        </w:rPr>
        <w:t xml:space="preserve"> </w:t>
      </w:r>
      <w:r w:rsidR="00B94A70" w:rsidRPr="00AE7200">
        <w:rPr>
          <w:b/>
          <w:color w:val="auto"/>
          <w:lang w:eastAsia="hr-HR" w:bidi="hr-HR"/>
        </w:rPr>
        <w:t xml:space="preserve">na koji su se </w:t>
      </w:r>
      <w:r w:rsidR="008A40F8" w:rsidRPr="00AE7200">
        <w:rPr>
          <w:b/>
          <w:color w:val="auto"/>
          <w:lang w:eastAsia="hr-HR" w:bidi="hr-HR"/>
        </w:rPr>
        <w:t xml:space="preserve">prijave </w:t>
      </w:r>
      <w:r w:rsidR="00B94A70" w:rsidRPr="00AE7200">
        <w:rPr>
          <w:b/>
          <w:color w:val="auto"/>
          <w:lang w:eastAsia="hr-HR" w:bidi="hr-HR"/>
        </w:rPr>
        <w:t xml:space="preserve">podnosile </w:t>
      </w:r>
      <w:r w:rsidR="00285114" w:rsidRPr="00AE7200">
        <w:rPr>
          <w:b/>
          <w:color w:val="auto"/>
          <w:lang w:eastAsia="hr-HR" w:bidi="hr-HR"/>
        </w:rPr>
        <w:t>od 1. do 15. srpnja 2022.,</w:t>
      </w:r>
      <w:r w:rsidRPr="00AE7200">
        <w:rPr>
          <w:b/>
          <w:color w:val="auto"/>
          <w:lang w:eastAsia="hr-HR" w:bidi="hr-HR"/>
        </w:rPr>
        <w:t xml:space="preserve"> s obzirom da</w:t>
      </w:r>
      <w:r w:rsidR="00285114" w:rsidRPr="00AE7200">
        <w:rPr>
          <w:b/>
          <w:color w:val="auto"/>
          <w:lang w:eastAsia="hr-HR" w:bidi="hr-HR"/>
        </w:rPr>
        <w:t xml:space="preserve"> nije utvrđeno da bi</w:t>
      </w:r>
      <w:r w:rsidRPr="00AE7200">
        <w:rPr>
          <w:b/>
          <w:color w:val="auto"/>
          <w:lang w:eastAsia="hr-HR" w:bidi="hr-HR"/>
        </w:rPr>
        <w:t xml:space="preserve"> obveznik </w:t>
      </w:r>
      <w:r w:rsidR="00285114" w:rsidRPr="00AE7200">
        <w:rPr>
          <w:b/>
          <w:color w:val="auto"/>
          <w:lang w:eastAsia="hr-HR" w:bidi="hr-HR"/>
        </w:rPr>
        <w:t xml:space="preserve">sudjelovao u odabiru </w:t>
      </w:r>
      <w:r w:rsidR="00AA6C83" w:rsidRPr="00AE7200">
        <w:rPr>
          <w:b/>
          <w:color w:val="auto"/>
          <w:lang w:eastAsia="hr-HR" w:bidi="hr-HR"/>
        </w:rPr>
        <w:t xml:space="preserve">poslovnog subjekta </w:t>
      </w:r>
      <w:r w:rsidR="00285114" w:rsidRPr="00AE7200">
        <w:rPr>
          <w:b/>
          <w:color w:val="auto"/>
          <w:lang w:eastAsia="hr-HR" w:bidi="hr-HR"/>
        </w:rPr>
        <w:t xml:space="preserve">Zelene energetske zadruge koja </w:t>
      </w:r>
      <w:r w:rsidR="00425CBD" w:rsidRPr="00AE7200">
        <w:rPr>
          <w:b/>
          <w:color w:val="auto"/>
          <w:lang w:eastAsia="hr-HR" w:bidi="hr-HR"/>
        </w:rPr>
        <w:t xml:space="preserve">je </w:t>
      </w:r>
      <w:r w:rsidR="00285114" w:rsidRPr="00AE7200">
        <w:rPr>
          <w:b/>
          <w:color w:val="auto"/>
          <w:lang w:eastAsia="hr-HR" w:bidi="hr-HR"/>
        </w:rPr>
        <w:t xml:space="preserve">utvrdila kriterije </w:t>
      </w:r>
      <w:r w:rsidR="00B94A70" w:rsidRPr="00AE7200">
        <w:rPr>
          <w:b/>
          <w:color w:val="auto"/>
          <w:lang w:eastAsia="hr-HR" w:bidi="hr-HR"/>
        </w:rPr>
        <w:t>i provodila</w:t>
      </w:r>
      <w:r w:rsidR="00285114" w:rsidRPr="00AE7200">
        <w:rPr>
          <w:b/>
          <w:color w:val="auto"/>
          <w:lang w:eastAsia="hr-HR" w:bidi="hr-HR"/>
        </w:rPr>
        <w:t xml:space="preserve"> </w:t>
      </w:r>
      <w:r w:rsidR="00B94A70" w:rsidRPr="00AE7200">
        <w:rPr>
          <w:b/>
          <w:color w:val="auto"/>
          <w:lang w:eastAsia="hr-HR" w:bidi="hr-HR"/>
        </w:rPr>
        <w:t xml:space="preserve">postupak </w:t>
      </w:r>
      <w:r w:rsidR="00285114" w:rsidRPr="00AE7200">
        <w:rPr>
          <w:b/>
          <w:color w:val="auto"/>
          <w:lang w:eastAsia="hr-HR" w:bidi="hr-HR"/>
        </w:rPr>
        <w:t>bodovanj</w:t>
      </w:r>
      <w:r w:rsidR="00B94A70" w:rsidRPr="00AE7200">
        <w:rPr>
          <w:b/>
          <w:color w:val="auto"/>
          <w:lang w:eastAsia="hr-HR" w:bidi="hr-HR"/>
        </w:rPr>
        <w:t>a</w:t>
      </w:r>
      <w:r w:rsidR="00285114" w:rsidRPr="00AE7200">
        <w:rPr>
          <w:b/>
          <w:color w:val="auto"/>
          <w:lang w:eastAsia="hr-HR" w:bidi="hr-HR"/>
        </w:rPr>
        <w:t>, niti da bi na bilo koji način sudjelovao u postupku</w:t>
      </w:r>
      <w:r w:rsidRPr="00AE7200">
        <w:rPr>
          <w:b/>
          <w:color w:val="auto"/>
          <w:lang w:eastAsia="hr-HR" w:bidi="hr-HR"/>
        </w:rPr>
        <w:t xml:space="preserve"> </w:t>
      </w:r>
      <w:r w:rsidR="00285114" w:rsidRPr="00AE7200">
        <w:rPr>
          <w:b/>
          <w:color w:val="auto"/>
          <w:lang w:eastAsia="hr-HR" w:bidi="hr-HR"/>
        </w:rPr>
        <w:t>predlaganja</w:t>
      </w:r>
      <w:r w:rsidR="00DE6EAD" w:rsidRPr="00AE7200">
        <w:rPr>
          <w:b/>
          <w:color w:val="auto"/>
          <w:lang w:eastAsia="hr-HR" w:bidi="hr-HR"/>
        </w:rPr>
        <w:t xml:space="preserve"> ili u</w:t>
      </w:r>
      <w:r w:rsidR="00285114" w:rsidRPr="00AE7200">
        <w:rPr>
          <w:b/>
          <w:color w:val="auto"/>
          <w:lang w:eastAsia="hr-HR" w:bidi="hr-HR"/>
        </w:rPr>
        <w:t>tvrđivanja</w:t>
      </w:r>
      <w:r w:rsidR="00DE6EAD" w:rsidRPr="00AE7200">
        <w:rPr>
          <w:b/>
          <w:color w:val="auto"/>
          <w:lang w:eastAsia="hr-HR" w:bidi="hr-HR"/>
        </w:rPr>
        <w:t xml:space="preserve"> </w:t>
      </w:r>
      <w:r w:rsidR="00285114" w:rsidRPr="00AE7200">
        <w:rPr>
          <w:b/>
          <w:color w:val="auto"/>
          <w:lang w:eastAsia="hr-HR" w:bidi="hr-HR"/>
        </w:rPr>
        <w:t xml:space="preserve">tih </w:t>
      </w:r>
      <w:r w:rsidR="00DE6EAD" w:rsidRPr="00AE7200">
        <w:rPr>
          <w:b/>
          <w:color w:val="auto"/>
          <w:lang w:eastAsia="hr-HR" w:bidi="hr-HR"/>
        </w:rPr>
        <w:t>kriterij</w:t>
      </w:r>
      <w:r w:rsidR="00285114" w:rsidRPr="00AE7200">
        <w:rPr>
          <w:b/>
          <w:color w:val="auto"/>
          <w:lang w:eastAsia="hr-HR" w:bidi="hr-HR"/>
        </w:rPr>
        <w:t xml:space="preserve">a, odnosno provodio postupak bodovanja, </w:t>
      </w:r>
      <w:r w:rsidR="00425CBD" w:rsidRPr="00AE7200">
        <w:rPr>
          <w:b/>
          <w:color w:val="auto"/>
          <w:lang w:eastAsia="hr-HR" w:bidi="hr-HR"/>
        </w:rPr>
        <w:t xml:space="preserve">imajući posebno u vidu </w:t>
      </w:r>
      <w:r w:rsidR="00285114" w:rsidRPr="00AE7200">
        <w:rPr>
          <w:b/>
          <w:color w:val="auto"/>
          <w:lang w:eastAsia="hr-HR" w:bidi="hr-HR"/>
        </w:rPr>
        <w:t xml:space="preserve">da je </w:t>
      </w:r>
      <w:r w:rsidR="00B94A70" w:rsidRPr="00AE7200">
        <w:rPr>
          <w:b/>
          <w:color w:val="auto"/>
          <w:lang w:eastAsia="hr-HR" w:bidi="hr-HR"/>
        </w:rPr>
        <w:t xml:space="preserve">kao fizička </w:t>
      </w:r>
      <w:r w:rsidR="00DE6EAD" w:rsidRPr="00AE7200">
        <w:rPr>
          <w:b/>
          <w:color w:val="auto"/>
          <w:lang w:eastAsia="hr-HR" w:bidi="hr-HR"/>
        </w:rPr>
        <w:t xml:space="preserve">ostvario maksimalan iznos bodova prema objektivno definiranim kriterijima.  </w:t>
      </w:r>
    </w:p>
    <w:p w14:paraId="70FEC3CE" w14:textId="522299C2" w:rsidR="00E2658D" w:rsidRPr="00AE7200" w:rsidRDefault="008A40F8" w:rsidP="000941AE">
      <w:pPr>
        <w:pStyle w:val="Default"/>
        <w:spacing w:line="276" w:lineRule="auto"/>
        <w:ind w:firstLine="708"/>
        <w:jc w:val="both"/>
        <w:rPr>
          <w:b/>
          <w:color w:val="auto"/>
          <w:shd w:val="clear" w:color="auto" w:fill="FFFFFF"/>
        </w:rPr>
      </w:pPr>
      <w:r>
        <w:rPr>
          <w:b/>
          <w:color w:val="auto"/>
          <w:shd w:val="clear" w:color="auto" w:fill="FFFFFF"/>
        </w:rPr>
        <w:t xml:space="preserve"> </w:t>
      </w:r>
    </w:p>
    <w:p w14:paraId="5AB14992" w14:textId="77777777" w:rsidR="00DE5550" w:rsidRPr="00AE7200" w:rsidRDefault="00DE5550" w:rsidP="00DE5550">
      <w:pPr>
        <w:spacing w:after="0"/>
        <w:ind w:left="2832" w:firstLine="708"/>
        <w:rPr>
          <w:rFonts w:ascii="Times New Roman" w:hAnsi="Times New Roman" w:cs="Times New Roman"/>
          <w:b/>
          <w:sz w:val="24"/>
          <w:szCs w:val="24"/>
        </w:rPr>
      </w:pPr>
      <w:r w:rsidRPr="00AE7200">
        <w:rPr>
          <w:rFonts w:ascii="Times New Roman" w:hAnsi="Times New Roman" w:cs="Times New Roman"/>
          <w:b/>
          <w:sz w:val="24"/>
          <w:szCs w:val="24"/>
        </w:rPr>
        <w:t xml:space="preserve">         </w:t>
      </w:r>
      <w:r w:rsidRPr="00AE7200">
        <w:rPr>
          <w:rFonts w:ascii="Times New Roman" w:hAnsi="Times New Roman" w:cs="Times New Roman"/>
          <w:sz w:val="24"/>
          <w:szCs w:val="24"/>
        </w:rPr>
        <w:t>Obrazloženje</w:t>
      </w:r>
    </w:p>
    <w:p w14:paraId="5E605DFF" w14:textId="74F48753" w:rsidR="00DE5550" w:rsidRPr="00AE7200" w:rsidRDefault="00DE5550" w:rsidP="00DE5550">
      <w:pPr>
        <w:autoSpaceDE w:val="0"/>
        <w:autoSpaceDN w:val="0"/>
        <w:adjustRightInd w:val="0"/>
        <w:spacing w:before="240" w:after="0"/>
        <w:ind w:firstLine="708"/>
        <w:jc w:val="both"/>
        <w:rPr>
          <w:rFonts w:ascii="Times New Roman" w:eastAsia="Calibri" w:hAnsi="Times New Roman" w:cs="Times New Roman"/>
          <w:sz w:val="24"/>
          <w:szCs w:val="24"/>
        </w:rPr>
      </w:pPr>
      <w:r w:rsidRPr="00AE7200">
        <w:rPr>
          <w:rFonts w:ascii="Times New Roman" w:eastAsia="Calibri" w:hAnsi="Times New Roman" w:cs="Times New Roman"/>
          <w:sz w:val="24"/>
          <w:szCs w:val="24"/>
        </w:rPr>
        <w:t xml:space="preserve">Zahtjev za davanjem </w:t>
      </w:r>
      <w:r w:rsidR="00E63253" w:rsidRPr="00AE7200">
        <w:rPr>
          <w:rFonts w:ascii="Times New Roman" w:eastAsia="Calibri" w:hAnsi="Times New Roman" w:cs="Times New Roman"/>
          <w:sz w:val="24"/>
          <w:szCs w:val="24"/>
        </w:rPr>
        <w:t>mišljenja Povjerenstva podnio</w:t>
      </w:r>
      <w:r w:rsidRPr="00AE7200">
        <w:rPr>
          <w:rFonts w:ascii="Times New Roman" w:eastAsia="Calibri" w:hAnsi="Times New Roman" w:cs="Times New Roman"/>
          <w:sz w:val="24"/>
          <w:szCs w:val="24"/>
        </w:rPr>
        <w:t xml:space="preserve"> je </w:t>
      </w:r>
      <w:r w:rsidR="00E63253" w:rsidRPr="00AE7200">
        <w:rPr>
          <w:rFonts w:ascii="Times New Roman" w:eastAsia="Calibri" w:hAnsi="Times New Roman" w:cs="Times New Roman"/>
          <w:sz w:val="24"/>
          <w:szCs w:val="24"/>
        </w:rPr>
        <w:t>obveznik</w:t>
      </w:r>
      <w:r w:rsidR="00160885" w:rsidRPr="00AE7200">
        <w:rPr>
          <w:rFonts w:ascii="Times New Roman" w:eastAsia="Calibri" w:hAnsi="Times New Roman" w:cs="Times New Roman"/>
          <w:sz w:val="24"/>
          <w:szCs w:val="24"/>
        </w:rPr>
        <w:t xml:space="preserve"> </w:t>
      </w:r>
      <w:r w:rsidR="00E63253" w:rsidRPr="00AE7200">
        <w:rPr>
          <w:rFonts w:ascii="Times New Roman" w:hAnsi="Times New Roman" w:cs="Times New Roman"/>
          <w:sz w:val="24"/>
          <w:szCs w:val="24"/>
        </w:rPr>
        <w:t xml:space="preserve">Mirko </w:t>
      </w:r>
      <w:proofErr w:type="spellStart"/>
      <w:r w:rsidR="00E63253" w:rsidRPr="00AE7200">
        <w:rPr>
          <w:rFonts w:ascii="Times New Roman" w:hAnsi="Times New Roman" w:cs="Times New Roman"/>
          <w:sz w:val="24"/>
          <w:szCs w:val="24"/>
        </w:rPr>
        <w:t>Duspara</w:t>
      </w:r>
      <w:proofErr w:type="spellEnd"/>
      <w:r w:rsidR="00E63253" w:rsidRPr="00AE7200">
        <w:rPr>
          <w:rFonts w:ascii="Times New Roman" w:hAnsi="Times New Roman" w:cs="Times New Roman"/>
          <w:sz w:val="24"/>
          <w:szCs w:val="24"/>
        </w:rPr>
        <w:t xml:space="preserve">, gradonačelnik Grada Slavonskog Broda. </w:t>
      </w:r>
      <w:r w:rsidRPr="00AE7200">
        <w:rPr>
          <w:rFonts w:ascii="Times New Roman" w:eastAsia="Calibri" w:hAnsi="Times New Roman" w:cs="Times New Roman"/>
          <w:sz w:val="24"/>
          <w:szCs w:val="24"/>
        </w:rPr>
        <w:t xml:space="preserve">U knjigama ulazne pošte Povjerenstva zahtjev je zaprimljen </w:t>
      </w:r>
      <w:r w:rsidR="00E63253" w:rsidRPr="00AE7200">
        <w:rPr>
          <w:rFonts w:ascii="Times New Roman" w:eastAsia="Calibri" w:hAnsi="Times New Roman" w:cs="Times New Roman"/>
          <w:sz w:val="24"/>
          <w:szCs w:val="24"/>
        </w:rPr>
        <w:t>2. kolovoza</w:t>
      </w:r>
      <w:r w:rsidRPr="00AE7200">
        <w:rPr>
          <w:rFonts w:ascii="Times New Roman" w:eastAsia="Calibri" w:hAnsi="Times New Roman" w:cs="Times New Roman"/>
          <w:sz w:val="24"/>
          <w:szCs w:val="24"/>
        </w:rPr>
        <w:t xml:space="preserve"> 2022. pod poslovnim brojem 711-U-</w:t>
      </w:r>
      <w:r w:rsidR="00E63253" w:rsidRPr="00AE7200">
        <w:rPr>
          <w:rFonts w:ascii="Times New Roman" w:eastAsia="Calibri" w:hAnsi="Times New Roman" w:cs="Times New Roman"/>
          <w:sz w:val="24"/>
          <w:szCs w:val="24"/>
        </w:rPr>
        <w:t>7111</w:t>
      </w:r>
      <w:r w:rsidRPr="00AE7200">
        <w:rPr>
          <w:rFonts w:ascii="Times New Roman" w:eastAsia="Calibri" w:hAnsi="Times New Roman" w:cs="Times New Roman"/>
          <w:sz w:val="24"/>
          <w:szCs w:val="24"/>
        </w:rPr>
        <w:t>-M-3</w:t>
      </w:r>
      <w:r w:rsidR="00E63253" w:rsidRPr="00AE7200">
        <w:rPr>
          <w:rFonts w:ascii="Times New Roman" w:eastAsia="Calibri" w:hAnsi="Times New Roman" w:cs="Times New Roman"/>
          <w:sz w:val="24"/>
          <w:szCs w:val="24"/>
        </w:rPr>
        <w:t>50</w:t>
      </w:r>
      <w:r w:rsidRPr="00AE7200">
        <w:rPr>
          <w:rFonts w:ascii="Times New Roman" w:eastAsia="Calibri" w:hAnsi="Times New Roman" w:cs="Times New Roman"/>
          <w:sz w:val="24"/>
          <w:szCs w:val="24"/>
        </w:rPr>
        <w:t>/22-01-3, povodom kojeg se vodi predmet broj M-3</w:t>
      </w:r>
      <w:r w:rsidR="00E63253" w:rsidRPr="00AE7200">
        <w:rPr>
          <w:rFonts w:ascii="Times New Roman" w:eastAsia="Calibri" w:hAnsi="Times New Roman" w:cs="Times New Roman"/>
          <w:sz w:val="24"/>
          <w:szCs w:val="24"/>
        </w:rPr>
        <w:t>50</w:t>
      </w:r>
      <w:r w:rsidRPr="00AE7200">
        <w:rPr>
          <w:rFonts w:ascii="Times New Roman" w:eastAsia="Calibri" w:hAnsi="Times New Roman" w:cs="Times New Roman"/>
          <w:sz w:val="24"/>
          <w:szCs w:val="24"/>
        </w:rPr>
        <w:t xml:space="preserve">/22. </w:t>
      </w:r>
    </w:p>
    <w:p w14:paraId="3EA0904D" w14:textId="77777777" w:rsidR="00E706D8" w:rsidRPr="00AE7200" w:rsidRDefault="00DE5550" w:rsidP="00E706D8">
      <w:pPr>
        <w:autoSpaceDE w:val="0"/>
        <w:autoSpaceDN w:val="0"/>
        <w:adjustRightInd w:val="0"/>
        <w:spacing w:before="240" w:after="0"/>
        <w:ind w:firstLine="708"/>
        <w:jc w:val="both"/>
        <w:rPr>
          <w:rFonts w:ascii="Times New Roman" w:eastAsia="Calibri" w:hAnsi="Times New Roman" w:cs="Times New Roman"/>
          <w:sz w:val="24"/>
          <w:szCs w:val="24"/>
        </w:rPr>
      </w:pPr>
      <w:r w:rsidRPr="00AE7200">
        <w:rPr>
          <w:rFonts w:ascii="Times New Roman" w:eastAsia="Calibri" w:hAnsi="Times New Roman" w:cs="Times New Roman"/>
          <w:sz w:val="24"/>
          <w:szCs w:val="24"/>
        </w:rPr>
        <w:t xml:space="preserve">Člankom 3. stavkom 1. podstavkom </w:t>
      </w:r>
      <w:r w:rsidR="00160885" w:rsidRPr="00AE7200">
        <w:rPr>
          <w:rFonts w:ascii="Times New Roman" w:eastAsia="Calibri" w:hAnsi="Times New Roman" w:cs="Times New Roman"/>
          <w:sz w:val="24"/>
          <w:szCs w:val="24"/>
        </w:rPr>
        <w:t>34</w:t>
      </w:r>
      <w:r w:rsidRPr="00AE7200">
        <w:rPr>
          <w:rFonts w:ascii="Times New Roman" w:eastAsia="Calibri" w:hAnsi="Times New Roman" w:cs="Times New Roman"/>
          <w:sz w:val="24"/>
          <w:szCs w:val="24"/>
        </w:rPr>
        <w:t xml:space="preserve">. ZSSI/21-a propisano je da su </w:t>
      </w:r>
      <w:r w:rsidR="00160885" w:rsidRPr="00AE7200">
        <w:rPr>
          <w:rFonts w:ascii="Times New Roman" w:hAnsi="Times New Roman" w:cs="Times New Roman"/>
          <w:sz w:val="24"/>
          <w:szCs w:val="24"/>
          <w:shd w:val="clear" w:color="auto" w:fill="FFFFFF"/>
        </w:rPr>
        <w:t xml:space="preserve">župani, gradonačelnici, općinski načelnici i njihovi zamjenici </w:t>
      </w:r>
      <w:r w:rsidRPr="00AE7200">
        <w:rPr>
          <w:rFonts w:ascii="Times New Roman" w:eastAsia="Calibri" w:hAnsi="Times New Roman" w:cs="Times New Roman"/>
          <w:sz w:val="24"/>
          <w:szCs w:val="24"/>
        </w:rPr>
        <w:t>obvez</w:t>
      </w:r>
      <w:r w:rsidR="00160885" w:rsidRPr="00AE7200">
        <w:rPr>
          <w:rFonts w:ascii="Times New Roman" w:eastAsia="Calibri" w:hAnsi="Times New Roman" w:cs="Times New Roman"/>
          <w:sz w:val="24"/>
          <w:szCs w:val="24"/>
        </w:rPr>
        <w:t>nici u smislu navedenog Zakona, stoga je</w:t>
      </w:r>
      <w:r w:rsidR="00160885" w:rsidRPr="00AE7200">
        <w:rPr>
          <w:rFonts w:ascii="Times New Roman" w:hAnsi="Times New Roman" w:cs="Times New Roman"/>
          <w:sz w:val="24"/>
          <w:szCs w:val="24"/>
        </w:rPr>
        <w:t xml:space="preserve"> </w:t>
      </w:r>
      <w:r w:rsidR="00E63253" w:rsidRPr="00AE7200">
        <w:rPr>
          <w:rFonts w:ascii="Times New Roman" w:hAnsi="Times New Roman" w:cs="Times New Roman"/>
          <w:sz w:val="24"/>
          <w:szCs w:val="24"/>
        </w:rPr>
        <w:t xml:space="preserve">Mirko </w:t>
      </w:r>
      <w:proofErr w:type="spellStart"/>
      <w:r w:rsidR="00E63253" w:rsidRPr="00AE7200">
        <w:rPr>
          <w:rFonts w:ascii="Times New Roman" w:hAnsi="Times New Roman" w:cs="Times New Roman"/>
          <w:sz w:val="24"/>
          <w:szCs w:val="24"/>
        </w:rPr>
        <w:t>Duspara</w:t>
      </w:r>
      <w:proofErr w:type="spellEnd"/>
      <w:r w:rsidR="00E63253" w:rsidRPr="00AE7200">
        <w:rPr>
          <w:rFonts w:ascii="Times New Roman" w:eastAsia="Calibri" w:hAnsi="Times New Roman" w:cs="Times New Roman"/>
          <w:sz w:val="24"/>
          <w:szCs w:val="24"/>
        </w:rPr>
        <w:t xml:space="preserve"> </w:t>
      </w:r>
      <w:r w:rsidR="00160885" w:rsidRPr="00AE7200">
        <w:rPr>
          <w:rFonts w:ascii="Times New Roman" w:eastAsia="Calibri" w:hAnsi="Times New Roman" w:cs="Times New Roman"/>
          <w:sz w:val="24"/>
          <w:szCs w:val="24"/>
        </w:rPr>
        <w:t xml:space="preserve">povodom obnašanja dužnosti </w:t>
      </w:r>
      <w:r w:rsidR="00E63253" w:rsidRPr="00AE7200">
        <w:rPr>
          <w:rFonts w:ascii="Times New Roman" w:hAnsi="Times New Roman" w:cs="Times New Roman"/>
          <w:sz w:val="24"/>
          <w:szCs w:val="24"/>
        </w:rPr>
        <w:t xml:space="preserve">gradonačelnik Grada Slavonskog Broda </w:t>
      </w:r>
      <w:r w:rsidR="00160885" w:rsidRPr="00AE7200">
        <w:rPr>
          <w:rFonts w:ascii="Times New Roman" w:hAnsi="Times New Roman" w:cs="Times New Roman"/>
          <w:sz w:val="24"/>
          <w:szCs w:val="24"/>
        </w:rPr>
        <w:t>duž</w:t>
      </w:r>
      <w:r w:rsidR="00E63253" w:rsidRPr="00AE7200">
        <w:rPr>
          <w:rFonts w:ascii="Times New Roman" w:hAnsi="Times New Roman" w:cs="Times New Roman"/>
          <w:sz w:val="24"/>
          <w:szCs w:val="24"/>
        </w:rPr>
        <w:t>an</w:t>
      </w:r>
      <w:r w:rsidR="00160885" w:rsidRPr="00AE7200">
        <w:rPr>
          <w:rFonts w:ascii="Times New Roman" w:hAnsi="Times New Roman" w:cs="Times New Roman"/>
          <w:sz w:val="24"/>
          <w:szCs w:val="24"/>
        </w:rPr>
        <w:t xml:space="preserve"> pridržavati se odredbi navedenog Zakona. </w:t>
      </w:r>
    </w:p>
    <w:p w14:paraId="7A965578" w14:textId="31DB217D" w:rsidR="00817FAA" w:rsidRPr="00AE7200" w:rsidRDefault="00DE5550" w:rsidP="00E706D8">
      <w:pPr>
        <w:autoSpaceDE w:val="0"/>
        <w:autoSpaceDN w:val="0"/>
        <w:adjustRightInd w:val="0"/>
        <w:spacing w:before="240" w:after="0"/>
        <w:ind w:firstLine="708"/>
        <w:jc w:val="both"/>
        <w:rPr>
          <w:rFonts w:ascii="Times New Roman" w:eastAsia="Calibri" w:hAnsi="Times New Roman" w:cs="Times New Roman"/>
          <w:sz w:val="24"/>
          <w:szCs w:val="24"/>
        </w:rPr>
      </w:pPr>
      <w:r w:rsidRPr="00AE7200">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2C9E1666" w14:textId="7314F073" w:rsidR="00E63253" w:rsidRPr="00AE7200" w:rsidRDefault="00E63253" w:rsidP="00E63253">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rPr>
        <w:lastRenderedPageBreak/>
        <w:t>Obveznik u zahtjevu navodi da je 2</w:t>
      </w:r>
      <w:r w:rsidRPr="00AE7200">
        <w:rPr>
          <w:rFonts w:ascii="Times New Roman" w:hAnsi="Times New Roman" w:cs="Times New Roman"/>
          <w:sz w:val="24"/>
          <w:szCs w:val="24"/>
          <w:lang w:eastAsia="hr-HR" w:bidi="hr-HR"/>
        </w:rPr>
        <w:t>3. lipnja 2022.g. na Kolegiju gradonačelnika donio Odluku o raspisivanju Natječaja za sufinanciranje glavnog elektrotehničkog projekta sunčane elektrane za proizvodnju električne energije za vlastitu potrošnju u kućanstvu po prijedlogu Upravnog odjela za graditeljstvo, prostorno uređenje i zaštitu okoliša te da je temeljem navedene Odluke Grad Slavonski Brod, Upravni odjel za graditeljstvo, prostorno uređenje i zaštitu okoliša 24. lipnja 2022. raspisao Natječaj za sufinanciranje glavnog elektrotehničkog projekta sunčane elektrane za proizvodnju električne energije za vlastitu potrošnju u kućanstvu, koji je bio otvoren za podnošenje prijava u razdoblju od 1. srpnja 2</w:t>
      </w:r>
      <w:r w:rsidR="002C2903" w:rsidRPr="00AE7200">
        <w:rPr>
          <w:rFonts w:ascii="Times New Roman" w:hAnsi="Times New Roman" w:cs="Times New Roman"/>
          <w:sz w:val="24"/>
          <w:szCs w:val="24"/>
          <w:lang w:eastAsia="hr-HR" w:bidi="hr-HR"/>
        </w:rPr>
        <w:t>0</w:t>
      </w:r>
      <w:r w:rsidRPr="00AE7200">
        <w:rPr>
          <w:rFonts w:ascii="Times New Roman" w:hAnsi="Times New Roman" w:cs="Times New Roman"/>
          <w:sz w:val="24"/>
          <w:szCs w:val="24"/>
          <w:lang w:eastAsia="hr-HR" w:bidi="hr-HR"/>
        </w:rPr>
        <w:t xml:space="preserve">22.g. do 15. srpnja 2022. </w:t>
      </w:r>
    </w:p>
    <w:p w14:paraId="6DBC83DA" w14:textId="66B680F2" w:rsidR="00E63253" w:rsidRPr="00AE7200" w:rsidRDefault="00E63253" w:rsidP="00E63253">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Navodi da je predmetni Natječaj objavljen na službenim </w:t>
      </w:r>
      <w:proofErr w:type="spellStart"/>
      <w:r w:rsidRPr="00AE7200">
        <w:rPr>
          <w:rFonts w:ascii="Times New Roman" w:hAnsi="Times New Roman" w:cs="Times New Roman"/>
          <w:sz w:val="24"/>
          <w:szCs w:val="24"/>
          <w:lang w:val="en-US" w:bidi="en-US"/>
        </w:rPr>
        <w:t>inter</w:t>
      </w:r>
      <w:r w:rsidR="008A40F8">
        <w:rPr>
          <w:rFonts w:ascii="Times New Roman" w:hAnsi="Times New Roman" w:cs="Times New Roman"/>
          <w:sz w:val="24"/>
          <w:szCs w:val="24"/>
          <w:lang w:val="en-US" w:bidi="en-US"/>
        </w:rPr>
        <w:t>n</w:t>
      </w:r>
      <w:r w:rsidRPr="00AE7200">
        <w:rPr>
          <w:rFonts w:ascii="Times New Roman" w:hAnsi="Times New Roman" w:cs="Times New Roman"/>
          <w:sz w:val="24"/>
          <w:szCs w:val="24"/>
          <w:lang w:val="en-US" w:bidi="en-US"/>
        </w:rPr>
        <w:t>etskim</w:t>
      </w:r>
      <w:proofErr w:type="spellEnd"/>
      <w:r w:rsidRPr="00AE7200">
        <w:rPr>
          <w:rFonts w:ascii="Times New Roman" w:hAnsi="Times New Roman" w:cs="Times New Roman"/>
          <w:sz w:val="24"/>
          <w:szCs w:val="24"/>
          <w:lang w:val="en-US" w:bidi="en-US"/>
        </w:rPr>
        <w:t xml:space="preserve"> </w:t>
      </w:r>
      <w:r w:rsidRPr="00AE7200">
        <w:rPr>
          <w:rFonts w:ascii="Times New Roman" w:hAnsi="Times New Roman" w:cs="Times New Roman"/>
          <w:sz w:val="24"/>
          <w:szCs w:val="24"/>
          <w:lang w:eastAsia="hr-HR" w:bidi="hr-HR"/>
        </w:rPr>
        <w:t xml:space="preserve">stranicama Grada Slavonskog Broda - kategorija Javni pozivi i natječaji te da su prijavitelji s prebivalištem na području Grada mogli ostvariti </w:t>
      </w:r>
      <w:r w:rsidRPr="00AE7200">
        <w:rPr>
          <w:rFonts w:ascii="Times New Roman" w:hAnsi="Times New Roman" w:cs="Times New Roman"/>
          <w:bCs/>
          <w:iCs/>
          <w:sz w:val="24"/>
          <w:szCs w:val="24"/>
          <w:lang w:eastAsia="hr-HR" w:bidi="hr-HR"/>
        </w:rPr>
        <w:t xml:space="preserve">sufinanciranje izrade glavnog elektrotehničkog projekta sunčane elektrane u iznosu od 80%, </w:t>
      </w:r>
      <w:r w:rsidRPr="00AE7200">
        <w:rPr>
          <w:rFonts w:ascii="Times New Roman" w:hAnsi="Times New Roman" w:cs="Times New Roman"/>
          <w:sz w:val="24"/>
          <w:szCs w:val="24"/>
          <w:lang w:eastAsia="hr-HR" w:bidi="hr-HR"/>
        </w:rPr>
        <w:t xml:space="preserve">kojim će </w:t>
      </w:r>
      <w:r w:rsidR="002C2903" w:rsidRPr="00AE7200">
        <w:rPr>
          <w:rFonts w:ascii="Times New Roman" w:hAnsi="Times New Roman" w:cs="Times New Roman"/>
          <w:sz w:val="24"/>
          <w:szCs w:val="24"/>
          <w:lang w:eastAsia="hr-HR" w:bidi="hr-HR"/>
        </w:rPr>
        <w:t xml:space="preserve">isti </w:t>
      </w:r>
      <w:r w:rsidRPr="00AE7200">
        <w:rPr>
          <w:rFonts w:ascii="Times New Roman" w:hAnsi="Times New Roman" w:cs="Times New Roman"/>
          <w:sz w:val="24"/>
          <w:szCs w:val="24"/>
          <w:lang w:eastAsia="hr-HR" w:bidi="hr-HR"/>
        </w:rPr>
        <w:t xml:space="preserve">za nositelja prijave iznositi 625,00 </w:t>
      </w:r>
      <w:r w:rsidR="002C2903" w:rsidRPr="00AE7200">
        <w:rPr>
          <w:rFonts w:ascii="Times New Roman" w:hAnsi="Times New Roman" w:cs="Times New Roman"/>
          <w:sz w:val="24"/>
          <w:szCs w:val="24"/>
          <w:lang w:eastAsia="hr-HR" w:bidi="hr-HR"/>
        </w:rPr>
        <w:t>kn</w:t>
      </w:r>
      <w:r w:rsidRPr="00AE7200">
        <w:rPr>
          <w:rFonts w:ascii="Times New Roman" w:hAnsi="Times New Roman" w:cs="Times New Roman"/>
          <w:sz w:val="24"/>
          <w:szCs w:val="24"/>
          <w:lang w:eastAsia="hr-HR" w:bidi="hr-HR"/>
        </w:rPr>
        <w:t xml:space="preserve"> (s uključenim PDV-om) kao i </w:t>
      </w:r>
      <w:r w:rsidRPr="00AE7200">
        <w:rPr>
          <w:rFonts w:ascii="Times New Roman" w:hAnsi="Times New Roman" w:cs="Times New Roman"/>
          <w:bCs/>
          <w:iCs/>
          <w:sz w:val="24"/>
          <w:szCs w:val="24"/>
          <w:lang w:eastAsia="hr-HR" w:bidi="hr-HR"/>
        </w:rPr>
        <w:t>punu podršku u prijavi na nadolazeći Javni poziv Fonda za zaštitu okoliša i energetsku učinkovitost za sufinanciranje ugradnje sunčane elektrane,</w:t>
      </w:r>
      <w:r w:rsidRPr="00AE7200">
        <w:rPr>
          <w:rFonts w:ascii="Times New Roman" w:hAnsi="Times New Roman" w:cs="Times New Roman"/>
          <w:sz w:val="24"/>
          <w:szCs w:val="24"/>
          <w:lang w:eastAsia="hr-HR" w:bidi="hr-HR"/>
        </w:rPr>
        <w:t xml:space="preserve"> što uključuje administrativnu podršku te podršku u pronalasku pouzdanog izvođača sunčane elektrane i nabavi opreme od strane Zelene energetske zadruge iz Zagreba. </w:t>
      </w:r>
    </w:p>
    <w:p w14:paraId="6A2EBEE5" w14:textId="6F2979A4" w:rsidR="00E63253" w:rsidRPr="00AE7200" w:rsidRDefault="00E63253" w:rsidP="00E63253">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bCs/>
          <w:iCs/>
          <w:sz w:val="24"/>
          <w:szCs w:val="24"/>
          <w:lang w:eastAsia="hr-HR" w:bidi="hr-HR"/>
        </w:rPr>
        <w:t>Iznosi da ukupna vrijednost izrade glavnog elektrotehničkog projekta iznosi 2.500,00 kn bez PDV-a, odnosno 3.125,00 kn s PDV-om</w:t>
      </w:r>
      <w:r w:rsidRPr="00AE7200">
        <w:rPr>
          <w:rFonts w:ascii="Times New Roman" w:hAnsi="Times New Roman" w:cs="Times New Roman"/>
          <w:sz w:val="24"/>
          <w:szCs w:val="24"/>
          <w:lang w:eastAsia="hr-HR" w:bidi="hr-HR"/>
        </w:rPr>
        <w:t xml:space="preserve"> te da je za izradu glavnih elektrotehničkih projekata zadužena Zelena energetska zadruga iz Zagreba, koja će kroz mrežu pouzdanih partnera (projektanata) uz individualni pristup svakom korisniku isporučiti izrađeni glavni elektrotehnički projekt.  Također navodi da su predmet natječaja i uvjeti za prijavitelje definirani po prijedlogu Zelene energetske zadruge iz Zagreba, koju je Grad Slavonski Brod angažirao kao vanjskog suradnika u provođenju predmetnog natječaja. Navedeno znači da </w:t>
      </w:r>
      <w:r w:rsidR="002C2903" w:rsidRPr="00AE7200">
        <w:rPr>
          <w:rFonts w:ascii="Times New Roman" w:hAnsi="Times New Roman" w:cs="Times New Roman"/>
          <w:sz w:val="24"/>
          <w:szCs w:val="24"/>
          <w:lang w:eastAsia="hr-HR" w:bidi="hr-HR"/>
        </w:rPr>
        <w:t xml:space="preserve">je </w:t>
      </w:r>
      <w:r w:rsidRPr="00AE7200">
        <w:rPr>
          <w:rFonts w:ascii="Times New Roman" w:hAnsi="Times New Roman" w:cs="Times New Roman"/>
          <w:sz w:val="24"/>
          <w:szCs w:val="24"/>
          <w:lang w:eastAsia="hr-HR" w:bidi="hr-HR"/>
        </w:rPr>
        <w:t>Zelena energetska zadruga zaprimala prijave te da je iste obra</w:t>
      </w:r>
      <w:r w:rsidR="002C2903" w:rsidRPr="00AE7200">
        <w:rPr>
          <w:rFonts w:ascii="Times New Roman" w:hAnsi="Times New Roman" w:cs="Times New Roman"/>
          <w:sz w:val="24"/>
          <w:szCs w:val="24"/>
          <w:lang w:eastAsia="hr-HR" w:bidi="hr-HR"/>
        </w:rPr>
        <w:t>đivala</w:t>
      </w:r>
      <w:r w:rsidRPr="00AE7200">
        <w:rPr>
          <w:rFonts w:ascii="Times New Roman" w:hAnsi="Times New Roman" w:cs="Times New Roman"/>
          <w:sz w:val="24"/>
          <w:szCs w:val="24"/>
          <w:lang w:eastAsia="hr-HR" w:bidi="hr-HR"/>
        </w:rPr>
        <w:t xml:space="preserve"> sukladno kriterijima bodovanja koji su jasno definirani u predmetnom Natječaju.</w:t>
      </w:r>
    </w:p>
    <w:p w14:paraId="4FA9BDE9" w14:textId="009D4A39" w:rsidR="00184390" w:rsidRPr="00AE7200" w:rsidRDefault="00E63253" w:rsidP="00184390">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Obveznik navodi da je podnio potpunu prijavu i potrebnu dokumentaciju u propisanom roku kao fizička osoba te da je</w:t>
      </w:r>
      <w:r w:rsidR="00184390" w:rsidRPr="00AE7200">
        <w:rPr>
          <w:rFonts w:ascii="Times New Roman" w:hAnsi="Times New Roman" w:cs="Times New Roman"/>
          <w:sz w:val="24"/>
          <w:szCs w:val="24"/>
          <w:lang w:eastAsia="hr-HR" w:bidi="hr-HR"/>
        </w:rPr>
        <w:t xml:space="preserve"> zadovoljio uvjete Natječaja. Ističe da je </w:t>
      </w:r>
      <w:r w:rsidRPr="00AE7200">
        <w:rPr>
          <w:rFonts w:ascii="Times New Roman" w:hAnsi="Times New Roman" w:cs="Times New Roman"/>
          <w:sz w:val="24"/>
          <w:szCs w:val="24"/>
          <w:lang w:eastAsia="hr-HR" w:bidi="hr-HR"/>
        </w:rPr>
        <w:t xml:space="preserve">dostavljanjem Energetske kartice od HEP-Operater distribucijskog sustava d.o.o. Elektra Slavonski Brod, iz koje je razvidna potrošnja električne energije za sve mjesece </w:t>
      </w:r>
      <w:r w:rsidRPr="00AE7200">
        <w:rPr>
          <w:rFonts w:ascii="Times New Roman" w:hAnsi="Times New Roman" w:cs="Times New Roman"/>
          <w:bCs/>
          <w:sz w:val="24"/>
          <w:szCs w:val="24"/>
          <w:lang w:eastAsia="hr-HR" w:bidi="hr-HR"/>
        </w:rPr>
        <w:t xml:space="preserve">u 2021. </w:t>
      </w:r>
      <w:r w:rsidRPr="00AE7200">
        <w:rPr>
          <w:rFonts w:ascii="Times New Roman" w:hAnsi="Times New Roman" w:cs="Times New Roman"/>
          <w:sz w:val="24"/>
          <w:szCs w:val="24"/>
          <w:lang w:eastAsia="hr-HR" w:bidi="hr-HR"/>
        </w:rPr>
        <w:t>izražen</w:t>
      </w:r>
      <w:r w:rsidR="002C2903" w:rsidRPr="00AE7200">
        <w:rPr>
          <w:rFonts w:ascii="Times New Roman" w:hAnsi="Times New Roman" w:cs="Times New Roman"/>
          <w:sz w:val="24"/>
          <w:szCs w:val="24"/>
          <w:lang w:eastAsia="hr-HR" w:bidi="hr-HR"/>
        </w:rPr>
        <w:t>a</w:t>
      </w:r>
      <w:r w:rsidRPr="00AE7200">
        <w:rPr>
          <w:rFonts w:ascii="Times New Roman" w:hAnsi="Times New Roman" w:cs="Times New Roman"/>
          <w:sz w:val="24"/>
          <w:szCs w:val="24"/>
          <w:lang w:eastAsia="hr-HR" w:bidi="hr-HR"/>
        </w:rPr>
        <w:t xml:space="preserve"> u kWh/godišnje</w:t>
      </w:r>
      <w:r w:rsidR="00184390" w:rsidRPr="00AE7200">
        <w:rPr>
          <w:rFonts w:ascii="Times New Roman" w:hAnsi="Times New Roman" w:cs="Times New Roman"/>
          <w:sz w:val="24"/>
          <w:szCs w:val="24"/>
          <w:lang w:eastAsia="hr-HR" w:bidi="hr-HR"/>
        </w:rPr>
        <w:t>,</w:t>
      </w:r>
      <w:r w:rsidRPr="00AE7200">
        <w:rPr>
          <w:rFonts w:ascii="Times New Roman" w:hAnsi="Times New Roman" w:cs="Times New Roman"/>
          <w:sz w:val="24"/>
          <w:szCs w:val="24"/>
          <w:lang w:eastAsia="hr-HR" w:bidi="hr-HR"/>
        </w:rPr>
        <w:t xml:space="preserve"> čime je dokazana potrošnja električne energije izražena u vrijednosti 4.001 ili više kWh/godišnje</w:t>
      </w:r>
      <w:r w:rsidR="00184390" w:rsidRPr="00AE7200">
        <w:rPr>
          <w:rFonts w:ascii="Times New Roman" w:hAnsi="Times New Roman" w:cs="Times New Roman"/>
          <w:sz w:val="24"/>
          <w:szCs w:val="24"/>
          <w:lang w:eastAsia="hr-HR" w:bidi="hr-HR"/>
        </w:rPr>
        <w:t>,</w:t>
      </w:r>
      <w:r w:rsidRPr="00AE7200">
        <w:rPr>
          <w:rFonts w:ascii="Times New Roman" w:hAnsi="Times New Roman" w:cs="Times New Roman"/>
          <w:sz w:val="24"/>
          <w:szCs w:val="24"/>
          <w:lang w:eastAsia="hr-HR" w:bidi="hr-HR"/>
        </w:rPr>
        <w:t xml:space="preserve"> </w:t>
      </w:r>
      <w:r w:rsidR="00184390" w:rsidRPr="00AE7200">
        <w:rPr>
          <w:rFonts w:ascii="Times New Roman" w:hAnsi="Times New Roman" w:cs="Times New Roman"/>
          <w:sz w:val="24"/>
          <w:szCs w:val="24"/>
          <w:lang w:eastAsia="hr-HR" w:bidi="hr-HR"/>
        </w:rPr>
        <w:t>ostvario iznos</w:t>
      </w:r>
      <w:r w:rsidRPr="00AE7200">
        <w:rPr>
          <w:rFonts w:ascii="Times New Roman" w:hAnsi="Times New Roman" w:cs="Times New Roman"/>
          <w:sz w:val="24"/>
          <w:szCs w:val="24"/>
          <w:lang w:eastAsia="hr-HR" w:bidi="hr-HR"/>
        </w:rPr>
        <w:t xml:space="preserve"> </w:t>
      </w:r>
      <w:r w:rsidR="00B643E4" w:rsidRPr="00AE7200">
        <w:rPr>
          <w:rFonts w:ascii="Times New Roman" w:hAnsi="Times New Roman" w:cs="Times New Roman"/>
          <w:sz w:val="24"/>
          <w:szCs w:val="24"/>
          <w:lang w:eastAsia="hr-HR" w:bidi="hr-HR"/>
        </w:rPr>
        <w:t xml:space="preserve">od </w:t>
      </w:r>
      <w:r w:rsidRPr="00AE7200">
        <w:rPr>
          <w:rFonts w:ascii="Times New Roman" w:hAnsi="Times New Roman" w:cs="Times New Roman"/>
          <w:bCs/>
          <w:sz w:val="24"/>
          <w:szCs w:val="24"/>
          <w:lang w:eastAsia="hr-HR" w:bidi="hr-HR"/>
        </w:rPr>
        <w:t>50 bodova,</w:t>
      </w:r>
      <w:r w:rsidR="00184390" w:rsidRPr="00AE7200">
        <w:rPr>
          <w:rFonts w:ascii="Times New Roman" w:hAnsi="Times New Roman" w:cs="Times New Roman"/>
          <w:bCs/>
          <w:sz w:val="24"/>
          <w:szCs w:val="24"/>
          <w:lang w:eastAsia="hr-HR" w:bidi="hr-HR"/>
        </w:rPr>
        <w:t xml:space="preserve"> d</w:t>
      </w:r>
      <w:r w:rsidRPr="00AE7200">
        <w:rPr>
          <w:rFonts w:ascii="Times New Roman" w:hAnsi="Times New Roman" w:cs="Times New Roman"/>
          <w:sz w:val="24"/>
          <w:szCs w:val="24"/>
          <w:lang w:eastAsia="hr-HR" w:bidi="hr-HR"/>
        </w:rPr>
        <w:t>ostavljanjem preslika osobnih iskaznica za prijavitelja i sve članove kućanstva ili potvrda o prebivalištu iz kojih je razvidan broj članova kućanstva</w:t>
      </w:r>
      <w:r w:rsidR="00184390" w:rsidRPr="00AE7200">
        <w:rPr>
          <w:rFonts w:ascii="Times New Roman" w:hAnsi="Times New Roman" w:cs="Times New Roman"/>
          <w:sz w:val="24"/>
          <w:szCs w:val="24"/>
          <w:lang w:eastAsia="hr-HR" w:bidi="hr-HR"/>
        </w:rPr>
        <w:t>,</w:t>
      </w:r>
      <w:r w:rsidRPr="00AE7200">
        <w:rPr>
          <w:rFonts w:ascii="Times New Roman" w:hAnsi="Times New Roman" w:cs="Times New Roman"/>
          <w:sz w:val="24"/>
          <w:szCs w:val="24"/>
          <w:lang w:eastAsia="hr-HR" w:bidi="hr-HR"/>
        </w:rPr>
        <w:t xml:space="preserve"> </w:t>
      </w:r>
      <w:r w:rsidR="00184390" w:rsidRPr="00AE7200">
        <w:rPr>
          <w:rFonts w:ascii="Times New Roman" w:hAnsi="Times New Roman" w:cs="Times New Roman"/>
          <w:sz w:val="24"/>
          <w:szCs w:val="24"/>
          <w:lang w:eastAsia="hr-HR" w:bidi="hr-HR"/>
        </w:rPr>
        <w:t>ostvario je</w:t>
      </w:r>
      <w:r w:rsidRPr="00AE7200">
        <w:rPr>
          <w:rFonts w:ascii="Times New Roman" w:hAnsi="Times New Roman" w:cs="Times New Roman"/>
          <w:sz w:val="24"/>
          <w:szCs w:val="24"/>
          <w:lang w:eastAsia="hr-HR" w:bidi="hr-HR"/>
        </w:rPr>
        <w:t xml:space="preserve"> </w:t>
      </w:r>
      <w:r w:rsidRPr="00AE7200">
        <w:rPr>
          <w:rFonts w:ascii="Times New Roman" w:hAnsi="Times New Roman" w:cs="Times New Roman"/>
          <w:bCs/>
          <w:sz w:val="24"/>
          <w:szCs w:val="24"/>
          <w:lang w:eastAsia="hr-HR" w:bidi="hr-HR"/>
        </w:rPr>
        <w:t>40 bodova,</w:t>
      </w:r>
      <w:r w:rsidR="00184390" w:rsidRPr="00AE7200">
        <w:rPr>
          <w:rFonts w:ascii="Times New Roman" w:hAnsi="Times New Roman" w:cs="Times New Roman"/>
          <w:bCs/>
          <w:sz w:val="24"/>
          <w:szCs w:val="24"/>
          <w:lang w:eastAsia="hr-HR" w:bidi="hr-HR"/>
        </w:rPr>
        <w:t xml:space="preserve"> te </w:t>
      </w:r>
      <w:r w:rsidR="00B643E4" w:rsidRPr="00AE7200">
        <w:rPr>
          <w:rFonts w:ascii="Times New Roman" w:hAnsi="Times New Roman" w:cs="Times New Roman"/>
          <w:bCs/>
          <w:sz w:val="24"/>
          <w:szCs w:val="24"/>
          <w:lang w:eastAsia="hr-HR" w:bidi="hr-HR"/>
        </w:rPr>
        <w:t xml:space="preserve">da </w:t>
      </w:r>
      <w:r w:rsidR="00184390" w:rsidRPr="00AE7200">
        <w:rPr>
          <w:rFonts w:ascii="Times New Roman" w:hAnsi="Times New Roman" w:cs="Times New Roman"/>
          <w:bCs/>
          <w:sz w:val="24"/>
          <w:szCs w:val="24"/>
          <w:lang w:eastAsia="hr-HR" w:bidi="hr-HR"/>
        </w:rPr>
        <w:t xml:space="preserve">je </w:t>
      </w:r>
      <w:r w:rsidRPr="00AE7200">
        <w:rPr>
          <w:rFonts w:ascii="Times New Roman" w:hAnsi="Times New Roman" w:cs="Times New Roman"/>
          <w:sz w:val="24"/>
          <w:szCs w:val="24"/>
          <w:lang w:eastAsia="hr-HR" w:bidi="hr-HR"/>
        </w:rPr>
        <w:t>dostavljanjem skeniranog energetskog certifikata ili izvješća o energetskom pregledu obiteljske kuće za koji je predviđena izrada glavnog elektrotehničkog projekta za</w:t>
      </w:r>
      <w:r w:rsidR="00184390" w:rsidRPr="00AE7200">
        <w:rPr>
          <w:rFonts w:ascii="Times New Roman" w:hAnsi="Times New Roman" w:cs="Times New Roman"/>
          <w:sz w:val="24"/>
          <w:szCs w:val="24"/>
          <w:lang w:eastAsia="hr-HR" w:bidi="hr-HR"/>
        </w:rPr>
        <w:t xml:space="preserve"> potrebe postavljanja male solarn</w:t>
      </w:r>
      <w:r w:rsidRPr="00AE7200">
        <w:rPr>
          <w:rFonts w:ascii="Times New Roman" w:hAnsi="Times New Roman" w:cs="Times New Roman"/>
          <w:sz w:val="24"/>
          <w:szCs w:val="24"/>
          <w:lang w:eastAsia="hr-HR" w:bidi="hr-HR"/>
        </w:rPr>
        <w:t>e elektrane</w:t>
      </w:r>
      <w:r w:rsidR="002C2903" w:rsidRPr="00AE7200">
        <w:rPr>
          <w:rFonts w:ascii="Times New Roman" w:hAnsi="Times New Roman" w:cs="Times New Roman"/>
          <w:sz w:val="24"/>
          <w:szCs w:val="24"/>
          <w:lang w:eastAsia="hr-HR" w:bidi="hr-HR"/>
        </w:rPr>
        <w:t>,</w:t>
      </w:r>
      <w:r w:rsidRPr="00AE7200">
        <w:rPr>
          <w:rFonts w:ascii="Times New Roman" w:hAnsi="Times New Roman" w:cs="Times New Roman"/>
          <w:sz w:val="24"/>
          <w:szCs w:val="24"/>
          <w:lang w:eastAsia="hr-HR" w:bidi="hr-HR"/>
        </w:rPr>
        <w:t xml:space="preserve"> </w:t>
      </w:r>
      <w:r w:rsidR="00184390" w:rsidRPr="00AE7200">
        <w:rPr>
          <w:rFonts w:ascii="Times New Roman" w:hAnsi="Times New Roman" w:cs="Times New Roman"/>
          <w:sz w:val="24"/>
          <w:szCs w:val="24"/>
          <w:lang w:eastAsia="hr-HR" w:bidi="hr-HR"/>
        </w:rPr>
        <w:t xml:space="preserve">ostvario dodatnih 10 bodova. </w:t>
      </w:r>
    </w:p>
    <w:p w14:paraId="21FDD88F" w14:textId="24EB1571" w:rsidR="00E63253" w:rsidRPr="00AE7200" w:rsidRDefault="00184390" w:rsidP="00184390">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lastRenderedPageBreak/>
        <w:t xml:space="preserve">Navodi da je </w:t>
      </w:r>
      <w:r w:rsidR="00E63253" w:rsidRPr="00AE7200">
        <w:rPr>
          <w:rFonts w:ascii="Times New Roman" w:hAnsi="Times New Roman" w:cs="Times New Roman"/>
          <w:sz w:val="24"/>
          <w:szCs w:val="24"/>
          <w:lang w:eastAsia="hr-HR" w:bidi="hr-HR"/>
        </w:rPr>
        <w:t xml:space="preserve">uz prethodno navedenu dokumentaciju </w:t>
      </w:r>
      <w:r w:rsidRPr="00AE7200">
        <w:rPr>
          <w:rFonts w:ascii="Times New Roman" w:hAnsi="Times New Roman" w:cs="Times New Roman"/>
          <w:sz w:val="24"/>
          <w:szCs w:val="24"/>
          <w:lang w:eastAsia="hr-HR" w:bidi="hr-HR"/>
        </w:rPr>
        <w:t>na navedeni</w:t>
      </w:r>
      <w:r w:rsidR="00E63253" w:rsidRPr="00AE7200">
        <w:rPr>
          <w:rFonts w:ascii="Times New Roman" w:hAnsi="Times New Roman" w:cs="Times New Roman"/>
          <w:sz w:val="24"/>
          <w:szCs w:val="24"/>
          <w:lang w:eastAsia="hr-HR" w:bidi="hr-HR"/>
        </w:rPr>
        <w:t xml:space="preserve"> Natječaj </w:t>
      </w:r>
      <w:r w:rsidRPr="00AE7200">
        <w:rPr>
          <w:rFonts w:ascii="Times New Roman" w:hAnsi="Times New Roman" w:cs="Times New Roman"/>
          <w:sz w:val="24"/>
          <w:szCs w:val="24"/>
          <w:lang w:eastAsia="hr-HR" w:bidi="hr-HR"/>
        </w:rPr>
        <w:t>dostavio i p</w:t>
      </w:r>
      <w:r w:rsidR="00E63253" w:rsidRPr="00AE7200">
        <w:rPr>
          <w:rFonts w:ascii="Times New Roman" w:hAnsi="Times New Roman" w:cs="Times New Roman"/>
          <w:sz w:val="24"/>
          <w:szCs w:val="24"/>
          <w:lang w:eastAsia="hr-HR" w:bidi="hr-HR"/>
        </w:rPr>
        <w:t>opunjen</w:t>
      </w:r>
      <w:r w:rsidRPr="00AE7200">
        <w:rPr>
          <w:rFonts w:ascii="Times New Roman" w:hAnsi="Times New Roman" w:cs="Times New Roman"/>
          <w:sz w:val="24"/>
          <w:szCs w:val="24"/>
          <w:lang w:eastAsia="hr-HR" w:bidi="hr-HR"/>
        </w:rPr>
        <w:t>i</w:t>
      </w:r>
      <w:r w:rsidR="00E63253" w:rsidRPr="00AE7200">
        <w:rPr>
          <w:rFonts w:ascii="Times New Roman" w:hAnsi="Times New Roman" w:cs="Times New Roman"/>
          <w:sz w:val="24"/>
          <w:szCs w:val="24"/>
          <w:lang w:eastAsia="hr-HR" w:bidi="hr-HR"/>
        </w:rPr>
        <w:t xml:space="preserve"> prijavni obrazac s općim podacima </w:t>
      </w:r>
      <w:r w:rsidRPr="00AE7200">
        <w:rPr>
          <w:rFonts w:ascii="Times New Roman" w:hAnsi="Times New Roman" w:cs="Times New Roman"/>
          <w:sz w:val="24"/>
          <w:szCs w:val="24"/>
          <w:lang w:eastAsia="hr-HR" w:bidi="hr-HR"/>
        </w:rPr>
        <w:t>p</w:t>
      </w:r>
      <w:r w:rsidR="00E63253" w:rsidRPr="00AE7200">
        <w:rPr>
          <w:rFonts w:ascii="Times New Roman" w:hAnsi="Times New Roman" w:cs="Times New Roman"/>
          <w:sz w:val="24"/>
          <w:szCs w:val="24"/>
          <w:lang w:eastAsia="hr-HR" w:bidi="hr-HR"/>
        </w:rPr>
        <w:t>rijavitelja dostupan uz raspisan</w:t>
      </w:r>
      <w:r w:rsidR="00B643E4" w:rsidRPr="00AE7200">
        <w:rPr>
          <w:rFonts w:ascii="Times New Roman" w:hAnsi="Times New Roman" w:cs="Times New Roman"/>
          <w:sz w:val="24"/>
          <w:szCs w:val="24"/>
          <w:lang w:eastAsia="hr-HR" w:bidi="hr-HR"/>
        </w:rPr>
        <w:t>i</w:t>
      </w:r>
      <w:r w:rsidR="00E63253" w:rsidRPr="00AE7200">
        <w:rPr>
          <w:rFonts w:ascii="Times New Roman" w:hAnsi="Times New Roman" w:cs="Times New Roman"/>
          <w:sz w:val="24"/>
          <w:szCs w:val="24"/>
          <w:lang w:eastAsia="hr-HR" w:bidi="hr-HR"/>
        </w:rPr>
        <w:t xml:space="preserve"> Natječaj,</w:t>
      </w:r>
      <w:r w:rsidRPr="00AE7200">
        <w:rPr>
          <w:rFonts w:ascii="Times New Roman" w:hAnsi="Times New Roman" w:cs="Times New Roman"/>
          <w:sz w:val="24"/>
          <w:szCs w:val="24"/>
          <w:lang w:eastAsia="hr-HR" w:bidi="hr-HR"/>
        </w:rPr>
        <w:t xml:space="preserve"> o</w:t>
      </w:r>
      <w:r w:rsidR="00E63253" w:rsidRPr="00AE7200">
        <w:rPr>
          <w:rFonts w:ascii="Times New Roman" w:hAnsi="Times New Roman" w:cs="Times New Roman"/>
          <w:sz w:val="24"/>
          <w:szCs w:val="24"/>
          <w:lang w:eastAsia="hr-HR" w:bidi="hr-HR"/>
        </w:rPr>
        <w:t>bostran</w:t>
      </w:r>
      <w:r w:rsidRPr="00AE7200">
        <w:rPr>
          <w:rFonts w:ascii="Times New Roman" w:hAnsi="Times New Roman" w:cs="Times New Roman"/>
          <w:sz w:val="24"/>
          <w:szCs w:val="24"/>
          <w:lang w:eastAsia="hr-HR" w:bidi="hr-HR"/>
        </w:rPr>
        <w:t>u</w:t>
      </w:r>
      <w:r w:rsidR="00E63253" w:rsidRPr="00AE7200">
        <w:rPr>
          <w:rFonts w:ascii="Times New Roman" w:hAnsi="Times New Roman" w:cs="Times New Roman"/>
          <w:sz w:val="24"/>
          <w:szCs w:val="24"/>
          <w:lang w:eastAsia="hr-HR" w:bidi="hr-HR"/>
        </w:rPr>
        <w:t xml:space="preserve"> preslik</w:t>
      </w:r>
      <w:r w:rsidRPr="00AE7200">
        <w:rPr>
          <w:rFonts w:ascii="Times New Roman" w:hAnsi="Times New Roman" w:cs="Times New Roman"/>
          <w:sz w:val="24"/>
          <w:szCs w:val="24"/>
          <w:lang w:eastAsia="hr-HR" w:bidi="hr-HR"/>
        </w:rPr>
        <w:t>u</w:t>
      </w:r>
      <w:r w:rsidR="00E63253" w:rsidRPr="00AE7200">
        <w:rPr>
          <w:rFonts w:ascii="Times New Roman" w:hAnsi="Times New Roman" w:cs="Times New Roman"/>
          <w:sz w:val="24"/>
          <w:szCs w:val="24"/>
          <w:lang w:eastAsia="hr-HR" w:bidi="hr-HR"/>
        </w:rPr>
        <w:t xml:space="preserve"> osobne </w:t>
      </w:r>
      <w:r w:rsidRPr="00AE7200">
        <w:rPr>
          <w:rFonts w:ascii="Times New Roman" w:hAnsi="Times New Roman" w:cs="Times New Roman"/>
          <w:sz w:val="24"/>
          <w:szCs w:val="24"/>
          <w:lang w:eastAsia="hr-HR" w:bidi="hr-HR"/>
        </w:rPr>
        <w:t xml:space="preserve">iskaznice podnositelja prijave, </w:t>
      </w:r>
      <w:r w:rsidR="00E63253" w:rsidRPr="00AE7200">
        <w:rPr>
          <w:rFonts w:ascii="Times New Roman" w:hAnsi="Times New Roman" w:cs="Times New Roman"/>
          <w:sz w:val="24"/>
          <w:szCs w:val="24"/>
          <w:lang w:eastAsia="hr-HR" w:bidi="hr-HR"/>
        </w:rPr>
        <w:t>preslik</w:t>
      </w:r>
      <w:r w:rsidRPr="00AE7200">
        <w:rPr>
          <w:rFonts w:ascii="Times New Roman" w:hAnsi="Times New Roman" w:cs="Times New Roman"/>
          <w:sz w:val="24"/>
          <w:szCs w:val="24"/>
          <w:lang w:eastAsia="hr-HR" w:bidi="hr-HR"/>
        </w:rPr>
        <w:t>u</w:t>
      </w:r>
      <w:r w:rsidR="00E63253" w:rsidRPr="00AE7200">
        <w:rPr>
          <w:rFonts w:ascii="Times New Roman" w:hAnsi="Times New Roman" w:cs="Times New Roman"/>
          <w:sz w:val="24"/>
          <w:szCs w:val="24"/>
          <w:lang w:eastAsia="hr-HR" w:bidi="hr-HR"/>
        </w:rPr>
        <w:t xml:space="preserve"> </w:t>
      </w:r>
      <w:r w:rsidRPr="00AE7200">
        <w:rPr>
          <w:rFonts w:ascii="Times New Roman" w:hAnsi="Times New Roman" w:cs="Times New Roman"/>
          <w:sz w:val="24"/>
          <w:szCs w:val="24"/>
          <w:lang w:eastAsia="hr-HR" w:bidi="hr-HR"/>
        </w:rPr>
        <w:t>građevinske dozvole s pečatom pravomoćnosti, u</w:t>
      </w:r>
      <w:r w:rsidR="00E63253" w:rsidRPr="00AE7200">
        <w:rPr>
          <w:rFonts w:ascii="Times New Roman" w:hAnsi="Times New Roman" w:cs="Times New Roman"/>
          <w:sz w:val="24"/>
          <w:szCs w:val="24"/>
          <w:lang w:eastAsia="hr-HR" w:bidi="hr-HR"/>
        </w:rPr>
        <w:t xml:space="preserve">vjerenje za </w:t>
      </w:r>
      <w:r w:rsidRPr="00AE7200">
        <w:rPr>
          <w:rFonts w:ascii="Times New Roman" w:hAnsi="Times New Roman" w:cs="Times New Roman"/>
          <w:sz w:val="24"/>
          <w:szCs w:val="24"/>
          <w:lang w:eastAsia="hr-HR" w:bidi="hr-HR"/>
        </w:rPr>
        <w:t>u</w:t>
      </w:r>
      <w:r w:rsidR="00E63253" w:rsidRPr="00AE7200">
        <w:rPr>
          <w:rFonts w:ascii="Times New Roman" w:hAnsi="Times New Roman" w:cs="Times New Roman"/>
          <w:sz w:val="24"/>
          <w:szCs w:val="24"/>
          <w:lang w:eastAsia="hr-HR" w:bidi="hr-HR"/>
        </w:rPr>
        <w:t>porabnu dozvolu s pečatom pravomoćnosti</w:t>
      </w:r>
      <w:r w:rsidRPr="00AE7200">
        <w:rPr>
          <w:rFonts w:ascii="Times New Roman" w:hAnsi="Times New Roman" w:cs="Times New Roman"/>
          <w:sz w:val="24"/>
          <w:szCs w:val="24"/>
          <w:lang w:eastAsia="hr-HR" w:bidi="hr-HR"/>
        </w:rPr>
        <w:t>, z</w:t>
      </w:r>
      <w:r w:rsidR="00E63253" w:rsidRPr="00AE7200">
        <w:rPr>
          <w:rFonts w:ascii="Times New Roman" w:hAnsi="Times New Roman" w:cs="Times New Roman"/>
          <w:sz w:val="24"/>
          <w:szCs w:val="24"/>
          <w:lang w:eastAsia="hr-HR" w:bidi="hr-HR"/>
        </w:rPr>
        <w:t>emljišno-knjižni izvadak,</w:t>
      </w:r>
      <w:r w:rsidRPr="00AE7200">
        <w:rPr>
          <w:rFonts w:ascii="Times New Roman" w:hAnsi="Times New Roman" w:cs="Times New Roman"/>
          <w:sz w:val="24"/>
          <w:szCs w:val="24"/>
          <w:lang w:eastAsia="hr-HR" w:bidi="hr-HR"/>
        </w:rPr>
        <w:t xml:space="preserve"> E</w:t>
      </w:r>
      <w:r w:rsidR="00E63253" w:rsidRPr="00AE7200">
        <w:rPr>
          <w:rFonts w:ascii="Times New Roman" w:hAnsi="Times New Roman" w:cs="Times New Roman"/>
          <w:sz w:val="24"/>
          <w:szCs w:val="24"/>
          <w:lang w:eastAsia="hr-HR" w:bidi="hr-HR"/>
        </w:rPr>
        <w:t>nergetsk</w:t>
      </w:r>
      <w:r w:rsidRPr="00AE7200">
        <w:rPr>
          <w:rFonts w:ascii="Times New Roman" w:hAnsi="Times New Roman" w:cs="Times New Roman"/>
          <w:sz w:val="24"/>
          <w:szCs w:val="24"/>
          <w:lang w:eastAsia="hr-HR" w:bidi="hr-HR"/>
        </w:rPr>
        <w:t>u</w:t>
      </w:r>
      <w:r w:rsidR="00E63253" w:rsidRPr="00AE7200">
        <w:rPr>
          <w:rFonts w:ascii="Times New Roman" w:hAnsi="Times New Roman" w:cs="Times New Roman"/>
          <w:sz w:val="24"/>
          <w:szCs w:val="24"/>
          <w:lang w:eastAsia="hr-HR" w:bidi="hr-HR"/>
        </w:rPr>
        <w:t xml:space="preserve"> kartic</w:t>
      </w:r>
      <w:r w:rsidRPr="00AE7200">
        <w:rPr>
          <w:rFonts w:ascii="Times New Roman" w:hAnsi="Times New Roman" w:cs="Times New Roman"/>
          <w:sz w:val="24"/>
          <w:szCs w:val="24"/>
          <w:lang w:eastAsia="hr-HR" w:bidi="hr-HR"/>
        </w:rPr>
        <w:t>u</w:t>
      </w:r>
      <w:r w:rsidR="00E63253" w:rsidRPr="00AE7200">
        <w:rPr>
          <w:rFonts w:ascii="Times New Roman" w:hAnsi="Times New Roman" w:cs="Times New Roman"/>
          <w:sz w:val="24"/>
          <w:szCs w:val="24"/>
          <w:lang w:eastAsia="hr-HR" w:bidi="hr-HR"/>
        </w:rPr>
        <w:t xml:space="preserve"> od HEP-Operater distribucijskog sustava d.o.o. Elektra Slavonski Brod iz koje je razvidna potrošnja električne energije za sve mjesece u 2021. godini izražene u kWh/godišnje,</w:t>
      </w:r>
      <w:r w:rsidRPr="00AE7200">
        <w:rPr>
          <w:rFonts w:ascii="Times New Roman" w:hAnsi="Times New Roman" w:cs="Times New Roman"/>
          <w:sz w:val="24"/>
          <w:szCs w:val="24"/>
          <w:lang w:eastAsia="hr-HR" w:bidi="hr-HR"/>
        </w:rPr>
        <w:t xml:space="preserve"> informacije</w:t>
      </w:r>
      <w:r w:rsidR="00E63253" w:rsidRPr="00AE7200">
        <w:rPr>
          <w:rFonts w:ascii="Times New Roman" w:hAnsi="Times New Roman" w:cs="Times New Roman"/>
          <w:sz w:val="24"/>
          <w:szCs w:val="24"/>
          <w:lang w:eastAsia="hr-HR" w:bidi="hr-HR"/>
        </w:rPr>
        <w:t xml:space="preserve"> o tipu, stanju </w:t>
      </w:r>
      <w:r w:rsidRPr="00AE7200">
        <w:rPr>
          <w:rFonts w:ascii="Times New Roman" w:hAnsi="Times New Roman" w:cs="Times New Roman"/>
          <w:sz w:val="24"/>
          <w:szCs w:val="24"/>
          <w:lang w:eastAsia="hr-HR" w:bidi="hr-HR"/>
        </w:rPr>
        <w:t>i iskoristivoj površini krova, f</w:t>
      </w:r>
      <w:r w:rsidR="00E63253" w:rsidRPr="00AE7200">
        <w:rPr>
          <w:rFonts w:ascii="Times New Roman" w:hAnsi="Times New Roman" w:cs="Times New Roman"/>
          <w:sz w:val="24"/>
          <w:szCs w:val="24"/>
          <w:lang w:eastAsia="hr-HR" w:bidi="hr-HR"/>
        </w:rPr>
        <w:t>otografije objekta iz kojih je vidljivo stanje krova te</w:t>
      </w:r>
      <w:r w:rsidRPr="00AE7200">
        <w:rPr>
          <w:rFonts w:ascii="Times New Roman" w:hAnsi="Times New Roman" w:cs="Times New Roman"/>
          <w:sz w:val="24"/>
          <w:szCs w:val="24"/>
          <w:lang w:eastAsia="hr-HR" w:bidi="hr-HR"/>
        </w:rPr>
        <w:t xml:space="preserve"> i</w:t>
      </w:r>
      <w:r w:rsidR="00E63253" w:rsidRPr="00AE7200">
        <w:rPr>
          <w:rFonts w:ascii="Times New Roman" w:hAnsi="Times New Roman" w:cs="Times New Roman"/>
          <w:sz w:val="24"/>
          <w:szCs w:val="24"/>
          <w:lang w:eastAsia="hr-HR" w:bidi="hr-HR"/>
        </w:rPr>
        <w:t>nformacije o vrsti priključka - jednofazni ili trofazni.</w:t>
      </w:r>
    </w:p>
    <w:p w14:paraId="3F7725AD" w14:textId="08129BA5" w:rsidR="00184390" w:rsidRPr="00AE7200" w:rsidRDefault="00184390" w:rsidP="00184390">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Dužnosnik napominje da m</w:t>
      </w:r>
      <w:r w:rsidR="00E63253" w:rsidRPr="00AE7200">
        <w:rPr>
          <w:rFonts w:ascii="Times New Roman" w:hAnsi="Times New Roman" w:cs="Times New Roman"/>
          <w:bCs/>
          <w:iCs/>
          <w:sz w:val="24"/>
          <w:szCs w:val="24"/>
          <w:lang w:eastAsia="hr-HR" w:bidi="hr-HR"/>
        </w:rPr>
        <w:t xml:space="preserve">aksimalni ukupni broj bodova koji jedna prijava može ostvariti </w:t>
      </w:r>
      <w:r w:rsidRPr="00AE7200">
        <w:rPr>
          <w:rFonts w:ascii="Times New Roman" w:hAnsi="Times New Roman" w:cs="Times New Roman"/>
          <w:bCs/>
          <w:iCs/>
          <w:sz w:val="24"/>
          <w:szCs w:val="24"/>
          <w:lang w:eastAsia="hr-HR" w:bidi="hr-HR"/>
        </w:rPr>
        <w:t>iznosi</w:t>
      </w:r>
      <w:r w:rsidR="00E63253" w:rsidRPr="00AE7200">
        <w:rPr>
          <w:rFonts w:ascii="Times New Roman" w:hAnsi="Times New Roman" w:cs="Times New Roman"/>
          <w:bCs/>
          <w:iCs/>
          <w:sz w:val="24"/>
          <w:szCs w:val="24"/>
          <w:lang w:eastAsia="hr-HR" w:bidi="hr-HR"/>
        </w:rPr>
        <w:t xml:space="preserve"> 100</w:t>
      </w:r>
      <w:r w:rsidR="00E63253" w:rsidRPr="00AE7200">
        <w:rPr>
          <w:rFonts w:ascii="Times New Roman" w:hAnsi="Times New Roman" w:cs="Times New Roman"/>
          <w:sz w:val="24"/>
          <w:szCs w:val="24"/>
          <w:lang w:eastAsia="hr-HR" w:bidi="hr-HR"/>
        </w:rPr>
        <w:t xml:space="preserve"> te </w:t>
      </w:r>
      <w:r w:rsidRPr="00AE7200">
        <w:rPr>
          <w:rFonts w:ascii="Times New Roman" w:hAnsi="Times New Roman" w:cs="Times New Roman"/>
          <w:sz w:val="24"/>
          <w:szCs w:val="24"/>
          <w:lang w:eastAsia="hr-HR" w:bidi="hr-HR"/>
        </w:rPr>
        <w:t xml:space="preserve">da je </w:t>
      </w:r>
      <w:r w:rsidR="00E63253" w:rsidRPr="00AE7200">
        <w:rPr>
          <w:rFonts w:ascii="Times New Roman" w:hAnsi="Times New Roman" w:cs="Times New Roman"/>
          <w:sz w:val="24"/>
          <w:szCs w:val="24"/>
          <w:lang w:eastAsia="hr-HR" w:bidi="hr-HR"/>
        </w:rPr>
        <w:t xml:space="preserve">dostavom tražene dokumentacije </w:t>
      </w:r>
      <w:r w:rsidRPr="00AE7200">
        <w:rPr>
          <w:rFonts w:ascii="Times New Roman" w:hAnsi="Times New Roman" w:cs="Times New Roman"/>
          <w:sz w:val="24"/>
          <w:szCs w:val="24"/>
          <w:lang w:eastAsia="hr-HR" w:bidi="hr-HR"/>
        </w:rPr>
        <w:t xml:space="preserve">i </w:t>
      </w:r>
      <w:r w:rsidR="00E63253" w:rsidRPr="00AE7200">
        <w:rPr>
          <w:rFonts w:ascii="Times New Roman" w:hAnsi="Times New Roman" w:cs="Times New Roman"/>
          <w:sz w:val="24"/>
          <w:szCs w:val="24"/>
          <w:lang w:eastAsia="hr-HR" w:bidi="hr-HR"/>
        </w:rPr>
        <w:t xml:space="preserve">obradom </w:t>
      </w:r>
      <w:r w:rsidR="00B643E4" w:rsidRPr="00AE7200">
        <w:rPr>
          <w:rFonts w:ascii="Times New Roman" w:hAnsi="Times New Roman" w:cs="Times New Roman"/>
          <w:sz w:val="24"/>
          <w:szCs w:val="24"/>
          <w:lang w:eastAsia="hr-HR" w:bidi="hr-HR"/>
        </w:rPr>
        <w:t xml:space="preserve">njegove </w:t>
      </w:r>
      <w:r w:rsidR="00E63253" w:rsidRPr="00AE7200">
        <w:rPr>
          <w:rFonts w:ascii="Times New Roman" w:hAnsi="Times New Roman" w:cs="Times New Roman"/>
          <w:sz w:val="24"/>
          <w:szCs w:val="24"/>
          <w:lang w:eastAsia="hr-HR" w:bidi="hr-HR"/>
        </w:rPr>
        <w:t xml:space="preserve">prijave </w:t>
      </w:r>
      <w:r w:rsidR="00B643E4" w:rsidRPr="00AE7200">
        <w:rPr>
          <w:rFonts w:ascii="Times New Roman" w:hAnsi="Times New Roman" w:cs="Times New Roman"/>
          <w:sz w:val="24"/>
          <w:szCs w:val="24"/>
          <w:lang w:eastAsia="hr-HR" w:bidi="hr-HR"/>
        </w:rPr>
        <w:t xml:space="preserve">koju je </w:t>
      </w:r>
      <w:r w:rsidR="00E63253" w:rsidRPr="00AE7200">
        <w:rPr>
          <w:rFonts w:ascii="Times New Roman" w:hAnsi="Times New Roman" w:cs="Times New Roman"/>
          <w:sz w:val="24"/>
          <w:szCs w:val="24"/>
          <w:lang w:eastAsia="hr-HR" w:bidi="hr-HR"/>
        </w:rPr>
        <w:t xml:space="preserve">Zelena energetska zadruga prijavu </w:t>
      </w:r>
      <w:r w:rsidRPr="00AE7200">
        <w:rPr>
          <w:rFonts w:ascii="Times New Roman" w:hAnsi="Times New Roman" w:cs="Times New Roman"/>
          <w:sz w:val="24"/>
          <w:szCs w:val="24"/>
          <w:lang w:eastAsia="hr-HR" w:bidi="hr-HR"/>
        </w:rPr>
        <w:t>zaprim</w:t>
      </w:r>
      <w:r w:rsidR="00B643E4" w:rsidRPr="00AE7200">
        <w:rPr>
          <w:rFonts w:ascii="Times New Roman" w:hAnsi="Times New Roman" w:cs="Times New Roman"/>
          <w:sz w:val="24"/>
          <w:szCs w:val="24"/>
          <w:lang w:eastAsia="hr-HR" w:bidi="hr-HR"/>
        </w:rPr>
        <w:t>ila</w:t>
      </w:r>
      <w:r w:rsidRPr="00AE7200">
        <w:rPr>
          <w:rFonts w:ascii="Times New Roman" w:hAnsi="Times New Roman" w:cs="Times New Roman"/>
          <w:sz w:val="24"/>
          <w:szCs w:val="24"/>
          <w:lang w:eastAsia="hr-HR" w:bidi="hr-HR"/>
        </w:rPr>
        <w:t xml:space="preserve"> 8. srpnja 2022. </w:t>
      </w:r>
      <w:r w:rsidR="00E63253" w:rsidRPr="00AE7200">
        <w:rPr>
          <w:rFonts w:ascii="Times New Roman" w:hAnsi="Times New Roman" w:cs="Times New Roman"/>
          <w:sz w:val="24"/>
          <w:szCs w:val="24"/>
          <w:lang w:eastAsia="hr-HR" w:bidi="hr-HR"/>
        </w:rPr>
        <w:t xml:space="preserve">u 10:49 </w:t>
      </w:r>
      <w:r w:rsidRPr="00AE7200">
        <w:rPr>
          <w:rFonts w:ascii="Times New Roman" w:hAnsi="Times New Roman" w:cs="Times New Roman"/>
          <w:sz w:val="24"/>
          <w:szCs w:val="24"/>
          <w:lang w:eastAsia="hr-HR" w:bidi="hr-HR"/>
        </w:rPr>
        <w:t>sati</w:t>
      </w:r>
      <w:r w:rsidR="00E63253" w:rsidRPr="00AE7200">
        <w:rPr>
          <w:rFonts w:ascii="Times New Roman" w:hAnsi="Times New Roman" w:cs="Times New Roman"/>
          <w:sz w:val="24"/>
          <w:szCs w:val="24"/>
          <w:lang w:eastAsia="hr-HR" w:bidi="hr-HR"/>
        </w:rPr>
        <w:t xml:space="preserve"> </w:t>
      </w:r>
      <w:r w:rsidR="00B643E4" w:rsidRPr="00AE7200">
        <w:rPr>
          <w:rFonts w:ascii="Times New Roman" w:hAnsi="Times New Roman" w:cs="Times New Roman"/>
          <w:sz w:val="24"/>
          <w:szCs w:val="24"/>
          <w:lang w:eastAsia="hr-HR" w:bidi="hr-HR"/>
        </w:rPr>
        <w:t xml:space="preserve">te </w:t>
      </w:r>
      <w:r w:rsidR="00E63253" w:rsidRPr="00AE7200">
        <w:rPr>
          <w:rFonts w:ascii="Times New Roman" w:hAnsi="Times New Roman" w:cs="Times New Roman"/>
          <w:sz w:val="24"/>
          <w:szCs w:val="24"/>
          <w:lang w:eastAsia="hr-HR" w:bidi="hr-HR"/>
        </w:rPr>
        <w:t>obradila sukladno definiranim kriterijima bodova</w:t>
      </w:r>
      <w:r w:rsidR="00B643E4" w:rsidRPr="00AE7200">
        <w:rPr>
          <w:rFonts w:ascii="Times New Roman" w:hAnsi="Times New Roman" w:cs="Times New Roman"/>
          <w:sz w:val="24"/>
          <w:szCs w:val="24"/>
          <w:lang w:eastAsia="hr-HR" w:bidi="hr-HR"/>
        </w:rPr>
        <w:t xml:space="preserve">nja Natječaja, ostvario </w:t>
      </w:r>
      <w:r w:rsidRPr="00AE7200">
        <w:rPr>
          <w:rFonts w:ascii="Times New Roman" w:hAnsi="Times New Roman" w:cs="Times New Roman"/>
          <w:sz w:val="24"/>
          <w:szCs w:val="24"/>
          <w:lang w:eastAsia="hr-HR" w:bidi="hr-HR"/>
        </w:rPr>
        <w:t xml:space="preserve">maksimalnih 100 bodova. </w:t>
      </w:r>
    </w:p>
    <w:p w14:paraId="26CC8462" w14:textId="75955FDC" w:rsidR="002C2903" w:rsidRPr="00AE7200" w:rsidRDefault="00184390" w:rsidP="002C2903">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Obveznik traži mišljenje Povjerenstva bi li se korištenjem sredstava Grada Slavonskog Broda</w:t>
      </w:r>
      <w:r w:rsidR="002C2903" w:rsidRPr="00AE7200">
        <w:rPr>
          <w:rFonts w:ascii="Times New Roman" w:hAnsi="Times New Roman" w:cs="Times New Roman"/>
          <w:sz w:val="24"/>
          <w:szCs w:val="24"/>
          <w:lang w:eastAsia="hr-HR" w:bidi="hr-HR"/>
        </w:rPr>
        <w:t xml:space="preserve"> vezanih za sufinanciranja izrade glavnog elektrotehničkog projekta</w:t>
      </w:r>
      <w:r w:rsidRPr="00AE7200">
        <w:rPr>
          <w:rFonts w:ascii="Times New Roman" w:hAnsi="Times New Roman" w:cs="Times New Roman"/>
          <w:sz w:val="24"/>
          <w:szCs w:val="24"/>
          <w:lang w:eastAsia="hr-HR" w:bidi="hr-HR"/>
        </w:rPr>
        <w:t xml:space="preserve">, kao fizička osoba, </w:t>
      </w:r>
      <w:r w:rsidR="002C2903" w:rsidRPr="00AE7200">
        <w:rPr>
          <w:rFonts w:ascii="Times New Roman" w:hAnsi="Times New Roman" w:cs="Times New Roman"/>
          <w:sz w:val="24"/>
          <w:szCs w:val="24"/>
          <w:lang w:eastAsia="hr-HR" w:bidi="hr-HR"/>
        </w:rPr>
        <w:t xml:space="preserve">našao u sukobu interesa u smislu odredbe članka 2. ZSSI/21-a, te napominje da </w:t>
      </w:r>
      <w:r w:rsidRPr="00AE7200">
        <w:rPr>
          <w:rFonts w:ascii="Times New Roman" w:hAnsi="Times New Roman" w:cs="Times New Roman"/>
          <w:sz w:val="24"/>
          <w:szCs w:val="24"/>
          <w:lang w:eastAsia="hr-HR" w:bidi="hr-HR"/>
        </w:rPr>
        <w:t xml:space="preserve">ostvareno pravo neće biti realizirano </w:t>
      </w:r>
      <w:r w:rsidR="002C2903" w:rsidRPr="00AE7200">
        <w:rPr>
          <w:rFonts w:ascii="Times New Roman" w:hAnsi="Times New Roman" w:cs="Times New Roman"/>
          <w:sz w:val="24"/>
          <w:szCs w:val="24"/>
          <w:lang w:eastAsia="hr-HR" w:bidi="hr-HR"/>
        </w:rPr>
        <w:t xml:space="preserve">do davanja mišljenja Povjerenstva. </w:t>
      </w:r>
    </w:p>
    <w:p w14:paraId="46073378" w14:textId="460B015E" w:rsidR="00C168F1" w:rsidRPr="00AE7200" w:rsidRDefault="00C168F1" w:rsidP="00C168F1">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Zahtjevu obveznika priložen je Natječaj za sufinanciranje glavnog elektrotehničkog projekta sunčane elektrane za proizvodnju električne energije za vlastitu potrošnju u kućanstvu, objavljen na službenim </w:t>
      </w:r>
      <w:proofErr w:type="spellStart"/>
      <w:r w:rsidRPr="00AE7200">
        <w:rPr>
          <w:rFonts w:ascii="Times New Roman" w:hAnsi="Times New Roman" w:cs="Times New Roman"/>
          <w:sz w:val="24"/>
          <w:szCs w:val="24"/>
          <w:lang w:val="en-US" w:bidi="en-US"/>
        </w:rPr>
        <w:t>internetskim</w:t>
      </w:r>
      <w:proofErr w:type="spellEnd"/>
      <w:r w:rsidRPr="00AE7200">
        <w:rPr>
          <w:rFonts w:ascii="Times New Roman" w:hAnsi="Times New Roman" w:cs="Times New Roman"/>
          <w:sz w:val="24"/>
          <w:szCs w:val="24"/>
          <w:lang w:val="en-US" w:bidi="en-US"/>
        </w:rPr>
        <w:t xml:space="preserve"> </w:t>
      </w:r>
      <w:r w:rsidRPr="00AE7200">
        <w:rPr>
          <w:rFonts w:ascii="Times New Roman" w:hAnsi="Times New Roman" w:cs="Times New Roman"/>
          <w:sz w:val="24"/>
          <w:szCs w:val="24"/>
          <w:lang w:eastAsia="hr-HR" w:bidi="hr-HR"/>
        </w:rPr>
        <w:t xml:space="preserve">stranicama Grada Slavonskog Broda u kojem se navodi da je predmet Natječaja </w:t>
      </w:r>
      <w:r w:rsidRPr="00AE7200">
        <w:rPr>
          <w:rFonts w:ascii="Times New Roman" w:hAnsi="Times New Roman" w:cs="Times New Roman"/>
          <w:bCs/>
          <w:iCs/>
          <w:sz w:val="24"/>
          <w:szCs w:val="24"/>
          <w:lang w:eastAsia="hr-HR" w:bidi="hr-HR"/>
        </w:rPr>
        <w:t xml:space="preserve">sufinanciranje izrade glavnog elektrotehničkog projekta sunčane elektrane u iznosu od 80%, </w:t>
      </w:r>
      <w:r w:rsidRPr="00AE7200">
        <w:rPr>
          <w:rFonts w:ascii="Times New Roman" w:hAnsi="Times New Roman" w:cs="Times New Roman"/>
          <w:sz w:val="24"/>
          <w:szCs w:val="24"/>
          <w:lang w:eastAsia="hr-HR" w:bidi="hr-HR"/>
        </w:rPr>
        <w:t xml:space="preserve">kojim za nositelja prijave iznosi 625,00 kn (s uključenim PDV-om) te u slučaju uspjeha </w:t>
      </w:r>
      <w:r w:rsidRPr="00AE7200">
        <w:rPr>
          <w:rFonts w:ascii="Times New Roman" w:hAnsi="Times New Roman" w:cs="Times New Roman"/>
          <w:bCs/>
          <w:iCs/>
          <w:sz w:val="24"/>
          <w:szCs w:val="24"/>
          <w:lang w:eastAsia="hr-HR" w:bidi="hr-HR"/>
        </w:rPr>
        <w:t>puna podršku u prijavi na nadolazeći Javni poziv Fonda za zaštitu okoliša i energetsku učinkovitost za sufinanciranje ugradnje sunčane elektrane (</w:t>
      </w:r>
      <w:r w:rsidRPr="00AE7200">
        <w:rPr>
          <w:rFonts w:ascii="Times New Roman" w:hAnsi="Times New Roman" w:cs="Times New Roman"/>
          <w:sz w:val="24"/>
          <w:szCs w:val="24"/>
          <w:lang w:eastAsia="hr-HR" w:bidi="hr-HR"/>
        </w:rPr>
        <w:t xml:space="preserve">administrativna podršku te podrška u pronalasku pouzdanog izvođača sunčane elektrane i nabavi opreme).  </w:t>
      </w:r>
    </w:p>
    <w:p w14:paraId="2F405BE6" w14:textId="340F760C" w:rsidR="00965E77" w:rsidRPr="00AE7200" w:rsidRDefault="00965E77" w:rsidP="00EC6AAA">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Istim je utvrđen broj bodovanja prijave po kriteriju </w:t>
      </w:r>
      <w:r w:rsidR="00EC6AAA" w:rsidRPr="00AE7200">
        <w:rPr>
          <w:rFonts w:ascii="Times New Roman" w:hAnsi="Times New Roman" w:cs="Times New Roman"/>
          <w:sz w:val="24"/>
          <w:szCs w:val="24"/>
          <w:lang w:eastAsia="hr-HR" w:bidi="hr-HR"/>
        </w:rPr>
        <w:t>godišnje potrošnje električne energije kućanstva (0 do 2.000 kWh – 10 bodova, 2.001 do 4.000 kWh 30 bodova, 4.001 – 5.000 kWh – 50 bodova), broj</w:t>
      </w:r>
      <w:r w:rsidR="00B643E4" w:rsidRPr="00AE7200">
        <w:rPr>
          <w:rFonts w:ascii="Times New Roman" w:hAnsi="Times New Roman" w:cs="Times New Roman"/>
          <w:sz w:val="24"/>
          <w:szCs w:val="24"/>
          <w:lang w:eastAsia="hr-HR" w:bidi="hr-HR"/>
        </w:rPr>
        <w:t>a</w:t>
      </w:r>
      <w:r w:rsidR="00EC6AAA" w:rsidRPr="00AE7200">
        <w:rPr>
          <w:rFonts w:ascii="Times New Roman" w:hAnsi="Times New Roman" w:cs="Times New Roman"/>
          <w:sz w:val="24"/>
          <w:szCs w:val="24"/>
          <w:lang w:eastAsia="hr-HR" w:bidi="hr-HR"/>
        </w:rPr>
        <w:t xml:space="preserve"> korisnika/članova kućanstva (1 član – 10 bodova, 2 člana – 20 bodova, 3 člana – 30 bodova, 4 ili više članova – 40 bodova), te posjedovanj</w:t>
      </w:r>
      <w:r w:rsidR="00B643E4" w:rsidRPr="00AE7200">
        <w:rPr>
          <w:rFonts w:ascii="Times New Roman" w:hAnsi="Times New Roman" w:cs="Times New Roman"/>
          <w:sz w:val="24"/>
          <w:szCs w:val="24"/>
          <w:lang w:eastAsia="hr-HR" w:bidi="hr-HR"/>
        </w:rPr>
        <w:t>a</w:t>
      </w:r>
      <w:r w:rsidR="00EC6AAA" w:rsidRPr="00AE7200">
        <w:rPr>
          <w:rFonts w:ascii="Times New Roman" w:hAnsi="Times New Roman" w:cs="Times New Roman"/>
          <w:sz w:val="24"/>
          <w:szCs w:val="24"/>
          <w:lang w:eastAsia="hr-HR" w:bidi="hr-HR"/>
        </w:rPr>
        <w:t xml:space="preserve"> energetskog certifikata (0 bodova – ne posjeduje, 10 bodova – posjeduje) </w:t>
      </w:r>
      <w:r w:rsidR="00B643E4" w:rsidRPr="00AE7200">
        <w:rPr>
          <w:rFonts w:ascii="Times New Roman" w:hAnsi="Times New Roman" w:cs="Times New Roman"/>
          <w:sz w:val="24"/>
          <w:szCs w:val="24"/>
          <w:lang w:eastAsia="hr-HR" w:bidi="hr-HR"/>
        </w:rPr>
        <w:t>te je određena</w:t>
      </w:r>
      <w:r w:rsidR="00EC6AAA" w:rsidRPr="00AE7200">
        <w:rPr>
          <w:rFonts w:ascii="Times New Roman" w:hAnsi="Times New Roman" w:cs="Times New Roman"/>
          <w:sz w:val="24"/>
          <w:szCs w:val="24"/>
          <w:lang w:eastAsia="hr-HR" w:bidi="hr-HR"/>
        </w:rPr>
        <w:t xml:space="preserve"> </w:t>
      </w:r>
      <w:r w:rsidR="00B643E4" w:rsidRPr="00AE7200">
        <w:rPr>
          <w:rFonts w:ascii="Times New Roman" w:hAnsi="Times New Roman" w:cs="Times New Roman"/>
          <w:sz w:val="24"/>
          <w:szCs w:val="24"/>
          <w:lang w:eastAsia="hr-HR" w:bidi="hr-HR"/>
        </w:rPr>
        <w:t xml:space="preserve">odgovarajuća </w:t>
      </w:r>
      <w:r w:rsidR="00EC6AAA" w:rsidRPr="00AE7200">
        <w:rPr>
          <w:rFonts w:ascii="Times New Roman" w:hAnsi="Times New Roman" w:cs="Times New Roman"/>
          <w:sz w:val="24"/>
          <w:szCs w:val="24"/>
          <w:lang w:eastAsia="hr-HR" w:bidi="hr-HR"/>
        </w:rPr>
        <w:t>dokumentacija kojom se dokazuju naveden</w:t>
      </w:r>
      <w:r w:rsidR="00B643E4" w:rsidRPr="00AE7200">
        <w:rPr>
          <w:rFonts w:ascii="Times New Roman" w:hAnsi="Times New Roman" w:cs="Times New Roman"/>
          <w:sz w:val="24"/>
          <w:szCs w:val="24"/>
          <w:lang w:eastAsia="hr-HR" w:bidi="hr-HR"/>
        </w:rPr>
        <w:t>i</w:t>
      </w:r>
      <w:r w:rsidR="00EC6AAA" w:rsidRPr="00AE7200">
        <w:rPr>
          <w:rFonts w:ascii="Times New Roman" w:hAnsi="Times New Roman" w:cs="Times New Roman"/>
          <w:sz w:val="24"/>
          <w:szCs w:val="24"/>
          <w:lang w:eastAsia="hr-HR" w:bidi="hr-HR"/>
        </w:rPr>
        <w:t xml:space="preserve"> uvjeti te druga dokumentaci</w:t>
      </w:r>
      <w:r w:rsidR="00086F60" w:rsidRPr="00AE7200">
        <w:rPr>
          <w:rFonts w:ascii="Times New Roman" w:hAnsi="Times New Roman" w:cs="Times New Roman"/>
          <w:sz w:val="24"/>
          <w:szCs w:val="24"/>
          <w:lang w:eastAsia="hr-HR" w:bidi="hr-HR"/>
        </w:rPr>
        <w:t xml:space="preserve">ja koja se prilaže uz prijavu. </w:t>
      </w:r>
    </w:p>
    <w:p w14:paraId="712CD312" w14:textId="16C9D036" w:rsidR="00086F60" w:rsidRPr="00AE7200" w:rsidRDefault="00086F60" w:rsidP="00EC6AAA">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U Natječaju se navodi da se prijava na i dokumentacija podnose Zelenoj energetskoj zadruzi u razdoblju od 1. srpnja do 15. srpnja 2022. te da je Grad </w:t>
      </w:r>
      <w:r w:rsidR="001B0267" w:rsidRPr="00AE7200">
        <w:rPr>
          <w:rFonts w:ascii="Times New Roman" w:hAnsi="Times New Roman" w:cs="Times New Roman"/>
          <w:sz w:val="24"/>
          <w:szCs w:val="24"/>
          <w:lang w:eastAsia="hr-HR" w:bidi="hr-HR"/>
        </w:rPr>
        <w:t xml:space="preserve">Slavonski Brod </w:t>
      </w:r>
      <w:r w:rsidRPr="00AE7200">
        <w:rPr>
          <w:rFonts w:ascii="Times New Roman" w:hAnsi="Times New Roman" w:cs="Times New Roman"/>
          <w:sz w:val="24"/>
          <w:szCs w:val="24"/>
          <w:lang w:eastAsia="hr-HR" w:bidi="hr-HR"/>
        </w:rPr>
        <w:t xml:space="preserve">osigurao sredstava za 30 </w:t>
      </w:r>
      <w:r w:rsidR="001B0267" w:rsidRPr="00AE7200">
        <w:rPr>
          <w:rFonts w:ascii="Times New Roman" w:hAnsi="Times New Roman" w:cs="Times New Roman"/>
          <w:sz w:val="24"/>
          <w:szCs w:val="24"/>
          <w:lang w:eastAsia="hr-HR" w:bidi="hr-HR"/>
        </w:rPr>
        <w:t>projekata.</w:t>
      </w:r>
    </w:p>
    <w:p w14:paraId="2157E861" w14:textId="592F9A50" w:rsidR="00592380" w:rsidRPr="00AE7200" w:rsidRDefault="00EC6AAA" w:rsidP="0029607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lastRenderedPageBreak/>
        <w:t xml:space="preserve">Također </w:t>
      </w:r>
      <w:r w:rsidR="00592380" w:rsidRPr="00AE7200">
        <w:rPr>
          <w:rFonts w:ascii="Times New Roman" w:hAnsi="Times New Roman" w:cs="Times New Roman"/>
          <w:sz w:val="24"/>
          <w:szCs w:val="24"/>
          <w:lang w:eastAsia="hr-HR" w:bidi="hr-HR"/>
        </w:rPr>
        <w:t>su priložene</w:t>
      </w:r>
      <w:r w:rsidRPr="00AE7200">
        <w:rPr>
          <w:rFonts w:ascii="Times New Roman" w:hAnsi="Times New Roman" w:cs="Times New Roman"/>
          <w:sz w:val="24"/>
          <w:szCs w:val="24"/>
          <w:lang w:eastAsia="hr-HR" w:bidi="hr-HR"/>
        </w:rPr>
        <w:t xml:space="preserve"> </w:t>
      </w:r>
      <w:r w:rsidR="00592380" w:rsidRPr="00AE7200">
        <w:rPr>
          <w:rFonts w:ascii="Times New Roman" w:hAnsi="Times New Roman" w:cs="Times New Roman"/>
          <w:sz w:val="24"/>
          <w:szCs w:val="24"/>
          <w:lang w:eastAsia="hr-HR" w:bidi="hr-HR"/>
        </w:rPr>
        <w:t xml:space="preserve">Odluka o raspisivanju Natječaja, koju je donio obveznik Mirko </w:t>
      </w:r>
      <w:proofErr w:type="spellStart"/>
      <w:r w:rsidR="00592380" w:rsidRPr="00AE7200">
        <w:rPr>
          <w:rFonts w:ascii="Times New Roman" w:hAnsi="Times New Roman" w:cs="Times New Roman"/>
          <w:sz w:val="24"/>
          <w:szCs w:val="24"/>
          <w:lang w:eastAsia="hr-HR" w:bidi="hr-HR"/>
        </w:rPr>
        <w:t>Duspara</w:t>
      </w:r>
      <w:proofErr w:type="spellEnd"/>
      <w:r w:rsidR="00592380" w:rsidRPr="00AE7200">
        <w:rPr>
          <w:rFonts w:ascii="Times New Roman" w:hAnsi="Times New Roman" w:cs="Times New Roman"/>
          <w:sz w:val="24"/>
          <w:szCs w:val="24"/>
          <w:lang w:eastAsia="hr-HR" w:bidi="hr-HR"/>
        </w:rPr>
        <w:t xml:space="preserve"> 23. lipnja 2022., kojom se prihvaća prijedlog </w:t>
      </w:r>
      <w:r w:rsidR="00296077" w:rsidRPr="00AE7200">
        <w:rPr>
          <w:rFonts w:ascii="Times New Roman" w:hAnsi="Times New Roman" w:cs="Times New Roman"/>
          <w:sz w:val="24"/>
          <w:szCs w:val="24"/>
          <w:lang w:eastAsia="hr-HR" w:bidi="hr-HR"/>
        </w:rPr>
        <w:t xml:space="preserve">Upravnog odjela za graditeljstvo, prostorno uređenje i zaštitu okoliša Grada Slavonskog Broda, </w:t>
      </w:r>
      <w:r w:rsidR="002E5D42" w:rsidRPr="00AE7200">
        <w:rPr>
          <w:rFonts w:ascii="Times New Roman" w:hAnsi="Times New Roman" w:cs="Times New Roman"/>
          <w:sz w:val="24"/>
          <w:szCs w:val="24"/>
          <w:lang w:eastAsia="hr-HR" w:bidi="hr-HR"/>
        </w:rPr>
        <w:t xml:space="preserve">Odluka o raspisivanju Natječaja, koju je donio obveznik Mirko </w:t>
      </w:r>
      <w:proofErr w:type="spellStart"/>
      <w:r w:rsidR="002E5D42" w:rsidRPr="00AE7200">
        <w:rPr>
          <w:rFonts w:ascii="Times New Roman" w:hAnsi="Times New Roman" w:cs="Times New Roman"/>
          <w:sz w:val="24"/>
          <w:szCs w:val="24"/>
          <w:lang w:eastAsia="hr-HR" w:bidi="hr-HR"/>
        </w:rPr>
        <w:t>Duspara</w:t>
      </w:r>
      <w:proofErr w:type="spellEnd"/>
      <w:r w:rsidR="002E5D42" w:rsidRPr="00AE7200">
        <w:rPr>
          <w:rFonts w:ascii="Times New Roman" w:hAnsi="Times New Roman" w:cs="Times New Roman"/>
          <w:sz w:val="24"/>
          <w:szCs w:val="24"/>
          <w:lang w:eastAsia="hr-HR" w:bidi="hr-HR"/>
        </w:rPr>
        <w:t xml:space="preserve"> 24. lipnja 2022., </w:t>
      </w:r>
      <w:r w:rsidR="00296077" w:rsidRPr="00AE7200">
        <w:rPr>
          <w:rFonts w:ascii="Times New Roman" w:hAnsi="Times New Roman" w:cs="Times New Roman"/>
          <w:sz w:val="24"/>
          <w:szCs w:val="24"/>
          <w:lang w:eastAsia="hr-HR" w:bidi="hr-HR"/>
        </w:rPr>
        <w:t xml:space="preserve">Upute za popunjavanje prijavnog obrasca, </w:t>
      </w:r>
      <w:r w:rsidR="00A9382C" w:rsidRPr="00AE7200">
        <w:rPr>
          <w:rFonts w:ascii="Times New Roman" w:hAnsi="Times New Roman" w:cs="Times New Roman"/>
          <w:sz w:val="24"/>
          <w:szCs w:val="24"/>
          <w:lang w:eastAsia="hr-HR" w:bidi="hr-HR"/>
        </w:rPr>
        <w:t xml:space="preserve">te </w:t>
      </w:r>
      <w:r w:rsidR="00185E13" w:rsidRPr="00AE7200">
        <w:rPr>
          <w:rFonts w:ascii="Times New Roman" w:hAnsi="Times New Roman" w:cs="Times New Roman"/>
          <w:sz w:val="24"/>
          <w:szCs w:val="24"/>
          <w:lang w:eastAsia="hr-HR" w:bidi="hr-HR"/>
        </w:rPr>
        <w:t xml:space="preserve">Tablica koja sadrži imena fizičkih osoba kojima su dodijeljena sredstva, iz koje proizlazi da su od ukupno 36 prijavljenih osoba sredstva dodijeljena 30 prijavitelja na Natječaj,  te da je 9 prijavitelja ostvarilo maksimalan broj 100 bodova, među kojima je i Mirko </w:t>
      </w:r>
      <w:proofErr w:type="spellStart"/>
      <w:r w:rsidR="00185E13" w:rsidRPr="00AE7200">
        <w:rPr>
          <w:rFonts w:ascii="Times New Roman" w:hAnsi="Times New Roman" w:cs="Times New Roman"/>
          <w:sz w:val="24"/>
          <w:szCs w:val="24"/>
          <w:lang w:eastAsia="hr-HR" w:bidi="hr-HR"/>
        </w:rPr>
        <w:t>Duspara</w:t>
      </w:r>
      <w:proofErr w:type="spellEnd"/>
      <w:r w:rsidR="00185E13" w:rsidRPr="00AE7200">
        <w:rPr>
          <w:rFonts w:ascii="Times New Roman" w:hAnsi="Times New Roman" w:cs="Times New Roman"/>
          <w:sz w:val="24"/>
          <w:szCs w:val="24"/>
          <w:lang w:eastAsia="hr-HR" w:bidi="hr-HR"/>
        </w:rPr>
        <w:t xml:space="preserve"> pod brojem 5 (redni broj prijave 14). </w:t>
      </w:r>
    </w:p>
    <w:p w14:paraId="21509942" w14:textId="77777777" w:rsidR="000E0540" w:rsidRPr="00AE7200" w:rsidRDefault="00615AF3" w:rsidP="000E0540">
      <w:pPr>
        <w:autoSpaceDE w:val="0"/>
        <w:autoSpaceDN w:val="0"/>
        <w:adjustRightInd w:val="0"/>
        <w:spacing w:before="240" w:after="0"/>
        <w:ind w:firstLine="708"/>
        <w:jc w:val="both"/>
        <w:rPr>
          <w:rFonts w:ascii="Times New Roman" w:hAnsi="Times New Roman" w:cs="Times New Roman"/>
          <w:sz w:val="24"/>
          <w:szCs w:val="24"/>
        </w:rPr>
      </w:pPr>
      <w:r w:rsidRPr="00AE7200">
        <w:rPr>
          <w:rFonts w:ascii="Times New Roman" w:hAnsi="Times New Roman" w:cs="Times New Roman"/>
          <w:sz w:val="24"/>
          <w:szCs w:val="24"/>
          <w:lang w:eastAsia="hr-HR" w:bidi="hr-HR"/>
        </w:rPr>
        <w:t xml:space="preserve">Povodom ovakvog zahtjeva obveznika, Povjerenstvo je dopisom </w:t>
      </w:r>
      <w:r w:rsidR="00592380" w:rsidRPr="00AE7200">
        <w:rPr>
          <w:rFonts w:ascii="Times New Roman" w:hAnsi="Times New Roman" w:cs="Times New Roman"/>
          <w:sz w:val="24"/>
          <w:szCs w:val="24"/>
          <w:lang w:eastAsia="hr-HR" w:bidi="hr-HR"/>
        </w:rPr>
        <w:t xml:space="preserve">Broj: 711-I-1652-M-350/22-03-17 od 26. kolovoza 2022. od Grada Slavonskog Broda zatražilo očitovanje na okolnosti </w:t>
      </w:r>
      <w:r w:rsidR="00592380" w:rsidRPr="00AE7200">
        <w:rPr>
          <w:rFonts w:ascii="Times New Roman" w:hAnsi="Times New Roman" w:cs="Times New Roman"/>
          <w:sz w:val="24"/>
          <w:szCs w:val="24"/>
        </w:rPr>
        <w:t xml:space="preserve">tko je i zašto odlučio o angažiranju Zelene energetske zadruge iz Zagreba, tko je utvrdio kriterije bodovanja prijava i provodio postupak njihova bodovanja, je li Grad Slavonski Brod na bilo koji način bio uključen u navedene radnje, jesu li Natječajem planirana sredstva ograničena ili je bilo predviđeno da će biti dodijeljena svima koji ispunjavaju uvjete, jesu li osobe pod rednim brojevima 31. do 36. Tablice odbijene sa zahtjevom za sufinanciranje iz razloga što nisu ispunjavali uvjete ili zbog toga što su ostvarili manji broj bodova, je li Zelena energetska zadruga imala saznanja da u ovom Natječaju sudjeluje gradonačelnik Grada Slavonskog Broda i na koji su način stekli ovo saznanje, zajedno sa dokumentacijom o tome (eventualno donesene odluke i prijedlozi Grada u provedbi Natječaja, dokument kojim se deklarira sudjelovanje u Natječaju). </w:t>
      </w:r>
    </w:p>
    <w:p w14:paraId="1CB29261" w14:textId="77777777" w:rsidR="000E0540" w:rsidRPr="00AE7200" w:rsidRDefault="00472421" w:rsidP="000E0540">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Grad Slavonski Brod očitovao se dopisom, </w:t>
      </w:r>
      <w:r w:rsidR="0009441B" w:rsidRPr="00AE7200">
        <w:rPr>
          <w:rFonts w:ascii="Times New Roman" w:hAnsi="Times New Roman" w:cs="Times New Roman"/>
          <w:sz w:val="24"/>
          <w:szCs w:val="24"/>
          <w:lang w:eastAsia="hr-HR" w:bidi="hr-HR"/>
        </w:rPr>
        <w:t xml:space="preserve">KLASA: 053-01/22-01/23, URBROJ: 2178/01-22-1-3 od 2. rujna 2022., u kojem se navodi da </w:t>
      </w:r>
      <w:r w:rsidR="000E0540" w:rsidRPr="00AE7200">
        <w:rPr>
          <w:rFonts w:ascii="Times New Roman" w:hAnsi="Times New Roman" w:cs="Times New Roman"/>
          <w:sz w:val="24"/>
          <w:szCs w:val="24"/>
          <w:lang w:eastAsia="hr-HR" w:bidi="hr-HR"/>
        </w:rPr>
        <w:t>je Zakonom o zaštiti zraka („Narodne novine</w:t>
      </w:r>
      <w:r w:rsidR="000E0540" w:rsidRPr="00AE7200">
        <w:rPr>
          <w:rFonts w:ascii="Times New Roman" w:hAnsi="Times New Roman" w:cs="Times New Roman"/>
          <w:sz w:val="24"/>
          <w:szCs w:val="24"/>
          <w:vertAlign w:val="superscript"/>
          <w:lang w:eastAsia="hr-HR" w:bidi="hr-HR"/>
        </w:rPr>
        <w:t xml:space="preserve">“, </w:t>
      </w:r>
      <w:r w:rsidR="000E0540" w:rsidRPr="00AE7200">
        <w:rPr>
          <w:rFonts w:ascii="Times New Roman" w:hAnsi="Times New Roman" w:cs="Times New Roman"/>
          <w:sz w:val="24"/>
          <w:szCs w:val="24"/>
          <w:lang w:eastAsia="hr-HR" w:bidi="hr-HR"/>
        </w:rPr>
        <w:t>broj 127/19. i 57/22.), propisano da se, ako u određenoj zoni ili aglomeraciji razine onečišćujućih tvari u zraku prekoračuju bilo koju graničnu vrijednost, donosi akcijski plan poboljšanja kvalitete zraka za tu zonu ili aglomeraciju kako bi se, u što kraćem vremenu, osiguralo postizanje graničnih vrijednosti. Navodi se da s tim u vezi Upravni odjel za graditeljstvo, prostorno uređenje i zaštitu okoliša Grada Slavonskog Broda zajedno s ovlaštenim izrađivačem trgovačkim društvom DVOKUT-ECRO d.o.o. iz Zagreba izrađuje Akcijski plan za poboljšanje kvalitete zraka za Grad Slavonski Brod u kojem će biti definirane mjere koje će imati direktan i indirektan utjecaj na poboljšanje kvalitete zraka na području Grada.</w:t>
      </w:r>
    </w:p>
    <w:p w14:paraId="5316317B" w14:textId="07D4D85D" w:rsidR="000E0540" w:rsidRPr="00AE7200" w:rsidRDefault="000E0540" w:rsidP="000E0540">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Ističe se kako je jedna od mjera koja će imati direktan utjecaj na poboljšanje kvalitete zraka na području Grada „Povećanje udjela obnovljivih izvora energije“ te </w:t>
      </w:r>
      <w:proofErr w:type="spellStart"/>
      <w:r w:rsidRPr="00AE7200">
        <w:rPr>
          <w:rFonts w:ascii="Times New Roman" w:hAnsi="Times New Roman" w:cs="Times New Roman"/>
          <w:sz w:val="24"/>
          <w:szCs w:val="24"/>
          <w:lang w:eastAsia="hr-HR" w:bidi="hr-HR"/>
        </w:rPr>
        <w:t>podmjera</w:t>
      </w:r>
      <w:proofErr w:type="spellEnd"/>
      <w:r w:rsidRPr="00AE7200">
        <w:rPr>
          <w:rFonts w:ascii="Times New Roman" w:hAnsi="Times New Roman" w:cs="Times New Roman"/>
          <w:sz w:val="24"/>
          <w:szCs w:val="24"/>
          <w:lang w:eastAsia="hr-HR" w:bidi="hr-HR"/>
        </w:rPr>
        <w:t xml:space="preserve"> „Sufinanciranje izrade glavnih projekat</w:t>
      </w:r>
      <w:r w:rsidR="00E706D8" w:rsidRPr="00AE7200">
        <w:rPr>
          <w:rFonts w:ascii="Times New Roman" w:hAnsi="Times New Roman" w:cs="Times New Roman"/>
          <w:sz w:val="24"/>
          <w:szCs w:val="24"/>
          <w:lang w:eastAsia="hr-HR" w:bidi="hr-HR"/>
        </w:rPr>
        <w:t xml:space="preserve">a za male sunčane elektrane“, </w:t>
      </w:r>
      <w:r w:rsidRPr="00AE7200">
        <w:rPr>
          <w:rFonts w:ascii="Times New Roman" w:hAnsi="Times New Roman" w:cs="Times New Roman"/>
          <w:sz w:val="24"/>
          <w:szCs w:val="24"/>
          <w:lang w:eastAsia="hr-HR" w:bidi="hr-HR"/>
        </w:rPr>
        <w:t xml:space="preserve">kojom Grad Slavonski Brod planira sufinancirati 80% ukupne vrijednosti glavnih elektrotehničkih projekata za ukupno 2.250 kućanstva na području grada za razdoblje provedbe od 2022. - 2026. godine. Također, u listopadu 2022. Fond za zaštitu okoliša </w:t>
      </w:r>
      <w:r w:rsidRPr="00AE7200">
        <w:rPr>
          <w:rFonts w:ascii="Times New Roman" w:hAnsi="Times New Roman" w:cs="Times New Roman"/>
          <w:sz w:val="24"/>
          <w:szCs w:val="24"/>
          <w:lang w:eastAsia="hr-HR" w:bidi="hr-HR"/>
        </w:rPr>
        <w:lastRenderedPageBreak/>
        <w:t xml:space="preserve">i energetsku učinkovitost planira raspisati „Javni poziv za sufinanciranje </w:t>
      </w:r>
      <w:proofErr w:type="spellStart"/>
      <w:r w:rsidRPr="00AE7200">
        <w:rPr>
          <w:rFonts w:ascii="Times New Roman" w:hAnsi="Times New Roman" w:cs="Times New Roman"/>
          <w:sz w:val="24"/>
          <w:szCs w:val="24"/>
          <w:lang w:eastAsia="hr-HR" w:bidi="hr-HR"/>
        </w:rPr>
        <w:t>fotonaponskih</w:t>
      </w:r>
      <w:proofErr w:type="spellEnd"/>
      <w:r w:rsidRPr="00AE7200">
        <w:rPr>
          <w:rFonts w:ascii="Times New Roman" w:hAnsi="Times New Roman" w:cs="Times New Roman"/>
          <w:sz w:val="24"/>
          <w:szCs w:val="24"/>
          <w:lang w:eastAsia="hr-HR" w:bidi="hr-HR"/>
        </w:rPr>
        <w:t xml:space="preserve"> elektrana“, gdje je uvjet za podnošenje prijave na predmetni Natječaj izrađen glavni elektrotehnički projekt. Cilj Javnog poziva Fonda je omogućiti potrošačima da proizvode vlastitu energiju i na neki način budu energetski neovisni te su programom sufinanciranja za obiteljske kuće obuhvaćeni sustavi u mrežnom i u samostalnom radu, odnosno hrvatska kućanstva priključena na elektroenergetsku mrežu, ali i </w:t>
      </w:r>
      <w:proofErr w:type="spellStart"/>
      <w:r w:rsidRPr="00AE7200">
        <w:rPr>
          <w:rFonts w:ascii="Times New Roman" w:hAnsi="Times New Roman" w:cs="Times New Roman"/>
          <w:sz w:val="24"/>
          <w:szCs w:val="24"/>
          <w:lang w:val="en-US" w:bidi="en-US"/>
        </w:rPr>
        <w:t>tzv</w:t>
      </w:r>
      <w:proofErr w:type="spellEnd"/>
      <w:r w:rsidRPr="00AE7200">
        <w:rPr>
          <w:rFonts w:ascii="Times New Roman" w:hAnsi="Times New Roman" w:cs="Times New Roman"/>
          <w:sz w:val="24"/>
          <w:szCs w:val="24"/>
          <w:lang w:val="en-US" w:bidi="en-US"/>
        </w:rPr>
        <w:t xml:space="preserve"> „off grid</w:t>
      </w:r>
      <w:r w:rsidRPr="00AE7200">
        <w:rPr>
          <w:rFonts w:ascii="Times New Roman" w:hAnsi="Times New Roman" w:cs="Times New Roman"/>
          <w:sz w:val="24"/>
          <w:szCs w:val="24"/>
          <w:vertAlign w:val="superscript"/>
          <w:lang w:val="en-US" w:bidi="en-US"/>
        </w:rPr>
        <w:t>”</w:t>
      </w:r>
      <w:r w:rsidRPr="00AE7200">
        <w:rPr>
          <w:rFonts w:ascii="Times New Roman" w:hAnsi="Times New Roman" w:cs="Times New Roman"/>
          <w:sz w:val="24"/>
          <w:szCs w:val="24"/>
          <w:lang w:val="en-US" w:bidi="en-US"/>
        </w:rPr>
        <w:t xml:space="preserve"> </w:t>
      </w:r>
      <w:r w:rsidRPr="00AE7200">
        <w:rPr>
          <w:rFonts w:ascii="Times New Roman" w:hAnsi="Times New Roman" w:cs="Times New Roman"/>
          <w:sz w:val="24"/>
          <w:szCs w:val="24"/>
          <w:lang w:eastAsia="hr-HR" w:bidi="hr-HR"/>
        </w:rPr>
        <w:t xml:space="preserve">sustavi. </w:t>
      </w:r>
    </w:p>
    <w:p w14:paraId="24EC0622" w14:textId="2958EA03" w:rsidR="000E0540" w:rsidRPr="00AE7200" w:rsidRDefault="000E0540" w:rsidP="000E0540">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Također se navodi da je temeljem mjere „Povećanje udjela obnovljivih izvora energije“, koja je definirana Akcijskim planom, Grad Slavonski Brod osigurao sredstva u proračunu Grada Slavonskog Broda za 2022. za sufinanciranje programa za poboljšanje kvalitete zraka Grada Slavonskog Broda. Za provođenje predmetne mjere osiguran je ukupan osiguran iznos od 400.000,00 kn u Proračunu Grada (Glava: 00503 - Zaštita okoliša, program: 5011 - Sufinanciranje programa za poboljšanje kvalitete zraka), dok je osigurano 200.000,00 kn za sufinanciranje postavljanja </w:t>
      </w:r>
      <w:proofErr w:type="spellStart"/>
      <w:r w:rsidRPr="00AE7200">
        <w:rPr>
          <w:rFonts w:ascii="Times New Roman" w:hAnsi="Times New Roman" w:cs="Times New Roman"/>
          <w:sz w:val="24"/>
          <w:szCs w:val="24"/>
          <w:lang w:eastAsia="hr-HR" w:bidi="hr-HR"/>
        </w:rPr>
        <w:t>fotonaponskih</w:t>
      </w:r>
      <w:proofErr w:type="spellEnd"/>
      <w:r w:rsidRPr="00AE7200">
        <w:rPr>
          <w:rFonts w:ascii="Times New Roman" w:hAnsi="Times New Roman" w:cs="Times New Roman"/>
          <w:sz w:val="24"/>
          <w:szCs w:val="24"/>
          <w:lang w:eastAsia="hr-HR" w:bidi="hr-HR"/>
        </w:rPr>
        <w:t xml:space="preserve"> panela te 200.000,00 kn za sufinanciranje plinskih priključaka.  </w:t>
      </w:r>
    </w:p>
    <w:p w14:paraId="051544DC" w14:textId="577D5E51" w:rsidR="000E0540" w:rsidRPr="00AE7200" w:rsidRDefault="000E0540" w:rsidP="000E0540">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Navodi se da je Upravni odjel za graditeljstvo, prostorno uređenje i zaštitu okoliša Grada Slavonskog Broda, kao nadležni odjel za provedbu navedene proračunske aktivnosti, sukladno Zakonu o javnoj nabavi („Narodne novine" broj 120/16.) te</w:t>
      </w:r>
      <w:r w:rsidR="0009441B" w:rsidRPr="00AE7200">
        <w:rPr>
          <w:rFonts w:ascii="Times New Roman" w:hAnsi="Times New Roman" w:cs="Times New Roman"/>
          <w:sz w:val="24"/>
          <w:szCs w:val="24"/>
          <w:lang w:eastAsia="hr-HR" w:bidi="hr-HR"/>
        </w:rPr>
        <w:t xml:space="preserve"> </w:t>
      </w:r>
      <w:r w:rsidRPr="00AE7200">
        <w:rPr>
          <w:rFonts w:ascii="Times New Roman" w:hAnsi="Times New Roman" w:cs="Times New Roman"/>
          <w:sz w:val="24"/>
          <w:szCs w:val="24"/>
          <w:lang w:eastAsia="hr-HR" w:bidi="hr-HR"/>
        </w:rPr>
        <w:t>Pravilniku o provođenju postupka jednostavne nabave proveo postupak nabave za usluge pružanja tehničke i administrativne podrške građanima pri prijavi na Javni poziv Fonda za zaštitu okoliša i energetsku učinkovitost za sufinanciranje ugradnje sunčane elektrane, koji je rezultirao izborom izvođača Zelena energetska zadruga iz Zagreba.</w:t>
      </w:r>
    </w:p>
    <w:p w14:paraId="5E6C9245" w14:textId="656908DA" w:rsidR="000E0540" w:rsidRPr="00AE7200" w:rsidRDefault="000E0540" w:rsidP="00E35584">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U dopisu se napominje da ugovorena usluga pružanj</w:t>
      </w:r>
      <w:r w:rsidR="002D3434" w:rsidRPr="00AE7200">
        <w:rPr>
          <w:rFonts w:ascii="Times New Roman" w:hAnsi="Times New Roman" w:cs="Times New Roman"/>
          <w:sz w:val="24"/>
          <w:szCs w:val="24"/>
          <w:lang w:eastAsia="hr-HR" w:bidi="hr-HR"/>
        </w:rPr>
        <w:t>a tehničke</w:t>
      </w:r>
      <w:r w:rsidRPr="00AE7200">
        <w:rPr>
          <w:rFonts w:ascii="Times New Roman" w:hAnsi="Times New Roman" w:cs="Times New Roman"/>
          <w:sz w:val="24"/>
          <w:szCs w:val="24"/>
          <w:lang w:eastAsia="hr-HR" w:bidi="hr-HR"/>
        </w:rPr>
        <w:t xml:space="preserve"> </w:t>
      </w:r>
      <w:r w:rsidR="002D3434" w:rsidRPr="00AE7200">
        <w:rPr>
          <w:rFonts w:ascii="Times New Roman" w:hAnsi="Times New Roman" w:cs="Times New Roman"/>
          <w:sz w:val="24"/>
          <w:szCs w:val="24"/>
          <w:lang w:eastAsia="hr-HR" w:bidi="hr-HR"/>
        </w:rPr>
        <w:t xml:space="preserve">i administrativne podrške građanima </w:t>
      </w:r>
      <w:r w:rsidRPr="00AE7200">
        <w:rPr>
          <w:rFonts w:ascii="Times New Roman" w:hAnsi="Times New Roman" w:cs="Times New Roman"/>
          <w:sz w:val="24"/>
          <w:szCs w:val="24"/>
          <w:lang w:eastAsia="hr-HR" w:bidi="hr-HR"/>
        </w:rPr>
        <w:t>podrazumijeva pripremu i raspisivanje natječaja za potrebe sufinanciranja izrade glavnih elektrotehničkih projekata, izradu glavnih elektrotehničkih projekata kroz mrežu pouzdanih partnera za odabrana kućanstva te pružanje tehničke podrške građanima koja uključuje sav</w:t>
      </w:r>
      <w:r w:rsidR="00E35584" w:rsidRPr="00AE7200">
        <w:rPr>
          <w:rFonts w:ascii="Times New Roman" w:hAnsi="Times New Roman" w:cs="Times New Roman"/>
          <w:sz w:val="24"/>
          <w:szCs w:val="24"/>
          <w:lang w:eastAsia="hr-HR" w:bidi="hr-HR"/>
        </w:rPr>
        <w:t xml:space="preserve">jetovanje o optimalnom rješenju i </w:t>
      </w:r>
      <w:r w:rsidRPr="00AE7200">
        <w:rPr>
          <w:rFonts w:ascii="Times New Roman" w:hAnsi="Times New Roman" w:cs="Times New Roman"/>
          <w:sz w:val="24"/>
          <w:szCs w:val="24"/>
          <w:lang w:eastAsia="hr-HR" w:bidi="hr-HR"/>
        </w:rPr>
        <w:t>administrativnu podršku građanima pri prijavi na javni poziv Fonda za zaštitu okoliša i energetsku učinkovitost za sufinanciranje ugradnje sunčane elektrane.</w:t>
      </w:r>
      <w:r w:rsidR="002D3434" w:rsidRPr="00AE7200">
        <w:rPr>
          <w:rFonts w:ascii="Times New Roman" w:hAnsi="Times New Roman" w:cs="Times New Roman"/>
          <w:sz w:val="24"/>
          <w:szCs w:val="24"/>
          <w:lang w:eastAsia="hr-HR" w:bidi="hr-HR"/>
        </w:rPr>
        <w:t xml:space="preserve"> </w:t>
      </w:r>
    </w:p>
    <w:p w14:paraId="0A042BC9" w14:textId="267FC664" w:rsidR="000E0540" w:rsidRPr="00AE7200" w:rsidRDefault="00E35584" w:rsidP="00E35584">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Iznosi se da je s</w:t>
      </w:r>
      <w:r w:rsidR="000E0540" w:rsidRPr="00AE7200">
        <w:rPr>
          <w:rFonts w:ascii="Times New Roman" w:hAnsi="Times New Roman" w:cs="Times New Roman"/>
          <w:sz w:val="24"/>
          <w:szCs w:val="24"/>
          <w:lang w:eastAsia="hr-HR" w:bidi="hr-HR"/>
        </w:rPr>
        <w:t xml:space="preserve">adržaj i kriterije bodovanja prijava </w:t>
      </w:r>
      <w:r w:rsidRPr="00AE7200">
        <w:rPr>
          <w:rFonts w:ascii="Times New Roman" w:hAnsi="Times New Roman" w:cs="Times New Roman"/>
          <w:sz w:val="24"/>
          <w:szCs w:val="24"/>
          <w:lang w:eastAsia="hr-HR" w:bidi="hr-HR"/>
        </w:rPr>
        <w:t xml:space="preserve">na Natječaj </w:t>
      </w:r>
      <w:r w:rsidR="000E0540" w:rsidRPr="00AE7200">
        <w:rPr>
          <w:rFonts w:ascii="Times New Roman" w:hAnsi="Times New Roman" w:cs="Times New Roman"/>
          <w:sz w:val="24"/>
          <w:szCs w:val="24"/>
          <w:lang w:eastAsia="hr-HR" w:bidi="hr-HR"/>
        </w:rPr>
        <w:t xml:space="preserve"> pripremila, predložila, provodila i obrađivala Zelen</w:t>
      </w:r>
      <w:r w:rsidRPr="00AE7200">
        <w:rPr>
          <w:rFonts w:ascii="Times New Roman" w:hAnsi="Times New Roman" w:cs="Times New Roman"/>
          <w:sz w:val="24"/>
          <w:szCs w:val="24"/>
          <w:lang w:eastAsia="hr-HR" w:bidi="hr-HR"/>
        </w:rPr>
        <w:t xml:space="preserve">a energetska zadruga iz Zagreba te da </w:t>
      </w:r>
      <w:r w:rsidR="000E0540" w:rsidRPr="00AE7200">
        <w:rPr>
          <w:rFonts w:ascii="Times New Roman" w:hAnsi="Times New Roman" w:cs="Times New Roman"/>
          <w:sz w:val="24"/>
          <w:szCs w:val="24"/>
          <w:lang w:eastAsia="hr-HR" w:bidi="hr-HR"/>
        </w:rPr>
        <w:t>Grad Slavonski Brod nije bio uključen u utvrđivanje kriterija bodovanja</w:t>
      </w:r>
      <w:r w:rsidRPr="00AE7200">
        <w:rPr>
          <w:rFonts w:ascii="Times New Roman" w:hAnsi="Times New Roman" w:cs="Times New Roman"/>
          <w:sz w:val="24"/>
          <w:szCs w:val="24"/>
          <w:lang w:eastAsia="hr-HR" w:bidi="hr-HR"/>
        </w:rPr>
        <w:t>,</w:t>
      </w:r>
      <w:r w:rsidR="000E0540" w:rsidRPr="00AE7200">
        <w:rPr>
          <w:rFonts w:ascii="Times New Roman" w:hAnsi="Times New Roman" w:cs="Times New Roman"/>
          <w:sz w:val="24"/>
          <w:szCs w:val="24"/>
          <w:lang w:eastAsia="hr-HR" w:bidi="hr-HR"/>
        </w:rPr>
        <w:t xml:space="preserve"> niti </w:t>
      </w:r>
      <w:r w:rsidRPr="00AE7200">
        <w:rPr>
          <w:rFonts w:ascii="Times New Roman" w:hAnsi="Times New Roman" w:cs="Times New Roman"/>
          <w:sz w:val="24"/>
          <w:szCs w:val="24"/>
          <w:lang w:eastAsia="hr-HR" w:bidi="hr-HR"/>
        </w:rPr>
        <w:t xml:space="preserve">je provodio postupak bodovanja, već </w:t>
      </w:r>
      <w:r w:rsidR="002D3434" w:rsidRPr="00AE7200">
        <w:rPr>
          <w:rFonts w:ascii="Times New Roman" w:hAnsi="Times New Roman" w:cs="Times New Roman"/>
          <w:sz w:val="24"/>
          <w:szCs w:val="24"/>
          <w:lang w:eastAsia="hr-HR" w:bidi="hr-HR"/>
        </w:rPr>
        <w:t xml:space="preserve">da </w:t>
      </w:r>
      <w:r w:rsidRPr="00AE7200">
        <w:rPr>
          <w:rFonts w:ascii="Times New Roman" w:hAnsi="Times New Roman" w:cs="Times New Roman"/>
          <w:sz w:val="24"/>
          <w:szCs w:val="24"/>
          <w:lang w:eastAsia="hr-HR" w:bidi="hr-HR"/>
        </w:rPr>
        <w:t xml:space="preserve">je </w:t>
      </w:r>
      <w:r w:rsidR="000E0540" w:rsidRPr="00AE7200">
        <w:rPr>
          <w:rFonts w:ascii="Times New Roman" w:hAnsi="Times New Roman" w:cs="Times New Roman"/>
          <w:sz w:val="24"/>
          <w:szCs w:val="24"/>
          <w:lang w:eastAsia="hr-HR" w:bidi="hr-HR"/>
        </w:rPr>
        <w:t>Upravni odjel za graditeljstvo, prostorno uređenje i zaštitu okoliša Grada prihvatio sadržaj i kriterije bodovanja Natječaja</w:t>
      </w:r>
      <w:r w:rsidRPr="00AE7200">
        <w:rPr>
          <w:rFonts w:ascii="Times New Roman" w:hAnsi="Times New Roman" w:cs="Times New Roman"/>
          <w:sz w:val="24"/>
          <w:szCs w:val="24"/>
          <w:lang w:eastAsia="hr-HR" w:bidi="hr-HR"/>
        </w:rPr>
        <w:t>,</w:t>
      </w:r>
      <w:r w:rsidR="000E0540" w:rsidRPr="00AE7200">
        <w:rPr>
          <w:rFonts w:ascii="Times New Roman" w:hAnsi="Times New Roman" w:cs="Times New Roman"/>
          <w:sz w:val="24"/>
          <w:szCs w:val="24"/>
          <w:lang w:eastAsia="hr-HR" w:bidi="hr-HR"/>
        </w:rPr>
        <w:t xml:space="preserve"> sukladno prijedlogu </w:t>
      </w:r>
      <w:r w:rsidR="002D3434" w:rsidRPr="00AE7200">
        <w:rPr>
          <w:rFonts w:ascii="Times New Roman" w:hAnsi="Times New Roman" w:cs="Times New Roman"/>
          <w:sz w:val="24"/>
          <w:szCs w:val="24"/>
          <w:lang w:eastAsia="hr-HR" w:bidi="hr-HR"/>
        </w:rPr>
        <w:t>Zelene energetske</w:t>
      </w:r>
      <w:r w:rsidR="000E0540" w:rsidRPr="00AE7200">
        <w:rPr>
          <w:rFonts w:ascii="Times New Roman" w:hAnsi="Times New Roman" w:cs="Times New Roman"/>
          <w:sz w:val="24"/>
          <w:szCs w:val="24"/>
          <w:lang w:eastAsia="hr-HR" w:bidi="hr-HR"/>
        </w:rPr>
        <w:t xml:space="preserve"> zadrug</w:t>
      </w:r>
      <w:r w:rsidR="002D3434" w:rsidRPr="00AE7200">
        <w:rPr>
          <w:rFonts w:ascii="Times New Roman" w:hAnsi="Times New Roman" w:cs="Times New Roman"/>
          <w:sz w:val="24"/>
          <w:szCs w:val="24"/>
          <w:lang w:eastAsia="hr-HR" w:bidi="hr-HR"/>
        </w:rPr>
        <w:t>e</w:t>
      </w:r>
      <w:r w:rsidR="000E0540" w:rsidRPr="00AE7200">
        <w:rPr>
          <w:rFonts w:ascii="Times New Roman" w:hAnsi="Times New Roman" w:cs="Times New Roman"/>
          <w:sz w:val="24"/>
          <w:szCs w:val="24"/>
          <w:lang w:eastAsia="hr-HR" w:bidi="hr-HR"/>
        </w:rPr>
        <w:t xml:space="preserve"> od </w:t>
      </w:r>
      <w:r w:rsidRPr="00AE7200">
        <w:rPr>
          <w:rFonts w:ascii="Times New Roman" w:hAnsi="Times New Roman" w:cs="Times New Roman"/>
          <w:sz w:val="24"/>
          <w:szCs w:val="24"/>
          <w:lang w:eastAsia="hr-HR" w:bidi="hr-HR"/>
        </w:rPr>
        <w:t>21. lipnja 2022., nakon čega je</w:t>
      </w:r>
      <w:r w:rsidR="000E0540" w:rsidRPr="00AE7200">
        <w:rPr>
          <w:rFonts w:ascii="Times New Roman" w:hAnsi="Times New Roman" w:cs="Times New Roman"/>
          <w:b/>
          <w:bCs/>
          <w:sz w:val="24"/>
          <w:szCs w:val="24"/>
          <w:lang w:eastAsia="hr-HR" w:bidi="hr-HR"/>
        </w:rPr>
        <w:t xml:space="preserve"> </w:t>
      </w:r>
      <w:r w:rsidRPr="00AE7200">
        <w:rPr>
          <w:rFonts w:ascii="Times New Roman" w:hAnsi="Times New Roman" w:cs="Times New Roman"/>
          <w:bCs/>
          <w:sz w:val="24"/>
          <w:szCs w:val="24"/>
          <w:lang w:eastAsia="hr-HR" w:bidi="hr-HR"/>
        </w:rPr>
        <w:t>K</w:t>
      </w:r>
      <w:r w:rsidR="000E0540" w:rsidRPr="00AE7200">
        <w:rPr>
          <w:rFonts w:ascii="Times New Roman" w:hAnsi="Times New Roman" w:cs="Times New Roman"/>
          <w:sz w:val="24"/>
          <w:szCs w:val="24"/>
          <w:lang w:eastAsia="hr-HR" w:bidi="hr-HR"/>
        </w:rPr>
        <w:t>olegij gradonačelnika Grada Slavonskog Broda 23. lipnja 2</w:t>
      </w:r>
      <w:r w:rsidRPr="00AE7200">
        <w:rPr>
          <w:rFonts w:ascii="Times New Roman" w:hAnsi="Times New Roman" w:cs="Times New Roman"/>
          <w:sz w:val="24"/>
          <w:szCs w:val="24"/>
          <w:lang w:eastAsia="hr-HR" w:bidi="hr-HR"/>
        </w:rPr>
        <w:t>0</w:t>
      </w:r>
      <w:r w:rsidR="000E0540" w:rsidRPr="00AE7200">
        <w:rPr>
          <w:rFonts w:ascii="Times New Roman" w:hAnsi="Times New Roman" w:cs="Times New Roman"/>
          <w:sz w:val="24"/>
          <w:szCs w:val="24"/>
          <w:lang w:eastAsia="hr-HR" w:bidi="hr-HR"/>
        </w:rPr>
        <w:t>22.g. donio Odluku o raspisivanju Natječaja za sufinanciranje glavnog elektrotehničkog projekta sunčane elektrane za proizvodnju električne energije za</w:t>
      </w:r>
      <w:r w:rsidRPr="00AE7200">
        <w:rPr>
          <w:rFonts w:ascii="Times New Roman" w:hAnsi="Times New Roman" w:cs="Times New Roman"/>
          <w:sz w:val="24"/>
          <w:szCs w:val="24"/>
          <w:lang w:eastAsia="hr-HR" w:bidi="hr-HR"/>
        </w:rPr>
        <w:t xml:space="preserve"> vlastitu potrošnju u kućanstvu. </w:t>
      </w:r>
      <w:r w:rsidR="000E0540" w:rsidRPr="00AE7200">
        <w:rPr>
          <w:rFonts w:ascii="Times New Roman" w:hAnsi="Times New Roman" w:cs="Times New Roman"/>
          <w:sz w:val="24"/>
          <w:szCs w:val="24"/>
          <w:lang w:eastAsia="hr-HR" w:bidi="hr-HR"/>
        </w:rPr>
        <w:t xml:space="preserve">Sve prijave </w:t>
      </w:r>
      <w:r w:rsidRPr="00AE7200">
        <w:rPr>
          <w:rFonts w:ascii="Times New Roman" w:hAnsi="Times New Roman" w:cs="Times New Roman"/>
          <w:sz w:val="24"/>
          <w:szCs w:val="24"/>
          <w:lang w:eastAsia="hr-HR" w:bidi="hr-HR"/>
        </w:rPr>
        <w:t>koj</w:t>
      </w:r>
      <w:r w:rsidR="002D3434" w:rsidRPr="00AE7200">
        <w:rPr>
          <w:rFonts w:ascii="Times New Roman" w:hAnsi="Times New Roman" w:cs="Times New Roman"/>
          <w:sz w:val="24"/>
          <w:szCs w:val="24"/>
          <w:lang w:eastAsia="hr-HR" w:bidi="hr-HR"/>
        </w:rPr>
        <w:t>e</w:t>
      </w:r>
      <w:r w:rsidRPr="00AE7200">
        <w:rPr>
          <w:rFonts w:ascii="Times New Roman" w:hAnsi="Times New Roman" w:cs="Times New Roman"/>
          <w:sz w:val="24"/>
          <w:szCs w:val="24"/>
          <w:lang w:eastAsia="hr-HR" w:bidi="hr-HR"/>
        </w:rPr>
        <w:t xml:space="preserve"> su </w:t>
      </w:r>
      <w:r w:rsidRPr="00AE7200">
        <w:rPr>
          <w:rFonts w:ascii="Times New Roman" w:hAnsi="Times New Roman" w:cs="Times New Roman"/>
          <w:sz w:val="24"/>
          <w:szCs w:val="24"/>
          <w:lang w:eastAsia="hr-HR" w:bidi="hr-HR"/>
        </w:rPr>
        <w:lastRenderedPageBreak/>
        <w:t xml:space="preserve">bodovane prema jasnim kriterijima pristizale su na e-mail adresu navedene zadruge </w:t>
      </w:r>
      <w:r w:rsidR="000E0540" w:rsidRPr="00AE7200">
        <w:rPr>
          <w:rFonts w:ascii="Times New Roman" w:hAnsi="Times New Roman" w:cs="Times New Roman"/>
          <w:sz w:val="24"/>
          <w:szCs w:val="24"/>
          <w:lang w:eastAsia="hr-HR" w:bidi="hr-HR"/>
        </w:rPr>
        <w:t>te je ista jasno navedena u tekstu Natječaja u poglavlju „Dos</w:t>
      </w:r>
      <w:r w:rsidRPr="00AE7200">
        <w:rPr>
          <w:rFonts w:ascii="Times New Roman" w:hAnsi="Times New Roman" w:cs="Times New Roman"/>
          <w:sz w:val="24"/>
          <w:szCs w:val="24"/>
          <w:lang w:eastAsia="hr-HR" w:bidi="hr-HR"/>
        </w:rPr>
        <w:t>tavljanje prijave na Natječaj".</w:t>
      </w:r>
    </w:p>
    <w:p w14:paraId="72D98620" w14:textId="147E02E8" w:rsidR="000E0540" w:rsidRPr="00AE7200" w:rsidRDefault="00E35584" w:rsidP="00E35584">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Navodi se da je p</w:t>
      </w:r>
      <w:r w:rsidR="000E0540" w:rsidRPr="00AE7200">
        <w:rPr>
          <w:rFonts w:ascii="Times New Roman" w:hAnsi="Times New Roman" w:cs="Times New Roman"/>
          <w:sz w:val="24"/>
          <w:szCs w:val="24"/>
          <w:lang w:eastAsia="hr-HR" w:bidi="hr-HR"/>
        </w:rPr>
        <w:t xml:space="preserve">reliminarne rezultate Upravni odjel za graditeljstvo, prostorno uređenje i zaštitu okoliša Grada Slavonskog Broda zaprimo 19. srpnja 2022. </w:t>
      </w:r>
      <w:r w:rsidRPr="00AE7200">
        <w:rPr>
          <w:rFonts w:ascii="Times New Roman" w:hAnsi="Times New Roman" w:cs="Times New Roman"/>
          <w:sz w:val="24"/>
          <w:szCs w:val="24"/>
          <w:lang w:eastAsia="hr-HR" w:bidi="hr-HR"/>
        </w:rPr>
        <w:t xml:space="preserve">od strane </w:t>
      </w:r>
      <w:r w:rsidR="000E0540" w:rsidRPr="00AE7200">
        <w:rPr>
          <w:rFonts w:ascii="Times New Roman" w:hAnsi="Times New Roman" w:cs="Times New Roman"/>
          <w:sz w:val="24"/>
          <w:szCs w:val="24"/>
          <w:lang w:eastAsia="hr-HR" w:bidi="hr-HR"/>
        </w:rPr>
        <w:t>Zelen</w:t>
      </w:r>
      <w:r w:rsidRPr="00AE7200">
        <w:rPr>
          <w:rFonts w:ascii="Times New Roman" w:hAnsi="Times New Roman" w:cs="Times New Roman"/>
          <w:sz w:val="24"/>
          <w:szCs w:val="24"/>
          <w:lang w:eastAsia="hr-HR" w:bidi="hr-HR"/>
        </w:rPr>
        <w:t>e</w:t>
      </w:r>
      <w:r w:rsidR="000E0540" w:rsidRPr="00AE7200">
        <w:rPr>
          <w:rFonts w:ascii="Times New Roman" w:hAnsi="Times New Roman" w:cs="Times New Roman"/>
          <w:sz w:val="24"/>
          <w:szCs w:val="24"/>
          <w:lang w:eastAsia="hr-HR" w:bidi="hr-HR"/>
        </w:rPr>
        <w:t xml:space="preserve"> energetsk</w:t>
      </w:r>
      <w:r w:rsidRPr="00AE7200">
        <w:rPr>
          <w:rFonts w:ascii="Times New Roman" w:hAnsi="Times New Roman" w:cs="Times New Roman"/>
          <w:sz w:val="24"/>
          <w:szCs w:val="24"/>
          <w:lang w:eastAsia="hr-HR" w:bidi="hr-HR"/>
        </w:rPr>
        <w:t>e</w:t>
      </w:r>
      <w:r w:rsidR="000E0540" w:rsidRPr="00AE7200">
        <w:rPr>
          <w:rFonts w:ascii="Times New Roman" w:hAnsi="Times New Roman" w:cs="Times New Roman"/>
          <w:sz w:val="24"/>
          <w:szCs w:val="24"/>
          <w:lang w:eastAsia="hr-HR" w:bidi="hr-HR"/>
        </w:rPr>
        <w:t xml:space="preserve"> zadrug</w:t>
      </w:r>
      <w:r w:rsidRPr="00AE7200">
        <w:rPr>
          <w:rFonts w:ascii="Times New Roman" w:hAnsi="Times New Roman" w:cs="Times New Roman"/>
          <w:sz w:val="24"/>
          <w:szCs w:val="24"/>
          <w:lang w:eastAsia="hr-HR" w:bidi="hr-HR"/>
        </w:rPr>
        <w:t>e</w:t>
      </w:r>
      <w:r w:rsidR="000E0540" w:rsidRPr="00AE7200">
        <w:rPr>
          <w:rFonts w:ascii="Times New Roman" w:hAnsi="Times New Roman" w:cs="Times New Roman"/>
          <w:sz w:val="24"/>
          <w:szCs w:val="24"/>
          <w:lang w:eastAsia="hr-HR" w:bidi="hr-HR"/>
        </w:rPr>
        <w:t xml:space="preserve"> </w:t>
      </w:r>
      <w:bookmarkStart w:id="0" w:name="bookmark24"/>
      <w:bookmarkStart w:id="1" w:name="bookmark25"/>
      <w:r w:rsidRPr="00AE7200">
        <w:rPr>
          <w:rFonts w:ascii="Times New Roman" w:hAnsi="Times New Roman" w:cs="Times New Roman"/>
          <w:sz w:val="24"/>
          <w:szCs w:val="24"/>
          <w:lang w:eastAsia="hr-HR" w:bidi="hr-HR"/>
        </w:rPr>
        <w:t xml:space="preserve">te da su </w:t>
      </w:r>
      <w:bookmarkEnd w:id="0"/>
      <w:bookmarkEnd w:id="1"/>
      <w:r w:rsidRPr="00AE7200">
        <w:rPr>
          <w:rFonts w:ascii="Times New Roman" w:hAnsi="Times New Roman" w:cs="Times New Roman"/>
          <w:sz w:val="24"/>
          <w:szCs w:val="24"/>
          <w:lang w:eastAsia="hr-HR" w:bidi="hr-HR"/>
        </w:rPr>
        <w:t>n</w:t>
      </w:r>
      <w:r w:rsidR="000E0540" w:rsidRPr="00AE7200">
        <w:rPr>
          <w:rFonts w:ascii="Times New Roman" w:hAnsi="Times New Roman" w:cs="Times New Roman"/>
          <w:sz w:val="24"/>
          <w:szCs w:val="24"/>
          <w:lang w:eastAsia="hr-HR" w:bidi="hr-HR"/>
        </w:rPr>
        <w:t xml:space="preserve">atječajem planirana sredstva bila ograničena, odnosno sufinanciranje je moglo ostvariti ukupno 30 </w:t>
      </w:r>
      <w:r w:rsidRPr="00AE7200">
        <w:rPr>
          <w:rFonts w:ascii="Times New Roman" w:hAnsi="Times New Roman" w:cs="Times New Roman"/>
          <w:sz w:val="24"/>
          <w:szCs w:val="24"/>
          <w:lang w:eastAsia="hr-HR" w:bidi="hr-HR"/>
        </w:rPr>
        <w:t>prijavitelja</w:t>
      </w:r>
      <w:r w:rsidR="002D3434" w:rsidRPr="00AE7200">
        <w:rPr>
          <w:rFonts w:ascii="Times New Roman" w:hAnsi="Times New Roman" w:cs="Times New Roman"/>
          <w:sz w:val="24"/>
          <w:szCs w:val="24"/>
          <w:lang w:eastAsia="hr-HR" w:bidi="hr-HR"/>
        </w:rPr>
        <w:t xml:space="preserve">. </w:t>
      </w:r>
    </w:p>
    <w:p w14:paraId="70A4DD65" w14:textId="5CDECCE0" w:rsidR="00BB6995" w:rsidRPr="00AE7200" w:rsidRDefault="00BB6995" w:rsidP="00BB699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Stoga se iznosi da prijavitelji pod rednim brojevima 31. do 33. nisu ostvarili sufinanciranje iz razloga jer su planirana sredstva bila ograničena</w:t>
      </w:r>
      <w:r w:rsidR="002D3434" w:rsidRPr="00AE7200">
        <w:rPr>
          <w:rFonts w:ascii="Times New Roman" w:hAnsi="Times New Roman" w:cs="Times New Roman"/>
          <w:sz w:val="24"/>
          <w:szCs w:val="24"/>
          <w:lang w:eastAsia="hr-HR" w:bidi="hr-HR"/>
        </w:rPr>
        <w:t>,</w:t>
      </w:r>
      <w:r w:rsidRPr="00AE7200">
        <w:rPr>
          <w:rFonts w:ascii="Times New Roman" w:hAnsi="Times New Roman" w:cs="Times New Roman"/>
          <w:sz w:val="24"/>
          <w:szCs w:val="24"/>
          <w:lang w:eastAsia="hr-HR" w:bidi="hr-HR"/>
        </w:rPr>
        <w:t xml:space="preserve"> </w:t>
      </w:r>
      <w:r w:rsidR="00730A3F" w:rsidRPr="00AE7200">
        <w:rPr>
          <w:rFonts w:ascii="Times New Roman" w:hAnsi="Times New Roman" w:cs="Times New Roman"/>
          <w:sz w:val="24"/>
          <w:szCs w:val="24"/>
          <w:lang w:eastAsia="hr-HR" w:bidi="hr-HR"/>
        </w:rPr>
        <w:t>iako</w:t>
      </w:r>
      <w:r w:rsidRPr="00AE7200">
        <w:rPr>
          <w:rFonts w:ascii="Times New Roman" w:hAnsi="Times New Roman" w:cs="Times New Roman"/>
          <w:sz w:val="24"/>
          <w:szCs w:val="24"/>
          <w:lang w:eastAsia="hr-HR" w:bidi="hr-HR"/>
        </w:rPr>
        <w:t xml:space="preserve"> su </w:t>
      </w:r>
      <w:r w:rsidR="002D3434" w:rsidRPr="00AE7200">
        <w:rPr>
          <w:rFonts w:ascii="Times New Roman" w:hAnsi="Times New Roman" w:cs="Times New Roman"/>
          <w:sz w:val="24"/>
          <w:szCs w:val="24"/>
          <w:lang w:eastAsia="hr-HR" w:bidi="hr-HR"/>
        </w:rPr>
        <w:t xml:space="preserve">isti </w:t>
      </w:r>
      <w:r w:rsidRPr="00AE7200">
        <w:rPr>
          <w:rFonts w:ascii="Times New Roman" w:hAnsi="Times New Roman" w:cs="Times New Roman"/>
          <w:sz w:val="24"/>
          <w:szCs w:val="24"/>
          <w:lang w:eastAsia="hr-HR" w:bidi="hr-HR"/>
        </w:rPr>
        <w:t xml:space="preserve">ostvarili više od 50% moguće ukupne ostvarene bodovne vrijednosti, dok prijavitelji pod rednim brojevima 34. do 36. nisu ostvarili sufinanciranje, jer su u odnosu na ostale prijavitelje ostvarili vrlo male bodovne vrijednosti, odnosno 50% ili ispod 50% moguće ukupno ostvarene bodovne vrijednosti. </w:t>
      </w:r>
      <w:bookmarkStart w:id="2" w:name="bookmark28"/>
      <w:bookmarkStart w:id="3" w:name="bookmark29"/>
    </w:p>
    <w:p w14:paraId="180D4D3D" w14:textId="3B4549D2" w:rsidR="00BB6995" w:rsidRPr="00AE7200" w:rsidRDefault="00BB6995" w:rsidP="00BB699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Zaključno se navodi da je </w:t>
      </w:r>
      <w:bookmarkEnd w:id="2"/>
      <w:bookmarkEnd w:id="3"/>
      <w:r w:rsidRPr="00AE7200">
        <w:rPr>
          <w:rFonts w:ascii="Times New Roman" w:hAnsi="Times New Roman" w:cs="Times New Roman"/>
          <w:sz w:val="24"/>
          <w:szCs w:val="24"/>
          <w:lang w:eastAsia="hr-HR" w:bidi="hr-HR"/>
        </w:rPr>
        <w:t xml:space="preserve">Zelenu energetsku zadrugu Upravni odjel za graditeljstvo, prostorno uređenje i zaštitu okoliša Grada usmenim putem upoznao s podnošenjem prijave gradonačelnika Grada Slavonskog Broda 02. kolovoza 2022. te 4. kolovoza 2022. i elektroničkim putem te se ponavlja da ostvareno pravo sufinanciranja izrade glavnog elektrotehničkog projekta od strane Grada Slavonskog Broda nije i neće biti realizirano sve do zaprimanja mišljenja Povjerenstva. </w:t>
      </w:r>
    </w:p>
    <w:p w14:paraId="517D4D3C" w14:textId="126DA5DE" w:rsidR="00E706D8" w:rsidRPr="00AE7200" w:rsidRDefault="00730A3F" w:rsidP="00E706D8">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Očitovanju prileže </w:t>
      </w:r>
      <w:r w:rsidR="00A815A0" w:rsidRPr="00AE7200">
        <w:rPr>
          <w:rFonts w:ascii="Times New Roman" w:hAnsi="Times New Roman" w:cs="Times New Roman"/>
          <w:sz w:val="24"/>
          <w:szCs w:val="24"/>
          <w:lang w:eastAsia="hr-HR" w:bidi="hr-HR"/>
        </w:rPr>
        <w:t>Izvod iz Proračuna Grada Slavonskog Broda za 2022.</w:t>
      </w:r>
      <w:r w:rsidR="0096646F" w:rsidRPr="00AE7200">
        <w:rPr>
          <w:rFonts w:ascii="Times New Roman" w:hAnsi="Times New Roman" w:cs="Times New Roman"/>
          <w:sz w:val="24"/>
          <w:szCs w:val="24"/>
          <w:lang w:eastAsia="hr-HR" w:bidi="hr-HR"/>
        </w:rPr>
        <w:t>,</w:t>
      </w:r>
      <w:r w:rsidR="00A815A0" w:rsidRPr="00AE7200">
        <w:rPr>
          <w:rFonts w:ascii="Times New Roman" w:hAnsi="Times New Roman" w:cs="Times New Roman"/>
          <w:sz w:val="24"/>
          <w:szCs w:val="24"/>
          <w:lang w:eastAsia="hr-HR" w:bidi="hr-HR"/>
        </w:rPr>
        <w:t xml:space="preserve"> u kojem je planiran iznos od 400.000,00 kn za zaštitu okoliša, izvadak iz sudskog registra nadležnog Trgovačkog suda u Zagrebu za zadrugu Zelena energetska zadruga</w:t>
      </w:r>
      <w:r w:rsidR="00F6156A" w:rsidRPr="00AE7200">
        <w:rPr>
          <w:rFonts w:ascii="Times New Roman" w:hAnsi="Times New Roman" w:cs="Times New Roman"/>
          <w:sz w:val="24"/>
          <w:szCs w:val="24"/>
          <w:lang w:eastAsia="hr-HR" w:bidi="hr-HR"/>
        </w:rPr>
        <w:t xml:space="preserve">, poruka elektroničke pošte od 20. lipnja 2022. upućena od strane ove zadruge Gradu Slavonskom Brodu, kojom se traži potvrda uvjeta natječaja, </w:t>
      </w:r>
      <w:r w:rsidR="00A63265" w:rsidRPr="00AE7200">
        <w:rPr>
          <w:rFonts w:ascii="Times New Roman" w:hAnsi="Times New Roman" w:cs="Times New Roman"/>
          <w:sz w:val="24"/>
          <w:szCs w:val="24"/>
          <w:lang w:eastAsia="hr-HR" w:bidi="hr-HR"/>
        </w:rPr>
        <w:t>tekst Prijedloga Natječaja</w:t>
      </w:r>
      <w:r w:rsidR="00670A3D" w:rsidRPr="00AE7200">
        <w:rPr>
          <w:rFonts w:ascii="Times New Roman" w:hAnsi="Times New Roman" w:cs="Times New Roman"/>
          <w:sz w:val="24"/>
          <w:szCs w:val="24"/>
          <w:lang w:eastAsia="hr-HR" w:bidi="hr-HR"/>
        </w:rPr>
        <w:t xml:space="preserve"> za sufinanciranje glavnog elektrotehničkog projekta sunčane elektrane za proizvodnju električne energije za vlastitu potrošnju u kućanstvu</w:t>
      </w:r>
      <w:r w:rsidR="00A63265" w:rsidRPr="00AE7200">
        <w:rPr>
          <w:rFonts w:ascii="Times New Roman" w:hAnsi="Times New Roman" w:cs="Times New Roman"/>
          <w:sz w:val="24"/>
          <w:szCs w:val="24"/>
          <w:lang w:eastAsia="hr-HR" w:bidi="hr-HR"/>
        </w:rPr>
        <w:t xml:space="preserve">, </w:t>
      </w:r>
      <w:r w:rsidR="00D14492" w:rsidRPr="00AE7200">
        <w:rPr>
          <w:rFonts w:ascii="Times New Roman" w:hAnsi="Times New Roman" w:cs="Times New Roman"/>
          <w:sz w:val="24"/>
          <w:szCs w:val="24"/>
          <w:lang w:eastAsia="hr-HR" w:bidi="hr-HR"/>
        </w:rPr>
        <w:t xml:space="preserve">dopis Upravnog odjela za graditeljstvo, prostorno uređenje i zaštitu okoliša Grada od 23. lipnja 2022., kojim se od Kolegija gradonačelnika traži suglasnost za raspisivanje Natječaja, </w:t>
      </w:r>
      <w:r w:rsidR="00670A3D" w:rsidRPr="00AE7200">
        <w:rPr>
          <w:rFonts w:ascii="Times New Roman" w:hAnsi="Times New Roman" w:cs="Times New Roman"/>
          <w:sz w:val="24"/>
          <w:szCs w:val="24"/>
          <w:lang w:eastAsia="hr-HR" w:bidi="hr-HR"/>
        </w:rPr>
        <w:t>navedeni Natječa</w:t>
      </w:r>
      <w:r w:rsidR="0096646F" w:rsidRPr="00AE7200">
        <w:rPr>
          <w:rFonts w:ascii="Times New Roman" w:hAnsi="Times New Roman" w:cs="Times New Roman"/>
          <w:sz w:val="24"/>
          <w:szCs w:val="24"/>
          <w:lang w:eastAsia="hr-HR" w:bidi="hr-HR"/>
        </w:rPr>
        <w:t>j</w:t>
      </w:r>
      <w:r w:rsidR="00670A3D" w:rsidRPr="00AE7200">
        <w:rPr>
          <w:rFonts w:ascii="Times New Roman" w:hAnsi="Times New Roman" w:cs="Times New Roman"/>
          <w:sz w:val="24"/>
          <w:szCs w:val="24"/>
          <w:lang w:eastAsia="hr-HR" w:bidi="hr-HR"/>
        </w:rPr>
        <w:t xml:space="preserve"> od 24. lipnja 2022., prijavni Obrazac, </w:t>
      </w:r>
      <w:r w:rsidR="003D357C" w:rsidRPr="00AE7200">
        <w:rPr>
          <w:rFonts w:ascii="Times New Roman" w:hAnsi="Times New Roman" w:cs="Times New Roman"/>
          <w:sz w:val="24"/>
          <w:szCs w:val="24"/>
          <w:lang w:eastAsia="hr-HR" w:bidi="hr-HR"/>
        </w:rPr>
        <w:t>dopis Zelene energetske zadruge od 19. srpnja 2022. upućen Gradu kojim se dostavljaju zaprimljene prijave uz napomenu da postoji još prijava</w:t>
      </w:r>
      <w:r w:rsidR="00BC5C19" w:rsidRPr="00AE7200">
        <w:rPr>
          <w:rFonts w:ascii="Times New Roman" w:hAnsi="Times New Roman" w:cs="Times New Roman"/>
          <w:sz w:val="24"/>
          <w:szCs w:val="24"/>
          <w:lang w:eastAsia="hr-HR" w:bidi="hr-HR"/>
        </w:rPr>
        <w:t xml:space="preserve"> koje se obrađuju, </w:t>
      </w:r>
      <w:r w:rsidR="00457AFF" w:rsidRPr="00AE7200">
        <w:rPr>
          <w:rFonts w:ascii="Times New Roman" w:hAnsi="Times New Roman" w:cs="Times New Roman"/>
          <w:sz w:val="24"/>
          <w:szCs w:val="24"/>
          <w:lang w:eastAsia="hr-HR" w:bidi="hr-HR"/>
        </w:rPr>
        <w:t xml:space="preserve">dopis Zelene energetske zadruge od 3. kolovoza 2022. upućen Gradu kojim se dostavlja dokumentacija rezultata Natječaja (Tablica bodovanja), prema kojoj je Mirko </w:t>
      </w:r>
      <w:proofErr w:type="spellStart"/>
      <w:r w:rsidR="00457AFF" w:rsidRPr="00AE7200">
        <w:rPr>
          <w:rFonts w:ascii="Times New Roman" w:hAnsi="Times New Roman" w:cs="Times New Roman"/>
          <w:sz w:val="24"/>
          <w:szCs w:val="24"/>
          <w:lang w:eastAsia="hr-HR" w:bidi="hr-HR"/>
        </w:rPr>
        <w:t>Duspara</w:t>
      </w:r>
      <w:proofErr w:type="spellEnd"/>
      <w:r w:rsidR="00457AFF" w:rsidRPr="00AE7200">
        <w:rPr>
          <w:rFonts w:ascii="Times New Roman" w:hAnsi="Times New Roman" w:cs="Times New Roman"/>
          <w:sz w:val="24"/>
          <w:szCs w:val="24"/>
          <w:lang w:eastAsia="hr-HR" w:bidi="hr-HR"/>
        </w:rPr>
        <w:t xml:space="preserve"> ostvario 100 bodova (kriterij više od 4.000 kWh potrošnje električne energije godišnje – 50 bodova, 4 ili više članova kućanstva – 40 bodova, posjedovanje energetskog certifikata – 10 bodova), </w:t>
      </w:r>
      <w:r w:rsidR="003419D2" w:rsidRPr="00AE7200">
        <w:rPr>
          <w:rFonts w:ascii="Times New Roman" w:hAnsi="Times New Roman" w:cs="Times New Roman"/>
          <w:sz w:val="24"/>
          <w:szCs w:val="24"/>
          <w:lang w:eastAsia="hr-HR" w:bidi="hr-HR"/>
        </w:rPr>
        <w:t>te poruka elektroničke pošte Grada od 4. kolovoza 2022. upućena navedenoj zadruzi kojom ih se obavještava da se može realizirati 29 ponuda drugih prijavitelja</w:t>
      </w:r>
      <w:r w:rsidR="0096646F" w:rsidRPr="00AE7200">
        <w:rPr>
          <w:rFonts w:ascii="Times New Roman" w:hAnsi="Times New Roman" w:cs="Times New Roman"/>
          <w:sz w:val="24"/>
          <w:szCs w:val="24"/>
          <w:lang w:eastAsia="hr-HR" w:bidi="hr-HR"/>
        </w:rPr>
        <w:t xml:space="preserve"> u pogledu izrade glavnog elektrotehničkog projekta za proizvodnju električne energije u kućanstvu, </w:t>
      </w:r>
      <w:r w:rsidR="0096646F" w:rsidRPr="00AE7200">
        <w:rPr>
          <w:rFonts w:ascii="Times New Roman" w:hAnsi="Times New Roman" w:cs="Times New Roman"/>
          <w:sz w:val="24"/>
          <w:szCs w:val="24"/>
          <w:lang w:eastAsia="hr-HR" w:bidi="hr-HR"/>
        </w:rPr>
        <w:lastRenderedPageBreak/>
        <w:t xml:space="preserve">osim </w:t>
      </w:r>
      <w:r w:rsidR="002D3434" w:rsidRPr="00AE7200">
        <w:rPr>
          <w:rFonts w:ascii="Times New Roman" w:hAnsi="Times New Roman" w:cs="Times New Roman"/>
          <w:sz w:val="24"/>
          <w:szCs w:val="24"/>
          <w:lang w:eastAsia="hr-HR" w:bidi="hr-HR"/>
        </w:rPr>
        <w:t>ponuda vezana</w:t>
      </w:r>
      <w:r w:rsidR="0096646F" w:rsidRPr="00AE7200">
        <w:rPr>
          <w:rFonts w:ascii="Times New Roman" w:hAnsi="Times New Roman" w:cs="Times New Roman"/>
          <w:sz w:val="24"/>
          <w:szCs w:val="24"/>
          <w:lang w:eastAsia="hr-HR" w:bidi="hr-HR"/>
        </w:rPr>
        <w:t xml:space="preserve"> za prijavu Mirka </w:t>
      </w:r>
      <w:proofErr w:type="spellStart"/>
      <w:r w:rsidR="0096646F" w:rsidRPr="00AE7200">
        <w:rPr>
          <w:rFonts w:ascii="Times New Roman" w:hAnsi="Times New Roman" w:cs="Times New Roman"/>
          <w:sz w:val="24"/>
          <w:szCs w:val="24"/>
          <w:lang w:eastAsia="hr-HR" w:bidi="hr-HR"/>
        </w:rPr>
        <w:t>Duspare</w:t>
      </w:r>
      <w:proofErr w:type="spellEnd"/>
      <w:r w:rsidR="0096646F" w:rsidRPr="00AE7200">
        <w:rPr>
          <w:rFonts w:ascii="Times New Roman" w:hAnsi="Times New Roman" w:cs="Times New Roman"/>
          <w:sz w:val="24"/>
          <w:szCs w:val="24"/>
          <w:lang w:eastAsia="hr-HR" w:bidi="hr-HR"/>
        </w:rPr>
        <w:t>, koju se traži izostaviti, uz dostavu obavijesti istome o ostvarenom pravu na sufinanciranje.</w:t>
      </w:r>
    </w:p>
    <w:p w14:paraId="63D462F0" w14:textId="6067B01D" w:rsidR="00E706D8" w:rsidRPr="00AE7200" w:rsidRDefault="00E706D8" w:rsidP="00E706D8">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AE7200">
        <w:rPr>
          <w:rFonts w:ascii="Times New Roman" w:hAnsi="Times New Roman" w:cs="Times New Roman"/>
          <w:sz w:val="24"/>
          <w:szCs w:val="24"/>
          <w:lang w:eastAsia="hr-HR" w:bidi="hr-HR"/>
        </w:rPr>
        <w:t>Člankom 2. stavkom 2. ZSSI/21-a propisano je da u</w:t>
      </w:r>
      <w:r w:rsidRPr="00AE7200">
        <w:rPr>
          <w:rFonts w:ascii="Times New Roman" w:hAnsi="Times New Roman" w:cs="Times New Roman"/>
          <w:sz w:val="24"/>
          <w:szCs w:val="24"/>
        </w:rPr>
        <w:t xml:space="preserve"> obnašanju javne dužnosti obveznici ne smiju svoj privatni interes stavljati ispred javnog interesa. Stavkom 2. istog članka Zakona propisano je da s</w:t>
      </w:r>
      <w:r w:rsidRPr="00AE7200">
        <w:rPr>
          <w:rFonts w:ascii="Times New Roman" w:eastAsia="Times New Roman" w:hAnsi="Times New Roman" w:cs="Times New Roman"/>
          <w:sz w:val="24"/>
          <w:szCs w:val="24"/>
          <w:lang w:eastAsia="hr-HR"/>
        </w:rPr>
        <w:t>ukob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w:t>
      </w:r>
    </w:p>
    <w:p w14:paraId="5FCF2DFF" w14:textId="53F31B9D" w:rsidR="00F50D33" w:rsidRPr="00AE7200" w:rsidRDefault="00E706D8" w:rsidP="00F50D33">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AE7200">
        <w:rPr>
          <w:rFonts w:ascii="Times New Roman" w:hAnsi="Times New Roman" w:cs="Times New Roman"/>
          <w:sz w:val="24"/>
          <w:szCs w:val="24"/>
          <w:lang w:eastAsia="hr-HR" w:bidi="hr-HR"/>
        </w:rPr>
        <w:t xml:space="preserve">Člankom 9. stavkom 1. ZSSI/21-a propisano je da </w:t>
      </w:r>
      <w:r w:rsidRPr="00AE7200">
        <w:rPr>
          <w:rFonts w:ascii="Times New Roman" w:eastAsia="Times New Roman" w:hAnsi="Times New Roman" w:cs="Times New Roman"/>
          <w:sz w:val="24"/>
          <w:szCs w:val="24"/>
          <w:lang w:eastAsia="hr-HR"/>
        </w:rPr>
        <w:t>obveznik dužan,</w:t>
      </w:r>
      <w:r w:rsidRPr="00AE7200">
        <w:rPr>
          <w:rFonts w:ascii="Times New Roman" w:hAnsi="Times New Roman" w:cs="Times New Roman"/>
          <w:sz w:val="24"/>
          <w:szCs w:val="24"/>
          <w:lang w:eastAsia="hr-HR" w:bidi="hr-HR"/>
        </w:rPr>
        <w:t xml:space="preserve"> a</w:t>
      </w:r>
      <w:r w:rsidRPr="00AE7200">
        <w:rPr>
          <w:rFonts w:ascii="Times New Roman" w:eastAsia="Times New Roman" w:hAnsi="Times New Roman" w:cs="Times New Roman"/>
          <w:sz w:val="24"/>
          <w:szCs w:val="24"/>
          <w:lang w:eastAsia="hr-HR"/>
        </w:rPr>
        <w:t xml:space="preserve">ko se pojave okolnosti koje se mogu definirati kao potencijalni sukob interesa, deklarirati ga na odgovarajući način i razriješiti tako da zaštiti javni interes, dok će se prema stavku 2. istog članka obveznik izuzeti od donošenja odluka odnosno sudjelovanja u donošenju odluka i sklapanju ugovora koji utječu na njegov vlastiti poslovni interes ili poslovni interesa </w:t>
      </w:r>
      <w:r w:rsidRPr="00AE7200">
        <w:rPr>
          <w:rFonts w:ascii="Times New Roman" w:hAnsi="Times New Roman" w:cs="Times New Roman"/>
          <w:sz w:val="24"/>
          <w:szCs w:val="24"/>
          <w:shd w:val="clear" w:color="auto" w:fill="FFFFFF"/>
        </w:rPr>
        <w:t> s njim povezanih osoba</w:t>
      </w:r>
      <w:r w:rsidRPr="00AE7200">
        <w:rPr>
          <w:rFonts w:ascii="Times New Roman" w:eastAsia="Times New Roman" w:hAnsi="Times New Roman" w:cs="Times New Roman"/>
          <w:sz w:val="24"/>
          <w:szCs w:val="24"/>
          <w:lang w:eastAsia="hr-HR"/>
        </w:rPr>
        <w:t>, ako nije drukčije propisano zakonom</w:t>
      </w:r>
      <w:r w:rsidR="00F50D33" w:rsidRPr="00AE7200">
        <w:rPr>
          <w:rFonts w:ascii="Times New Roman" w:eastAsia="Times New Roman" w:hAnsi="Times New Roman" w:cs="Times New Roman"/>
          <w:sz w:val="24"/>
          <w:szCs w:val="24"/>
          <w:lang w:eastAsia="hr-HR"/>
        </w:rPr>
        <w:t>.</w:t>
      </w:r>
    </w:p>
    <w:p w14:paraId="2E3DB47B" w14:textId="229FB710" w:rsidR="00FB70C8" w:rsidRPr="00AE7200" w:rsidRDefault="00E706D8" w:rsidP="00A51C4A">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eastAsia="Times New Roman" w:hAnsi="Times New Roman" w:cs="Times New Roman"/>
          <w:sz w:val="24"/>
          <w:szCs w:val="24"/>
          <w:lang w:eastAsia="hr-HR"/>
        </w:rPr>
        <w:t xml:space="preserve">Iz sadržaja zaprimljenog očitovanja i dokumentacije koji je dostavio obveznik te Grad Slavonski Brod, utvrđeno je da </w:t>
      </w:r>
      <w:r w:rsidR="00F50D33" w:rsidRPr="00AE7200">
        <w:rPr>
          <w:rFonts w:ascii="Times New Roman" w:eastAsia="Times New Roman" w:hAnsi="Times New Roman" w:cs="Times New Roman"/>
          <w:sz w:val="24"/>
          <w:szCs w:val="24"/>
          <w:lang w:eastAsia="hr-HR"/>
        </w:rPr>
        <w:t xml:space="preserve">je </w:t>
      </w:r>
      <w:r w:rsidR="00A51C4A" w:rsidRPr="00AE7200">
        <w:rPr>
          <w:rFonts w:ascii="Times New Roman" w:hAnsi="Times New Roman" w:cs="Times New Roman"/>
          <w:sz w:val="24"/>
          <w:szCs w:val="24"/>
          <w:lang w:eastAsia="hr-HR" w:bidi="hr-HR"/>
        </w:rPr>
        <w:t xml:space="preserve">Upravni odjel za graditeljstvo, prostorno uređenje i zaštitu okoliša Grada Slavonskog Broda </w:t>
      </w:r>
      <w:r w:rsidR="005D6218" w:rsidRPr="00AE7200">
        <w:rPr>
          <w:rFonts w:ascii="Times New Roman" w:hAnsi="Times New Roman" w:cs="Times New Roman"/>
          <w:sz w:val="24"/>
          <w:szCs w:val="24"/>
          <w:lang w:eastAsia="hr-HR" w:bidi="hr-HR"/>
        </w:rPr>
        <w:t>u</w:t>
      </w:r>
      <w:r w:rsidR="00A51C4A" w:rsidRPr="00AE7200">
        <w:rPr>
          <w:rFonts w:ascii="Times New Roman" w:hAnsi="Times New Roman" w:cs="Times New Roman"/>
          <w:sz w:val="24"/>
          <w:szCs w:val="24"/>
          <w:lang w:eastAsia="hr-HR" w:bidi="hr-HR"/>
        </w:rPr>
        <w:t xml:space="preserve"> postupku </w:t>
      </w:r>
      <w:r w:rsidR="00B94A70" w:rsidRPr="00AE7200">
        <w:rPr>
          <w:rFonts w:ascii="Times New Roman" w:hAnsi="Times New Roman" w:cs="Times New Roman"/>
          <w:sz w:val="24"/>
          <w:szCs w:val="24"/>
          <w:lang w:eastAsia="hr-HR" w:bidi="hr-HR"/>
        </w:rPr>
        <w:t xml:space="preserve">jednostavne </w:t>
      </w:r>
      <w:r w:rsidR="00A51C4A" w:rsidRPr="00AE7200">
        <w:rPr>
          <w:rFonts w:ascii="Times New Roman" w:hAnsi="Times New Roman" w:cs="Times New Roman"/>
          <w:sz w:val="24"/>
          <w:szCs w:val="24"/>
          <w:lang w:eastAsia="hr-HR" w:bidi="hr-HR"/>
        </w:rPr>
        <w:t xml:space="preserve">nabave odabrao Zelenu energetske zadrugu za </w:t>
      </w:r>
      <w:r w:rsidR="00FB70C8" w:rsidRPr="00AE7200">
        <w:rPr>
          <w:rFonts w:ascii="Times New Roman" w:hAnsi="Times New Roman" w:cs="Times New Roman"/>
          <w:bCs/>
          <w:iCs/>
          <w:sz w:val="24"/>
          <w:szCs w:val="24"/>
          <w:lang w:eastAsia="hr-HR" w:bidi="hr-HR"/>
        </w:rPr>
        <w:t xml:space="preserve">sufinanciranje izrade glavnog elektrotehničkog projekta sunčane elektrane u iznosu od </w:t>
      </w:r>
      <w:r w:rsidR="00FB70C8" w:rsidRPr="00AE7200">
        <w:rPr>
          <w:rFonts w:ascii="Times New Roman" w:hAnsi="Times New Roman" w:cs="Times New Roman"/>
          <w:sz w:val="24"/>
          <w:szCs w:val="24"/>
          <w:lang w:eastAsia="hr-HR" w:bidi="hr-HR"/>
        </w:rPr>
        <w:t xml:space="preserve">625,00 kn te </w:t>
      </w:r>
      <w:r w:rsidR="00A51C4A" w:rsidRPr="00AE7200">
        <w:rPr>
          <w:rFonts w:ascii="Times New Roman" w:hAnsi="Times New Roman" w:cs="Times New Roman"/>
          <w:sz w:val="24"/>
          <w:szCs w:val="24"/>
          <w:lang w:eastAsia="hr-HR" w:bidi="hr-HR"/>
        </w:rPr>
        <w:t>uslug</w:t>
      </w:r>
      <w:r w:rsidR="00FB70C8" w:rsidRPr="00AE7200">
        <w:rPr>
          <w:rFonts w:ascii="Times New Roman" w:hAnsi="Times New Roman" w:cs="Times New Roman"/>
          <w:sz w:val="24"/>
          <w:szCs w:val="24"/>
          <w:lang w:eastAsia="hr-HR" w:bidi="hr-HR"/>
        </w:rPr>
        <w:t>u</w:t>
      </w:r>
      <w:r w:rsidR="00A51C4A" w:rsidRPr="00AE7200">
        <w:rPr>
          <w:rFonts w:ascii="Times New Roman" w:hAnsi="Times New Roman" w:cs="Times New Roman"/>
          <w:sz w:val="24"/>
          <w:szCs w:val="24"/>
          <w:lang w:eastAsia="hr-HR" w:bidi="hr-HR"/>
        </w:rPr>
        <w:t xml:space="preserve"> pružanja tehničke i administrativne podrške građanima pri prijavi na Javni poziv Fonda za zaštitu okoliša i energetsku učinkovitost za sufinanciranje ugradnje sunčane elektrane</w:t>
      </w:r>
      <w:r w:rsidR="00FB70C8" w:rsidRPr="00AE7200">
        <w:rPr>
          <w:rFonts w:ascii="Times New Roman" w:hAnsi="Times New Roman" w:cs="Times New Roman"/>
          <w:sz w:val="24"/>
          <w:szCs w:val="24"/>
          <w:lang w:eastAsia="hr-HR" w:bidi="hr-HR"/>
        </w:rPr>
        <w:t xml:space="preserve">. </w:t>
      </w:r>
    </w:p>
    <w:p w14:paraId="2D79EA2A" w14:textId="6A2660F7" w:rsidR="00D67AAF" w:rsidRPr="00AE7200" w:rsidRDefault="00461D77" w:rsidP="00A51C4A">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Navedena zadruga je </w:t>
      </w:r>
      <w:r w:rsidR="005D6218" w:rsidRPr="00AE7200">
        <w:rPr>
          <w:rFonts w:ascii="Times New Roman" w:hAnsi="Times New Roman" w:cs="Times New Roman"/>
          <w:sz w:val="24"/>
          <w:szCs w:val="24"/>
          <w:lang w:eastAsia="hr-HR" w:bidi="hr-HR"/>
        </w:rPr>
        <w:t>angažirana kao vanjski suradnik u svrhu</w:t>
      </w:r>
      <w:r w:rsidR="00D67AAF" w:rsidRPr="00AE7200">
        <w:rPr>
          <w:rFonts w:ascii="Times New Roman" w:hAnsi="Times New Roman" w:cs="Times New Roman"/>
          <w:sz w:val="24"/>
          <w:szCs w:val="24"/>
          <w:lang w:eastAsia="hr-HR" w:bidi="hr-HR"/>
        </w:rPr>
        <w:t xml:space="preserve"> </w:t>
      </w:r>
      <w:r w:rsidR="005D6218" w:rsidRPr="00AE7200">
        <w:rPr>
          <w:rFonts w:ascii="Times New Roman" w:hAnsi="Times New Roman" w:cs="Times New Roman"/>
          <w:sz w:val="24"/>
          <w:szCs w:val="24"/>
          <w:lang w:eastAsia="hr-HR" w:bidi="hr-HR"/>
        </w:rPr>
        <w:t>provedbe</w:t>
      </w:r>
      <w:r w:rsidR="00D67AAF" w:rsidRPr="00AE7200">
        <w:rPr>
          <w:rFonts w:ascii="Times New Roman" w:hAnsi="Times New Roman" w:cs="Times New Roman"/>
          <w:sz w:val="24"/>
          <w:szCs w:val="24"/>
          <w:lang w:eastAsia="hr-HR" w:bidi="hr-HR"/>
        </w:rPr>
        <w:t xml:space="preserve"> mjer</w:t>
      </w:r>
      <w:r w:rsidR="005D6218" w:rsidRPr="00AE7200">
        <w:rPr>
          <w:rFonts w:ascii="Times New Roman" w:hAnsi="Times New Roman" w:cs="Times New Roman"/>
          <w:sz w:val="24"/>
          <w:szCs w:val="24"/>
          <w:lang w:eastAsia="hr-HR" w:bidi="hr-HR"/>
        </w:rPr>
        <w:t>e</w:t>
      </w:r>
      <w:r w:rsidR="00D67AAF" w:rsidRPr="00AE7200">
        <w:rPr>
          <w:rFonts w:ascii="Times New Roman" w:hAnsi="Times New Roman" w:cs="Times New Roman"/>
          <w:sz w:val="24"/>
          <w:szCs w:val="24"/>
          <w:lang w:eastAsia="hr-HR" w:bidi="hr-HR"/>
        </w:rPr>
        <w:t xml:space="preserve"> „Povećanje udjela obnovljivih </w:t>
      </w:r>
      <w:r w:rsidR="00F00E41" w:rsidRPr="00AE7200">
        <w:rPr>
          <w:rFonts w:ascii="Times New Roman" w:hAnsi="Times New Roman" w:cs="Times New Roman"/>
          <w:sz w:val="24"/>
          <w:szCs w:val="24"/>
          <w:lang w:eastAsia="hr-HR" w:bidi="hr-HR"/>
        </w:rPr>
        <w:t>izvora</w:t>
      </w:r>
      <w:r w:rsidR="00D67AAF" w:rsidRPr="00AE7200">
        <w:rPr>
          <w:rFonts w:ascii="Times New Roman" w:hAnsi="Times New Roman" w:cs="Times New Roman"/>
          <w:sz w:val="24"/>
          <w:szCs w:val="24"/>
          <w:lang w:eastAsia="hr-HR" w:bidi="hr-HR"/>
        </w:rPr>
        <w:t xml:space="preserve"> energije“ </w:t>
      </w:r>
      <w:r w:rsidR="005D6218" w:rsidRPr="00AE7200">
        <w:rPr>
          <w:rFonts w:ascii="Times New Roman" w:hAnsi="Times New Roman" w:cs="Times New Roman"/>
          <w:sz w:val="24"/>
          <w:szCs w:val="24"/>
          <w:lang w:eastAsia="hr-HR" w:bidi="hr-HR"/>
        </w:rPr>
        <w:t>predviđene Akcijskim planom</w:t>
      </w:r>
      <w:r w:rsidR="00D67AAF" w:rsidRPr="00AE7200">
        <w:rPr>
          <w:rFonts w:ascii="Times New Roman" w:hAnsi="Times New Roman" w:cs="Times New Roman"/>
          <w:sz w:val="24"/>
          <w:szCs w:val="24"/>
          <w:lang w:eastAsia="hr-HR" w:bidi="hr-HR"/>
        </w:rPr>
        <w:t xml:space="preserve"> za poboljšanje kvalitete zraka za Grad Slavonski Brod</w:t>
      </w:r>
      <w:r w:rsidR="00FB70C8" w:rsidRPr="00AE7200">
        <w:rPr>
          <w:rFonts w:ascii="Times New Roman" w:hAnsi="Times New Roman" w:cs="Times New Roman"/>
          <w:sz w:val="24"/>
          <w:szCs w:val="24"/>
          <w:lang w:eastAsia="hr-HR" w:bidi="hr-HR"/>
        </w:rPr>
        <w:t xml:space="preserve">, što je ujedno obveza propisana Zakonom o zaštiti zraka ako razina onečišćujućih tvari prelazi graničnu vrijednost. </w:t>
      </w:r>
    </w:p>
    <w:p w14:paraId="34BB1424" w14:textId="4ACCCF76" w:rsidR="003C60DE" w:rsidRPr="00AE7200" w:rsidRDefault="003C60DE" w:rsidP="003C60DE">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Zelena energetska zadruga je vezano za dodjelu sredstava planiranih u Proračunu Grada Slavonskog Broda za </w:t>
      </w:r>
      <w:r w:rsidRPr="00AE7200">
        <w:rPr>
          <w:rFonts w:ascii="Times New Roman" w:hAnsi="Times New Roman" w:cs="Times New Roman"/>
          <w:bCs/>
          <w:iCs/>
          <w:sz w:val="24"/>
          <w:szCs w:val="24"/>
          <w:lang w:eastAsia="hr-HR" w:bidi="hr-HR"/>
        </w:rPr>
        <w:t>sufinanciranje izrade glavnog elektrotehničkog projekta sunčane elektrane</w:t>
      </w:r>
      <w:r w:rsidRPr="00AE7200">
        <w:rPr>
          <w:rFonts w:ascii="Times New Roman" w:hAnsi="Times New Roman" w:cs="Times New Roman"/>
          <w:sz w:val="24"/>
          <w:szCs w:val="24"/>
          <w:lang w:eastAsia="hr-HR" w:bidi="hr-HR"/>
        </w:rPr>
        <w:t xml:space="preserve"> za proizvodnju električne energije za vlastitu potrošnju u kućanstvu</w:t>
      </w:r>
      <w:r w:rsidRPr="00AE7200">
        <w:rPr>
          <w:rFonts w:ascii="Times New Roman" w:hAnsi="Times New Roman" w:cs="Times New Roman"/>
          <w:bCs/>
          <w:iCs/>
          <w:sz w:val="24"/>
          <w:szCs w:val="24"/>
          <w:lang w:eastAsia="hr-HR" w:bidi="hr-HR"/>
        </w:rPr>
        <w:t xml:space="preserve">, </w:t>
      </w:r>
      <w:r w:rsidRPr="00AE7200">
        <w:rPr>
          <w:rFonts w:ascii="Times New Roman" w:hAnsi="Times New Roman" w:cs="Times New Roman"/>
          <w:sz w:val="24"/>
          <w:szCs w:val="24"/>
          <w:lang w:eastAsia="hr-HR" w:bidi="hr-HR"/>
        </w:rPr>
        <w:t xml:space="preserve">predložila kriterije bodovanja, koje je prihvatio navedeni Upravni odjel te je ista zadruga, kojoj su podnosile prijave i dokumentacija temeljem </w:t>
      </w:r>
      <w:r w:rsidR="00BE7DC8" w:rsidRPr="00AE7200">
        <w:rPr>
          <w:rFonts w:ascii="Times New Roman" w:hAnsi="Times New Roman" w:cs="Times New Roman"/>
          <w:sz w:val="24"/>
          <w:szCs w:val="24"/>
          <w:lang w:eastAsia="hr-HR" w:bidi="hr-HR"/>
        </w:rPr>
        <w:t>prihvaćenih</w:t>
      </w:r>
      <w:r w:rsidRPr="00AE7200">
        <w:rPr>
          <w:rFonts w:ascii="Times New Roman" w:hAnsi="Times New Roman" w:cs="Times New Roman"/>
          <w:sz w:val="24"/>
          <w:szCs w:val="24"/>
          <w:lang w:eastAsia="hr-HR" w:bidi="hr-HR"/>
        </w:rPr>
        <w:t xml:space="preserve"> kriterija provodila postupak njihova obrađivanja i bodovanja nakon raspisivanja Natječaja. </w:t>
      </w:r>
    </w:p>
    <w:p w14:paraId="73FAE713" w14:textId="04B199FB" w:rsidR="00300075" w:rsidRPr="00AE7200" w:rsidRDefault="003C60DE" w:rsidP="0030007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Odluku o raspisivanju predmetno</w:t>
      </w:r>
      <w:r w:rsidR="00BE7DC8" w:rsidRPr="00AE7200">
        <w:rPr>
          <w:rFonts w:ascii="Times New Roman" w:hAnsi="Times New Roman" w:cs="Times New Roman"/>
          <w:sz w:val="24"/>
          <w:szCs w:val="24"/>
          <w:lang w:eastAsia="hr-HR" w:bidi="hr-HR"/>
        </w:rPr>
        <w:t>g</w:t>
      </w:r>
      <w:r w:rsidRPr="00AE7200">
        <w:rPr>
          <w:rFonts w:ascii="Times New Roman" w:hAnsi="Times New Roman" w:cs="Times New Roman"/>
          <w:sz w:val="24"/>
          <w:szCs w:val="24"/>
          <w:lang w:eastAsia="hr-HR" w:bidi="hr-HR"/>
        </w:rPr>
        <w:t xml:space="preserve"> Natječaja donio je o</w:t>
      </w:r>
      <w:r w:rsidRPr="00AE7200">
        <w:rPr>
          <w:rFonts w:ascii="Times New Roman" w:eastAsia="Times New Roman" w:hAnsi="Times New Roman" w:cs="Times New Roman"/>
          <w:sz w:val="24"/>
          <w:szCs w:val="24"/>
          <w:lang w:eastAsia="hr-HR"/>
        </w:rPr>
        <w:t xml:space="preserve">bveznik Mirko </w:t>
      </w:r>
      <w:proofErr w:type="spellStart"/>
      <w:r w:rsidRPr="00AE7200">
        <w:rPr>
          <w:rFonts w:ascii="Times New Roman" w:eastAsia="Times New Roman" w:hAnsi="Times New Roman" w:cs="Times New Roman"/>
          <w:sz w:val="24"/>
          <w:szCs w:val="24"/>
          <w:lang w:eastAsia="hr-HR"/>
        </w:rPr>
        <w:t>Duspara</w:t>
      </w:r>
      <w:proofErr w:type="spellEnd"/>
      <w:r w:rsidRPr="00AE7200">
        <w:rPr>
          <w:rFonts w:ascii="Times New Roman" w:eastAsia="Times New Roman" w:hAnsi="Times New Roman" w:cs="Times New Roman"/>
          <w:sz w:val="24"/>
          <w:szCs w:val="24"/>
          <w:lang w:eastAsia="hr-HR"/>
        </w:rPr>
        <w:t xml:space="preserve"> 23. </w:t>
      </w:r>
      <w:r w:rsidRPr="00AE7200">
        <w:rPr>
          <w:rFonts w:ascii="Times New Roman" w:hAnsi="Times New Roman" w:cs="Times New Roman"/>
          <w:sz w:val="24"/>
          <w:szCs w:val="24"/>
          <w:lang w:eastAsia="hr-HR" w:bidi="hr-HR"/>
        </w:rPr>
        <w:t xml:space="preserve">lipnja 2022. na Kolegiju gradonačelnika po prijedlogu Upravnog odjela za graditeljstvo, prostorno uređenje i zaštitu okoliša Grada Slavonskog Broda, koji je </w:t>
      </w:r>
      <w:r w:rsidRPr="00AE7200">
        <w:rPr>
          <w:rFonts w:ascii="Times New Roman" w:hAnsi="Times New Roman" w:cs="Times New Roman"/>
          <w:sz w:val="24"/>
          <w:szCs w:val="24"/>
          <w:lang w:eastAsia="hr-HR" w:bidi="hr-HR"/>
        </w:rPr>
        <w:lastRenderedPageBreak/>
        <w:t xml:space="preserve">potom 24. lipnja 2022. i raspisao ovaj Natječaj objavljen na službenim </w:t>
      </w:r>
      <w:proofErr w:type="spellStart"/>
      <w:r w:rsidRPr="00AE7200">
        <w:rPr>
          <w:rFonts w:ascii="Times New Roman" w:hAnsi="Times New Roman" w:cs="Times New Roman"/>
          <w:sz w:val="24"/>
          <w:szCs w:val="24"/>
          <w:lang w:val="en-US" w:bidi="en-US"/>
        </w:rPr>
        <w:t>internetskim</w:t>
      </w:r>
      <w:proofErr w:type="spellEnd"/>
      <w:r w:rsidRPr="00AE7200">
        <w:rPr>
          <w:rFonts w:ascii="Times New Roman" w:hAnsi="Times New Roman" w:cs="Times New Roman"/>
          <w:sz w:val="24"/>
          <w:szCs w:val="24"/>
          <w:lang w:val="en-US" w:bidi="en-US"/>
        </w:rPr>
        <w:t xml:space="preserve"> </w:t>
      </w:r>
      <w:r w:rsidRPr="00AE7200">
        <w:rPr>
          <w:rFonts w:ascii="Times New Roman" w:hAnsi="Times New Roman" w:cs="Times New Roman"/>
          <w:sz w:val="24"/>
          <w:szCs w:val="24"/>
          <w:lang w:eastAsia="hr-HR" w:bidi="hr-HR"/>
        </w:rPr>
        <w:t xml:space="preserve">stranicama Grada. </w:t>
      </w:r>
      <w:r w:rsidR="00461D77" w:rsidRPr="00AE7200">
        <w:rPr>
          <w:rFonts w:ascii="Times New Roman" w:hAnsi="Times New Roman" w:cs="Times New Roman"/>
          <w:sz w:val="24"/>
          <w:szCs w:val="24"/>
          <w:lang w:eastAsia="hr-HR" w:bidi="hr-HR"/>
        </w:rPr>
        <w:t xml:space="preserve">Isti je </w:t>
      </w:r>
      <w:r w:rsidR="00300075" w:rsidRPr="00AE7200">
        <w:rPr>
          <w:rFonts w:ascii="Times New Roman" w:hAnsi="Times New Roman" w:cs="Times New Roman"/>
          <w:sz w:val="24"/>
          <w:szCs w:val="24"/>
          <w:lang w:eastAsia="hr-HR" w:bidi="hr-HR"/>
        </w:rPr>
        <w:t xml:space="preserve">trajao od 1. srpnja 2022. do 15. srpnja 2022. te je ukupno 30 prijavitelja moglo ostvariti </w:t>
      </w:r>
      <w:r w:rsidR="00300075" w:rsidRPr="00AE7200">
        <w:rPr>
          <w:rFonts w:ascii="Times New Roman" w:hAnsi="Times New Roman" w:cs="Times New Roman"/>
          <w:bCs/>
          <w:iCs/>
          <w:sz w:val="24"/>
          <w:szCs w:val="24"/>
          <w:lang w:eastAsia="hr-HR" w:bidi="hr-HR"/>
        </w:rPr>
        <w:t xml:space="preserve">sufinanciranje izrade glavnog elektrotehničkog projekta sunčane elektrane </w:t>
      </w:r>
      <w:r w:rsidRPr="00AE7200">
        <w:rPr>
          <w:rFonts w:ascii="Times New Roman" w:hAnsi="Times New Roman" w:cs="Times New Roman"/>
          <w:bCs/>
          <w:iCs/>
          <w:sz w:val="24"/>
          <w:szCs w:val="24"/>
          <w:lang w:eastAsia="hr-HR" w:bidi="hr-HR"/>
        </w:rPr>
        <w:t>te</w:t>
      </w:r>
      <w:r w:rsidR="00300075" w:rsidRPr="00AE7200">
        <w:rPr>
          <w:rFonts w:ascii="Times New Roman" w:hAnsi="Times New Roman" w:cs="Times New Roman"/>
          <w:sz w:val="24"/>
          <w:szCs w:val="24"/>
          <w:lang w:eastAsia="hr-HR" w:bidi="hr-HR"/>
        </w:rPr>
        <w:t xml:space="preserve"> </w:t>
      </w:r>
      <w:r w:rsidR="00300075" w:rsidRPr="00AE7200">
        <w:rPr>
          <w:rFonts w:ascii="Times New Roman" w:hAnsi="Times New Roman" w:cs="Times New Roman"/>
          <w:bCs/>
          <w:iCs/>
          <w:sz w:val="24"/>
          <w:szCs w:val="24"/>
          <w:lang w:eastAsia="hr-HR" w:bidi="hr-HR"/>
        </w:rPr>
        <w:t xml:space="preserve">punu podršku iste zadruge u postupku po Javnom pozivu Fonda za zaštitu okoliša i energetsku učinkovitost. </w:t>
      </w:r>
    </w:p>
    <w:p w14:paraId="40A99E50" w14:textId="5FE56C9E" w:rsidR="00300075" w:rsidRPr="00AE7200" w:rsidRDefault="00300075" w:rsidP="00D67AAF">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Obveznik Mirko </w:t>
      </w:r>
      <w:proofErr w:type="spellStart"/>
      <w:r w:rsidRPr="00AE7200">
        <w:rPr>
          <w:rFonts w:ascii="Times New Roman" w:hAnsi="Times New Roman" w:cs="Times New Roman"/>
          <w:sz w:val="24"/>
          <w:szCs w:val="24"/>
          <w:lang w:eastAsia="hr-HR" w:bidi="hr-HR"/>
        </w:rPr>
        <w:t>Duspara</w:t>
      </w:r>
      <w:proofErr w:type="spellEnd"/>
      <w:r w:rsidRPr="00AE7200">
        <w:rPr>
          <w:rFonts w:ascii="Times New Roman" w:hAnsi="Times New Roman" w:cs="Times New Roman"/>
          <w:sz w:val="24"/>
          <w:szCs w:val="24"/>
          <w:lang w:eastAsia="hr-HR" w:bidi="hr-HR"/>
        </w:rPr>
        <w:t xml:space="preserve"> je podnio prijavu kao fizička osoba, 14. </w:t>
      </w:r>
      <w:r w:rsidR="00461D77" w:rsidRPr="00AE7200">
        <w:rPr>
          <w:rFonts w:ascii="Times New Roman" w:hAnsi="Times New Roman" w:cs="Times New Roman"/>
          <w:sz w:val="24"/>
          <w:szCs w:val="24"/>
          <w:lang w:eastAsia="hr-HR" w:bidi="hr-HR"/>
        </w:rPr>
        <w:t>podnositelj</w:t>
      </w:r>
      <w:r w:rsidRPr="00AE7200">
        <w:rPr>
          <w:rFonts w:ascii="Times New Roman" w:hAnsi="Times New Roman" w:cs="Times New Roman"/>
          <w:sz w:val="24"/>
          <w:szCs w:val="24"/>
          <w:lang w:eastAsia="hr-HR" w:bidi="hr-HR"/>
        </w:rPr>
        <w:t xml:space="preserve"> po redu,  te je kao 5. </w:t>
      </w:r>
      <w:r w:rsidR="00AA6C83" w:rsidRPr="00AE7200">
        <w:rPr>
          <w:rFonts w:ascii="Times New Roman" w:hAnsi="Times New Roman" w:cs="Times New Roman"/>
          <w:sz w:val="24"/>
          <w:szCs w:val="24"/>
          <w:lang w:eastAsia="hr-HR" w:bidi="hr-HR"/>
        </w:rPr>
        <w:t>po redu</w:t>
      </w:r>
      <w:r w:rsidRPr="00AE7200">
        <w:rPr>
          <w:rFonts w:ascii="Times New Roman" w:hAnsi="Times New Roman" w:cs="Times New Roman"/>
          <w:sz w:val="24"/>
          <w:szCs w:val="24"/>
          <w:lang w:eastAsia="hr-HR" w:bidi="hr-HR"/>
        </w:rPr>
        <w:t xml:space="preserve"> ostvario ukupno maksimalnih 100 bodova temeljem </w:t>
      </w:r>
      <w:r w:rsidR="005D6218" w:rsidRPr="00AE7200">
        <w:rPr>
          <w:rFonts w:ascii="Times New Roman" w:hAnsi="Times New Roman" w:cs="Times New Roman"/>
          <w:sz w:val="24"/>
          <w:szCs w:val="24"/>
          <w:lang w:eastAsia="hr-HR" w:bidi="hr-HR"/>
        </w:rPr>
        <w:t xml:space="preserve">unaprijed </w:t>
      </w:r>
      <w:r w:rsidR="003C60DE" w:rsidRPr="00AE7200">
        <w:rPr>
          <w:rFonts w:ascii="Times New Roman" w:hAnsi="Times New Roman" w:cs="Times New Roman"/>
          <w:sz w:val="24"/>
          <w:szCs w:val="24"/>
          <w:lang w:eastAsia="hr-HR" w:bidi="hr-HR"/>
        </w:rPr>
        <w:t xml:space="preserve">utvrđenih </w:t>
      </w:r>
      <w:r w:rsidRPr="00AE7200">
        <w:rPr>
          <w:rFonts w:ascii="Times New Roman" w:hAnsi="Times New Roman" w:cs="Times New Roman"/>
          <w:sz w:val="24"/>
          <w:szCs w:val="24"/>
          <w:lang w:eastAsia="hr-HR" w:bidi="hr-HR"/>
        </w:rPr>
        <w:t>kriterija potrošnje električne energije, broja članova zajedničkog kućanstva te posjed</w:t>
      </w:r>
      <w:r w:rsidR="003C60DE" w:rsidRPr="00AE7200">
        <w:rPr>
          <w:rFonts w:ascii="Times New Roman" w:hAnsi="Times New Roman" w:cs="Times New Roman"/>
          <w:sz w:val="24"/>
          <w:szCs w:val="24"/>
          <w:lang w:eastAsia="hr-HR" w:bidi="hr-HR"/>
        </w:rPr>
        <w:t xml:space="preserve">ovanja energetskog certifikata. </w:t>
      </w:r>
      <w:r w:rsidRPr="00AE7200">
        <w:rPr>
          <w:rFonts w:ascii="Times New Roman" w:hAnsi="Times New Roman" w:cs="Times New Roman"/>
          <w:sz w:val="24"/>
          <w:szCs w:val="24"/>
          <w:lang w:eastAsia="hr-HR" w:bidi="hr-HR"/>
        </w:rPr>
        <w:t xml:space="preserve">10 drugih prijavitelja </w:t>
      </w:r>
      <w:r w:rsidR="003C60DE" w:rsidRPr="00AE7200">
        <w:rPr>
          <w:rFonts w:ascii="Times New Roman" w:hAnsi="Times New Roman" w:cs="Times New Roman"/>
          <w:sz w:val="24"/>
          <w:szCs w:val="24"/>
          <w:lang w:eastAsia="hr-HR" w:bidi="hr-HR"/>
        </w:rPr>
        <w:t xml:space="preserve">također </w:t>
      </w:r>
      <w:r w:rsidRPr="00AE7200">
        <w:rPr>
          <w:rFonts w:ascii="Times New Roman" w:hAnsi="Times New Roman" w:cs="Times New Roman"/>
          <w:sz w:val="24"/>
          <w:szCs w:val="24"/>
          <w:lang w:eastAsia="hr-HR" w:bidi="hr-HR"/>
        </w:rPr>
        <w:t xml:space="preserve">su </w:t>
      </w:r>
      <w:r w:rsidR="00461D77" w:rsidRPr="00AE7200">
        <w:rPr>
          <w:rFonts w:ascii="Times New Roman" w:hAnsi="Times New Roman" w:cs="Times New Roman"/>
          <w:sz w:val="24"/>
          <w:szCs w:val="24"/>
          <w:lang w:eastAsia="hr-HR" w:bidi="hr-HR"/>
        </w:rPr>
        <w:t xml:space="preserve">ostvarili </w:t>
      </w:r>
      <w:r w:rsidR="003C60DE" w:rsidRPr="00AE7200">
        <w:rPr>
          <w:rFonts w:ascii="Times New Roman" w:hAnsi="Times New Roman" w:cs="Times New Roman"/>
          <w:sz w:val="24"/>
          <w:szCs w:val="24"/>
          <w:lang w:eastAsia="hr-HR" w:bidi="hr-HR"/>
        </w:rPr>
        <w:t xml:space="preserve">maksimalni broj bodova te su ograničena sredstva </w:t>
      </w:r>
      <w:r w:rsidR="005D6218" w:rsidRPr="00AE7200">
        <w:rPr>
          <w:rFonts w:ascii="Times New Roman" w:hAnsi="Times New Roman" w:cs="Times New Roman"/>
          <w:sz w:val="24"/>
          <w:szCs w:val="24"/>
          <w:lang w:eastAsia="hr-HR" w:bidi="hr-HR"/>
        </w:rPr>
        <w:t xml:space="preserve">dobila 30 prijavitelja, </w:t>
      </w:r>
      <w:r w:rsidRPr="00AE7200">
        <w:rPr>
          <w:rFonts w:ascii="Times New Roman" w:hAnsi="Times New Roman" w:cs="Times New Roman"/>
          <w:sz w:val="24"/>
          <w:szCs w:val="24"/>
          <w:lang w:eastAsia="hr-HR" w:bidi="hr-HR"/>
        </w:rPr>
        <w:t xml:space="preserve">dok </w:t>
      </w:r>
      <w:r w:rsidR="005D6218" w:rsidRPr="00AE7200">
        <w:rPr>
          <w:rFonts w:ascii="Times New Roman" w:hAnsi="Times New Roman" w:cs="Times New Roman"/>
          <w:sz w:val="24"/>
          <w:szCs w:val="24"/>
          <w:lang w:eastAsia="hr-HR" w:bidi="hr-HR"/>
        </w:rPr>
        <w:t xml:space="preserve">njih </w:t>
      </w:r>
      <w:r w:rsidRPr="00AE7200">
        <w:rPr>
          <w:rFonts w:ascii="Times New Roman" w:hAnsi="Times New Roman" w:cs="Times New Roman"/>
          <w:sz w:val="24"/>
          <w:szCs w:val="24"/>
          <w:lang w:eastAsia="hr-HR" w:bidi="hr-HR"/>
        </w:rPr>
        <w:t xml:space="preserve">6 od ukupno 36 </w:t>
      </w:r>
      <w:r w:rsidR="005D6218" w:rsidRPr="00AE7200">
        <w:rPr>
          <w:rFonts w:ascii="Times New Roman" w:hAnsi="Times New Roman" w:cs="Times New Roman"/>
          <w:sz w:val="24"/>
          <w:szCs w:val="24"/>
          <w:lang w:eastAsia="hr-HR" w:bidi="hr-HR"/>
        </w:rPr>
        <w:t xml:space="preserve">osoba </w:t>
      </w:r>
      <w:r w:rsidRPr="00AE7200">
        <w:rPr>
          <w:rFonts w:ascii="Times New Roman" w:hAnsi="Times New Roman" w:cs="Times New Roman"/>
          <w:sz w:val="24"/>
          <w:szCs w:val="24"/>
          <w:lang w:eastAsia="hr-HR" w:bidi="hr-HR"/>
        </w:rPr>
        <w:t>nije ostvari</w:t>
      </w:r>
      <w:r w:rsidR="00F00E41" w:rsidRPr="00AE7200">
        <w:rPr>
          <w:rFonts w:ascii="Times New Roman" w:hAnsi="Times New Roman" w:cs="Times New Roman"/>
          <w:sz w:val="24"/>
          <w:szCs w:val="24"/>
          <w:lang w:eastAsia="hr-HR" w:bidi="hr-HR"/>
        </w:rPr>
        <w:t xml:space="preserve">lo pravo na sufinanciranje, </w:t>
      </w:r>
      <w:r w:rsidR="003C60DE" w:rsidRPr="00AE7200">
        <w:rPr>
          <w:rFonts w:ascii="Times New Roman" w:hAnsi="Times New Roman" w:cs="Times New Roman"/>
          <w:sz w:val="24"/>
          <w:szCs w:val="24"/>
          <w:lang w:eastAsia="hr-HR" w:bidi="hr-HR"/>
        </w:rPr>
        <w:t>s obzirom da</w:t>
      </w:r>
      <w:r w:rsidR="005D6218" w:rsidRPr="00AE7200">
        <w:rPr>
          <w:rFonts w:ascii="Times New Roman" w:hAnsi="Times New Roman" w:cs="Times New Roman"/>
          <w:sz w:val="24"/>
          <w:szCs w:val="24"/>
          <w:lang w:eastAsia="hr-HR" w:bidi="hr-HR"/>
        </w:rPr>
        <w:t xml:space="preserve"> su</w:t>
      </w:r>
      <w:r w:rsidR="0027083D" w:rsidRPr="00AE7200">
        <w:rPr>
          <w:rFonts w:ascii="Times New Roman" w:hAnsi="Times New Roman" w:cs="Times New Roman"/>
          <w:sz w:val="24"/>
          <w:szCs w:val="24"/>
          <w:lang w:eastAsia="hr-HR" w:bidi="hr-HR"/>
        </w:rPr>
        <w:t xml:space="preserve"> </w:t>
      </w:r>
      <w:r w:rsidR="005D6218" w:rsidRPr="00AE7200">
        <w:rPr>
          <w:rFonts w:ascii="Times New Roman" w:hAnsi="Times New Roman" w:cs="Times New Roman"/>
          <w:sz w:val="24"/>
          <w:szCs w:val="24"/>
          <w:lang w:eastAsia="hr-HR" w:bidi="hr-HR"/>
        </w:rPr>
        <w:t xml:space="preserve">prijavitelji </w:t>
      </w:r>
      <w:r w:rsidR="0027083D" w:rsidRPr="00AE7200">
        <w:rPr>
          <w:rFonts w:ascii="Times New Roman" w:hAnsi="Times New Roman" w:cs="Times New Roman"/>
          <w:sz w:val="24"/>
          <w:szCs w:val="24"/>
          <w:lang w:eastAsia="hr-HR" w:bidi="hr-HR"/>
        </w:rPr>
        <w:t xml:space="preserve">od 31. </w:t>
      </w:r>
      <w:r w:rsidR="005D6218" w:rsidRPr="00AE7200">
        <w:rPr>
          <w:rFonts w:ascii="Times New Roman" w:hAnsi="Times New Roman" w:cs="Times New Roman"/>
          <w:sz w:val="24"/>
          <w:szCs w:val="24"/>
          <w:lang w:eastAsia="hr-HR" w:bidi="hr-HR"/>
        </w:rPr>
        <w:t xml:space="preserve">do 36. mjesta </w:t>
      </w:r>
      <w:r w:rsidR="00BE7DC8" w:rsidRPr="00AE7200">
        <w:rPr>
          <w:rFonts w:ascii="Times New Roman" w:hAnsi="Times New Roman" w:cs="Times New Roman"/>
          <w:sz w:val="24"/>
          <w:szCs w:val="24"/>
          <w:lang w:eastAsia="hr-HR" w:bidi="hr-HR"/>
        </w:rPr>
        <w:t>postigli</w:t>
      </w:r>
      <w:r w:rsidR="005D6218" w:rsidRPr="00AE7200">
        <w:rPr>
          <w:rFonts w:ascii="Times New Roman" w:hAnsi="Times New Roman" w:cs="Times New Roman"/>
          <w:sz w:val="24"/>
          <w:szCs w:val="24"/>
          <w:lang w:eastAsia="hr-HR" w:bidi="hr-HR"/>
        </w:rPr>
        <w:t xml:space="preserve"> </w:t>
      </w:r>
      <w:r w:rsidR="00461D77" w:rsidRPr="00AE7200">
        <w:rPr>
          <w:rFonts w:ascii="Times New Roman" w:hAnsi="Times New Roman" w:cs="Times New Roman"/>
          <w:sz w:val="24"/>
          <w:szCs w:val="24"/>
          <w:lang w:eastAsia="hr-HR" w:bidi="hr-HR"/>
        </w:rPr>
        <w:t xml:space="preserve">značajno </w:t>
      </w:r>
      <w:r w:rsidR="005D6218" w:rsidRPr="00AE7200">
        <w:rPr>
          <w:rFonts w:ascii="Times New Roman" w:hAnsi="Times New Roman" w:cs="Times New Roman"/>
          <w:sz w:val="24"/>
          <w:szCs w:val="24"/>
          <w:lang w:eastAsia="hr-HR" w:bidi="hr-HR"/>
        </w:rPr>
        <w:t xml:space="preserve">manji iznos </w:t>
      </w:r>
      <w:r w:rsidR="00F00E41" w:rsidRPr="00AE7200">
        <w:rPr>
          <w:rFonts w:ascii="Times New Roman" w:hAnsi="Times New Roman" w:cs="Times New Roman"/>
          <w:sz w:val="24"/>
          <w:szCs w:val="24"/>
          <w:lang w:eastAsia="hr-HR" w:bidi="hr-HR"/>
        </w:rPr>
        <w:t xml:space="preserve">od </w:t>
      </w:r>
      <w:r w:rsidR="0027083D" w:rsidRPr="00AE7200">
        <w:rPr>
          <w:rFonts w:ascii="Times New Roman" w:hAnsi="Times New Roman" w:cs="Times New Roman"/>
          <w:sz w:val="24"/>
          <w:szCs w:val="24"/>
          <w:lang w:eastAsia="hr-HR" w:bidi="hr-HR"/>
        </w:rPr>
        <w:t>7</w:t>
      </w:r>
      <w:r w:rsidR="00F00E41" w:rsidRPr="00AE7200">
        <w:rPr>
          <w:rFonts w:ascii="Times New Roman" w:hAnsi="Times New Roman" w:cs="Times New Roman"/>
          <w:sz w:val="24"/>
          <w:szCs w:val="24"/>
          <w:lang w:eastAsia="hr-HR" w:bidi="hr-HR"/>
        </w:rPr>
        <w:t xml:space="preserve">0 do </w:t>
      </w:r>
      <w:r w:rsidR="0027083D" w:rsidRPr="00AE7200">
        <w:rPr>
          <w:rFonts w:ascii="Times New Roman" w:hAnsi="Times New Roman" w:cs="Times New Roman"/>
          <w:sz w:val="24"/>
          <w:szCs w:val="24"/>
          <w:lang w:eastAsia="hr-HR" w:bidi="hr-HR"/>
        </w:rPr>
        <w:t>4</w:t>
      </w:r>
      <w:r w:rsidR="00425CBD" w:rsidRPr="00AE7200">
        <w:rPr>
          <w:rFonts w:ascii="Times New Roman" w:hAnsi="Times New Roman" w:cs="Times New Roman"/>
          <w:sz w:val="24"/>
          <w:szCs w:val="24"/>
          <w:lang w:eastAsia="hr-HR" w:bidi="hr-HR"/>
        </w:rPr>
        <w:t xml:space="preserve">0 bodova, odnosno od 30 do 60 bodova manje od obveznika. </w:t>
      </w:r>
    </w:p>
    <w:p w14:paraId="48FFFEAA" w14:textId="645C5148" w:rsidR="001211DA" w:rsidRPr="00AE7200" w:rsidRDefault="003C60DE" w:rsidP="001211DA">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Povjerenstvo </w:t>
      </w:r>
      <w:r w:rsidR="00425CBD" w:rsidRPr="00AE7200">
        <w:rPr>
          <w:rFonts w:ascii="Times New Roman" w:hAnsi="Times New Roman" w:cs="Times New Roman"/>
          <w:sz w:val="24"/>
          <w:szCs w:val="24"/>
          <w:lang w:eastAsia="hr-HR" w:bidi="hr-HR"/>
        </w:rPr>
        <w:t xml:space="preserve">prvenstveno </w:t>
      </w:r>
      <w:r w:rsidRPr="00AE7200">
        <w:rPr>
          <w:rFonts w:ascii="Times New Roman" w:hAnsi="Times New Roman" w:cs="Times New Roman"/>
          <w:sz w:val="24"/>
          <w:szCs w:val="24"/>
          <w:lang w:eastAsia="hr-HR" w:bidi="hr-HR"/>
        </w:rPr>
        <w:t>ukazuje da je o</w:t>
      </w:r>
      <w:r w:rsidR="001211DA" w:rsidRPr="00AE7200">
        <w:rPr>
          <w:rFonts w:ascii="Times New Roman" w:hAnsi="Times New Roman" w:cs="Times New Roman"/>
          <w:sz w:val="24"/>
          <w:szCs w:val="24"/>
          <w:lang w:eastAsia="hr-HR" w:bidi="hr-HR"/>
        </w:rPr>
        <w:t xml:space="preserve">bveznik </w:t>
      </w:r>
      <w:r w:rsidR="00461D77" w:rsidRPr="00AE7200">
        <w:rPr>
          <w:rFonts w:ascii="Times New Roman" w:hAnsi="Times New Roman" w:cs="Times New Roman"/>
          <w:sz w:val="24"/>
          <w:szCs w:val="24"/>
          <w:lang w:eastAsia="hr-HR" w:bidi="hr-HR"/>
        </w:rPr>
        <w:t xml:space="preserve">u svakoj situaciji </w:t>
      </w:r>
      <w:r w:rsidR="001211DA" w:rsidRPr="00AE7200">
        <w:rPr>
          <w:rFonts w:ascii="Times New Roman" w:hAnsi="Times New Roman" w:cs="Times New Roman"/>
          <w:sz w:val="24"/>
          <w:szCs w:val="24"/>
          <w:lang w:eastAsia="hr-HR" w:bidi="hr-HR"/>
        </w:rPr>
        <w:t xml:space="preserve">pozvan u obnašanju javne dužnosti štititi javni interes te </w:t>
      </w:r>
      <w:r w:rsidR="00425CBD" w:rsidRPr="00AE7200">
        <w:rPr>
          <w:rFonts w:ascii="Times New Roman" w:hAnsi="Times New Roman" w:cs="Times New Roman"/>
          <w:sz w:val="24"/>
          <w:szCs w:val="24"/>
          <w:lang w:eastAsia="hr-HR" w:bidi="hr-HR"/>
        </w:rPr>
        <w:t xml:space="preserve">da </w:t>
      </w:r>
      <w:r w:rsidR="001211DA" w:rsidRPr="00AE7200">
        <w:rPr>
          <w:rFonts w:ascii="Times New Roman" w:hAnsi="Times New Roman" w:cs="Times New Roman"/>
          <w:sz w:val="24"/>
          <w:szCs w:val="24"/>
          <w:lang w:eastAsia="hr-HR" w:bidi="hr-HR"/>
        </w:rPr>
        <w:t>ne smije iskoristiti ovlasti ko</w:t>
      </w:r>
      <w:r w:rsidR="00461D77" w:rsidRPr="00AE7200">
        <w:rPr>
          <w:rFonts w:ascii="Times New Roman" w:hAnsi="Times New Roman" w:cs="Times New Roman"/>
          <w:sz w:val="24"/>
          <w:szCs w:val="24"/>
          <w:lang w:eastAsia="hr-HR" w:bidi="hr-HR"/>
        </w:rPr>
        <w:t xml:space="preserve">je ima povodom obnašanja </w:t>
      </w:r>
      <w:r w:rsidRPr="00AE7200">
        <w:rPr>
          <w:rFonts w:ascii="Times New Roman" w:hAnsi="Times New Roman" w:cs="Times New Roman"/>
          <w:sz w:val="24"/>
          <w:szCs w:val="24"/>
          <w:lang w:eastAsia="hr-HR" w:bidi="hr-HR"/>
        </w:rPr>
        <w:t xml:space="preserve">javne </w:t>
      </w:r>
      <w:r w:rsidR="001211DA" w:rsidRPr="00AE7200">
        <w:rPr>
          <w:rFonts w:ascii="Times New Roman" w:hAnsi="Times New Roman" w:cs="Times New Roman"/>
          <w:sz w:val="24"/>
          <w:szCs w:val="24"/>
          <w:lang w:eastAsia="hr-HR" w:bidi="hr-HR"/>
        </w:rPr>
        <w:t>dužnosti kako bi poduzeo bilo koju radnju koja bi imala za cilj stjecanje osobne materijaln</w:t>
      </w:r>
      <w:r w:rsidR="00461D77" w:rsidRPr="00AE7200">
        <w:rPr>
          <w:rFonts w:ascii="Times New Roman" w:hAnsi="Times New Roman" w:cs="Times New Roman"/>
          <w:sz w:val="24"/>
          <w:szCs w:val="24"/>
          <w:lang w:eastAsia="hr-HR" w:bidi="hr-HR"/>
        </w:rPr>
        <w:t>e</w:t>
      </w:r>
      <w:r w:rsidR="001211DA" w:rsidRPr="00AE7200">
        <w:rPr>
          <w:rFonts w:ascii="Times New Roman" w:hAnsi="Times New Roman" w:cs="Times New Roman"/>
          <w:sz w:val="24"/>
          <w:szCs w:val="24"/>
          <w:lang w:eastAsia="hr-HR" w:bidi="hr-HR"/>
        </w:rPr>
        <w:t xml:space="preserve"> ili druge koristi od tijela javne vlasti u kojem obnaša dužnost, jer bi takvo postupanje moglo predstavljati povredu odredbi ZSSI/21-a.  </w:t>
      </w:r>
    </w:p>
    <w:p w14:paraId="22A26730" w14:textId="67F38419" w:rsidR="005B3EEE" w:rsidRPr="00AE7200" w:rsidRDefault="005B3EEE" w:rsidP="005B3EEE">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Međutim, obveznik ne smije biti niti ograničen ili isključen od osobnog ostvarivanja nekog prava na sufinanciranje koje mogu ostvariti svi drugi građani samo zbog okolnosti da obnaša javnu dužnost, ukoliko obveznik to pravo ostvari u transparentnom postupku prema unaprijed propisanim kriterijima i uvjetima koje mora ispuniti kao i sve druge osobe koje su stekle pravo na sufinanciranje, te pod uvjetom da u postupku provedbe natječaja nije poduz</w:t>
      </w:r>
      <w:r w:rsidR="00AA6C83" w:rsidRPr="00AE7200">
        <w:rPr>
          <w:rFonts w:ascii="Times New Roman" w:hAnsi="Times New Roman" w:cs="Times New Roman"/>
          <w:sz w:val="24"/>
          <w:szCs w:val="24"/>
          <w:lang w:eastAsia="hr-HR" w:bidi="hr-HR"/>
        </w:rPr>
        <w:t>imao radnje</w:t>
      </w:r>
      <w:r w:rsidRPr="00AE7200">
        <w:rPr>
          <w:rFonts w:ascii="Times New Roman" w:hAnsi="Times New Roman" w:cs="Times New Roman"/>
          <w:sz w:val="24"/>
          <w:szCs w:val="24"/>
          <w:lang w:eastAsia="hr-HR" w:bidi="hr-HR"/>
        </w:rPr>
        <w:t xml:space="preserve">, </w:t>
      </w:r>
      <w:r w:rsidR="00BE7DC8" w:rsidRPr="00AE7200">
        <w:rPr>
          <w:rFonts w:ascii="Times New Roman" w:hAnsi="Times New Roman" w:cs="Times New Roman"/>
          <w:sz w:val="24"/>
          <w:szCs w:val="24"/>
          <w:lang w:eastAsia="hr-HR" w:bidi="hr-HR"/>
        </w:rPr>
        <w:t xml:space="preserve">što </w:t>
      </w:r>
      <w:r w:rsidR="00AA6C83" w:rsidRPr="00AE7200">
        <w:rPr>
          <w:rFonts w:ascii="Times New Roman" w:hAnsi="Times New Roman" w:cs="Times New Roman"/>
          <w:sz w:val="24"/>
          <w:szCs w:val="24"/>
          <w:lang w:eastAsia="hr-HR" w:bidi="hr-HR"/>
        </w:rPr>
        <w:t xml:space="preserve">prije svega </w:t>
      </w:r>
      <w:r w:rsidR="00BE7DC8" w:rsidRPr="00AE7200">
        <w:rPr>
          <w:rFonts w:ascii="Times New Roman" w:hAnsi="Times New Roman" w:cs="Times New Roman"/>
          <w:sz w:val="24"/>
          <w:szCs w:val="24"/>
          <w:lang w:eastAsia="hr-HR" w:bidi="hr-HR"/>
        </w:rPr>
        <w:t xml:space="preserve">uključuje </w:t>
      </w:r>
      <w:r w:rsidRPr="00AE7200">
        <w:rPr>
          <w:rFonts w:ascii="Times New Roman" w:hAnsi="Times New Roman" w:cs="Times New Roman"/>
          <w:sz w:val="24"/>
          <w:szCs w:val="24"/>
          <w:lang w:eastAsia="hr-HR" w:bidi="hr-HR"/>
        </w:rPr>
        <w:t>utvrđivanj</w:t>
      </w:r>
      <w:r w:rsidR="00BE7DC8" w:rsidRPr="00AE7200">
        <w:rPr>
          <w:rFonts w:ascii="Times New Roman" w:hAnsi="Times New Roman" w:cs="Times New Roman"/>
          <w:sz w:val="24"/>
          <w:szCs w:val="24"/>
          <w:lang w:eastAsia="hr-HR" w:bidi="hr-HR"/>
        </w:rPr>
        <w:t>e</w:t>
      </w:r>
      <w:r w:rsidRPr="00AE7200">
        <w:rPr>
          <w:rFonts w:ascii="Times New Roman" w:hAnsi="Times New Roman" w:cs="Times New Roman"/>
          <w:sz w:val="24"/>
          <w:szCs w:val="24"/>
          <w:lang w:eastAsia="hr-HR" w:bidi="hr-HR"/>
        </w:rPr>
        <w:t xml:space="preserve"> uvjeta i kriterija natječaja. </w:t>
      </w:r>
    </w:p>
    <w:p w14:paraId="779AA19E" w14:textId="05C1DECD" w:rsidR="00425CBD" w:rsidRPr="00AE7200" w:rsidRDefault="00425CBD" w:rsidP="00425CBD">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Nadalje, pred obveznika koji upravlja sredstvima tijela javne vlasti postavljeni su veći standardi u odnosu na druge građane </w:t>
      </w:r>
      <w:r w:rsidR="005B3EEE" w:rsidRPr="00AE7200">
        <w:rPr>
          <w:rFonts w:ascii="Times New Roman" w:hAnsi="Times New Roman" w:cs="Times New Roman"/>
          <w:sz w:val="24"/>
          <w:szCs w:val="24"/>
          <w:lang w:eastAsia="hr-HR" w:bidi="hr-HR"/>
        </w:rPr>
        <w:t>prilikom</w:t>
      </w:r>
      <w:r w:rsidRPr="00AE7200">
        <w:rPr>
          <w:rFonts w:ascii="Times New Roman" w:hAnsi="Times New Roman" w:cs="Times New Roman"/>
          <w:sz w:val="24"/>
          <w:szCs w:val="24"/>
          <w:lang w:eastAsia="hr-HR" w:bidi="hr-HR"/>
        </w:rPr>
        <w:t xml:space="preserve"> dodjele navedenih sredstava čak i </w:t>
      </w:r>
      <w:r w:rsidR="00BE7DC8" w:rsidRPr="00AE7200">
        <w:rPr>
          <w:rFonts w:ascii="Times New Roman" w:hAnsi="Times New Roman" w:cs="Times New Roman"/>
          <w:sz w:val="24"/>
          <w:szCs w:val="24"/>
          <w:lang w:eastAsia="hr-HR" w:bidi="hr-HR"/>
        </w:rPr>
        <w:t xml:space="preserve">u situaciji </w:t>
      </w:r>
      <w:r w:rsidRPr="00AE7200">
        <w:rPr>
          <w:rFonts w:ascii="Times New Roman" w:hAnsi="Times New Roman" w:cs="Times New Roman"/>
          <w:sz w:val="24"/>
          <w:szCs w:val="24"/>
          <w:lang w:eastAsia="hr-HR" w:bidi="hr-HR"/>
        </w:rPr>
        <w:t xml:space="preserve">kada ne bi odlučivao o </w:t>
      </w:r>
      <w:r w:rsidR="005B3EEE" w:rsidRPr="00AE7200">
        <w:rPr>
          <w:rFonts w:ascii="Times New Roman" w:hAnsi="Times New Roman" w:cs="Times New Roman"/>
          <w:sz w:val="24"/>
          <w:szCs w:val="24"/>
          <w:lang w:eastAsia="hr-HR" w:bidi="hr-HR"/>
        </w:rPr>
        <w:t xml:space="preserve">njihovoj </w:t>
      </w:r>
      <w:r w:rsidRPr="00AE7200">
        <w:rPr>
          <w:rFonts w:ascii="Times New Roman" w:hAnsi="Times New Roman" w:cs="Times New Roman"/>
          <w:sz w:val="24"/>
          <w:szCs w:val="24"/>
          <w:lang w:eastAsia="hr-HR" w:bidi="hr-HR"/>
        </w:rPr>
        <w:t xml:space="preserve">dodjeli, jer je prihvaćanjem izbora na javnu dužnost obveznik pristao na određena ograničenja u pogledu mogućnosti ostvarivanja svojih prava kao građanina, koja bi inače </w:t>
      </w:r>
      <w:r w:rsidR="008611BB" w:rsidRPr="00AE7200">
        <w:rPr>
          <w:rFonts w:ascii="Times New Roman" w:hAnsi="Times New Roman" w:cs="Times New Roman"/>
          <w:sz w:val="24"/>
          <w:szCs w:val="24"/>
          <w:lang w:eastAsia="hr-HR" w:bidi="hr-HR"/>
        </w:rPr>
        <w:t>uvijek mogao ostvarivati</w:t>
      </w:r>
      <w:r w:rsidRPr="00AE7200">
        <w:rPr>
          <w:rFonts w:ascii="Times New Roman" w:hAnsi="Times New Roman" w:cs="Times New Roman"/>
          <w:sz w:val="24"/>
          <w:szCs w:val="24"/>
          <w:lang w:eastAsia="hr-HR" w:bidi="hr-HR"/>
        </w:rPr>
        <w:t xml:space="preserve"> kada ne bi obnašao javnu dužnost.</w:t>
      </w:r>
      <w:r w:rsidR="009358EE" w:rsidRPr="00AE7200">
        <w:rPr>
          <w:rFonts w:ascii="Times New Roman" w:hAnsi="Times New Roman" w:cs="Times New Roman"/>
          <w:sz w:val="24"/>
          <w:szCs w:val="24"/>
          <w:lang w:eastAsia="hr-HR" w:bidi="hr-HR"/>
        </w:rPr>
        <w:t xml:space="preserve"> </w:t>
      </w:r>
    </w:p>
    <w:p w14:paraId="0ABE9828" w14:textId="3FF4D19C" w:rsidR="00425CBD" w:rsidRPr="00AE7200" w:rsidRDefault="00425CBD" w:rsidP="00425CBD">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 xml:space="preserve">Navedeno se posebno odnosi na situaciju u kojoj su sredstva tijela javne vlasti u kojem obnaša dužnost u natječaju na koji je obveznik aplicirao kao fizička osoba ograničena, </w:t>
      </w:r>
      <w:r w:rsidR="008164D3" w:rsidRPr="00AE7200">
        <w:rPr>
          <w:rFonts w:ascii="Times New Roman" w:hAnsi="Times New Roman" w:cs="Times New Roman"/>
          <w:sz w:val="24"/>
          <w:szCs w:val="24"/>
          <w:lang w:eastAsia="hr-HR" w:bidi="hr-HR"/>
        </w:rPr>
        <w:t xml:space="preserve">što je ovdje slučaj, </w:t>
      </w:r>
      <w:r w:rsidRPr="00AE7200">
        <w:rPr>
          <w:rFonts w:ascii="Times New Roman" w:hAnsi="Times New Roman" w:cs="Times New Roman"/>
          <w:sz w:val="24"/>
          <w:szCs w:val="24"/>
          <w:lang w:eastAsia="hr-HR" w:bidi="hr-HR"/>
        </w:rPr>
        <w:t>zbog čega bi se u svakoj takvoj konkretnoj situaciji cijeneći sve relevantne okolnosti trebala preispitati dopuštenost dodjele sredstava obvezniku</w:t>
      </w:r>
      <w:r w:rsidR="008164D3" w:rsidRPr="00AE7200">
        <w:rPr>
          <w:rFonts w:ascii="Times New Roman" w:hAnsi="Times New Roman" w:cs="Times New Roman"/>
          <w:sz w:val="24"/>
          <w:szCs w:val="24"/>
          <w:lang w:eastAsia="hr-HR" w:bidi="hr-HR"/>
        </w:rPr>
        <w:t xml:space="preserve">. </w:t>
      </w:r>
    </w:p>
    <w:p w14:paraId="08DAB8E8" w14:textId="699DB912" w:rsidR="008F692F" w:rsidRPr="00AE7200" w:rsidRDefault="008164D3" w:rsidP="008F692F">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lastRenderedPageBreak/>
        <w:t xml:space="preserve">U ovome je slučaju </w:t>
      </w:r>
      <w:r w:rsidR="008F692F" w:rsidRPr="00AE7200">
        <w:rPr>
          <w:rFonts w:ascii="Times New Roman" w:hAnsi="Times New Roman" w:cs="Times New Roman"/>
          <w:sz w:val="24"/>
          <w:szCs w:val="24"/>
          <w:lang w:eastAsia="hr-HR" w:bidi="hr-HR"/>
        </w:rPr>
        <w:t xml:space="preserve">nesporno je da je navedeni Natječaj proveden u javnom interesu, imajući u vidu potrebu jačanja energetske samodostatnosti građana putem vlastite proizvodnje električne energije iz obnovljivih izvora. </w:t>
      </w:r>
    </w:p>
    <w:p w14:paraId="5B7DF358" w14:textId="2867EA13" w:rsidR="008164D3" w:rsidRPr="00AE7200" w:rsidRDefault="008164D3" w:rsidP="008164D3">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Također,</w:t>
      </w:r>
      <w:r w:rsidR="001211DA" w:rsidRPr="00AE7200">
        <w:rPr>
          <w:rFonts w:ascii="Times New Roman" w:hAnsi="Times New Roman" w:cs="Times New Roman"/>
          <w:sz w:val="24"/>
          <w:szCs w:val="24"/>
          <w:lang w:eastAsia="hr-HR" w:bidi="hr-HR"/>
        </w:rPr>
        <w:t xml:space="preserve"> Mirko </w:t>
      </w:r>
      <w:proofErr w:type="spellStart"/>
      <w:r w:rsidR="001211DA" w:rsidRPr="00AE7200">
        <w:rPr>
          <w:rFonts w:ascii="Times New Roman" w:hAnsi="Times New Roman" w:cs="Times New Roman"/>
          <w:sz w:val="24"/>
          <w:szCs w:val="24"/>
          <w:lang w:eastAsia="hr-HR" w:bidi="hr-HR"/>
        </w:rPr>
        <w:t>Duspara</w:t>
      </w:r>
      <w:proofErr w:type="spellEnd"/>
      <w:r w:rsidR="001211DA" w:rsidRPr="00AE7200">
        <w:rPr>
          <w:rFonts w:ascii="Times New Roman" w:hAnsi="Times New Roman" w:cs="Times New Roman"/>
          <w:sz w:val="24"/>
          <w:szCs w:val="24"/>
          <w:lang w:eastAsia="hr-HR" w:bidi="hr-HR"/>
        </w:rPr>
        <w:t xml:space="preserve">, </w:t>
      </w:r>
      <w:r w:rsidR="003C60DE" w:rsidRPr="00AE7200">
        <w:rPr>
          <w:rFonts w:ascii="Times New Roman" w:hAnsi="Times New Roman" w:cs="Times New Roman"/>
          <w:sz w:val="24"/>
          <w:szCs w:val="24"/>
          <w:lang w:eastAsia="hr-HR" w:bidi="hr-HR"/>
        </w:rPr>
        <w:t>gradonačelnik</w:t>
      </w:r>
      <w:r w:rsidR="001211DA" w:rsidRPr="00AE7200">
        <w:rPr>
          <w:rFonts w:ascii="Times New Roman" w:hAnsi="Times New Roman" w:cs="Times New Roman"/>
          <w:sz w:val="24"/>
          <w:szCs w:val="24"/>
          <w:lang w:eastAsia="hr-HR" w:bidi="hr-HR"/>
        </w:rPr>
        <w:t xml:space="preserve"> Grada Slavonskog Broda, kao fizička osoba ostvario </w:t>
      </w:r>
      <w:r w:rsidRPr="00AE7200">
        <w:rPr>
          <w:rFonts w:ascii="Times New Roman" w:hAnsi="Times New Roman" w:cs="Times New Roman"/>
          <w:sz w:val="24"/>
          <w:szCs w:val="24"/>
          <w:lang w:eastAsia="hr-HR" w:bidi="hr-HR"/>
        </w:rPr>
        <w:t xml:space="preserve">je </w:t>
      </w:r>
      <w:r w:rsidR="001211DA" w:rsidRPr="00AE7200">
        <w:rPr>
          <w:rFonts w:ascii="Times New Roman" w:hAnsi="Times New Roman" w:cs="Times New Roman"/>
          <w:sz w:val="24"/>
          <w:szCs w:val="24"/>
          <w:lang w:eastAsia="hr-HR" w:bidi="hr-HR"/>
        </w:rPr>
        <w:t xml:space="preserve">pravo na sufinanciranje </w:t>
      </w:r>
      <w:r w:rsidR="001211DA" w:rsidRPr="00AE7200">
        <w:rPr>
          <w:rFonts w:ascii="Times New Roman" w:hAnsi="Times New Roman" w:cs="Times New Roman"/>
          <w:bCs/>
          <w:iCs/>
          <w:sz w:val="24"/>
          <w:szCs w:val="24"/>
          <w:lang w:eastAsia="hr-HR" w:bidi="hr-HR"/>
        </w:rPr>
        <w:t xml:space="preserve">izrade glavnog elektrotehničkog projekta sunčane elektrane </w:t>
      </w:r>
      <w:r w:rsidR="001211DA" w:rsidRPr="00AE7200">
        <w:rPr>
          <w:rFonts w:ascii="Times New Roman" w:hAnsi="Times New Roman" w:cs="Times New Roman"/>
          <w:sz w:val="24"/>
          <w:szCs w:val="24"/>
          <w:lang w:eastAsia="hr-HR" w:bidi="hr-HR"/>
        </w:rPr>
        <w:t xml:space="preserve">te </w:t>
      </w:r>
      <w:r w:rsidRPr="00AE7200">
        <w:rPr>
          <w:rFonts w:ascii="Times New Roman" w:hAnsi="Times New Roman" w:cs="Times New Roman"/>
          <w:sz w:val="24"/>
          <w:szCs w:val="24"/>
          <w:lang w:eastAsia="hr-HR" w:bidi="hr-HR"/>
        </w:rPr>
        <w:t xml:space="preserve">s time povezano </w:t>
      </w:r>
      <w:r w:rsidR="001211DA" w:rsidRPr="00AE7200">
        <w:rPr>
          <w:rFonts w:ascii="Times New Roman" w:hAnsi="Times New Roman" w:cs="Times New Roman"/>
          <w:sz w:val="24"/>
          <w:szCs w:val="24"/>
          <w:lang w:eastAsia="hr-HR" w:bidi="hr-HR"/>
        </w:rPr>
        <w:t>pravo na individualni pristup i podršku od Zelene energetske zadruge na skorom natječaju koji će provoditi Fond za zaštitu oko</w:t>
      </w:r>
      <w:r w:rsidRPr="00AE7200">
        <w:rPr>
          <w:rFonts w:ascii="Times New Roman" w:hAnsi="Times New Roman" w:cs="Times New Roman"/>
          <w:sz w:val="24"/>
          <w:szCs w:val="24"/>
          <w:lang w:eastAsia="hr-HR" w:bidi="hr-HR"/>
        </w:rPr>
        <w:t>liša i energetsku učinkovitost, prema unaprijed definiranim objektivnim kriterijima koje nije predlagao, niti utvrđivao, a koje drugi prija</w:t>
      </w:r>
      <w:r w:rsidR="001C1D9C" w:rsidRPr="00AE7200">
        <w:rPr>
          <w:rFonts w:ascii="Times New Roman" w:hAnsi="Times New Roman" w:cs="Times New Roman"/>
          <w:sz w:val="24"/>
          <w:szCs w:val="24"/>
          <w:lang w:eastAsia="hr-HR" w:bidi="hr-HR"/>
        </w:rPr>
        <w:t xml:space="preserve">vitelji nisu uspjeli ostvariti u postupku u kojem je prijave zaprimala te bodovanje provodila Zelena energetska zadruga. </w:t>
      </w:r>
    </w:p>
    <w:p w14:paraId="78867B54" w14:textId="0CEFDA38" w:rsidR="009358EE" w:rsidRPr="00AE7200" w:rsidRDefault="00285114" w:rsidP="009358EE">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lang w:eastAsia="hr-HR" w:bidi="hr-HR"/>
        </w:rPr>
        <w:t>S obzirom</w:t>
      </w:r>
      <w:r w:rsidR="001211DA" w:rsidRPr="00AE7200">
        <w:rPr>
          <w:rFonts w:ascii="Times New Roman" w:hAnsi="Times New Roman" w:cs="Times New Roman"/>
          <w:sz w:val="24"/>
          <w:szCs w:val="24"/>
          <w:lang w:eastAsia="hr-HR" w:bidi="hr-HR"/>
        </w:rPr>
        <w:t xml:space="preserve"> da</w:t>
      </w:r>
      <w:r w:rsidR="0027083D" w:rsidRPr="00AE7200">
        <w:rPr>
          <w:rFonts w:ascii="Times New Roman" w:hAnsi="Times New Roman" w:cs="Times New Roman"/>
          <w:sz w:val="24"/>
          <w:szCs w:val="24"/>
          <w:lang w:eastAsia="hr-HR" w:bidi="hr-HR"/>
        </w:rPr>
        <w:t xml:space="preserve"> obveznik nije sudjelovao u odabiru navedene zadruge koja je </w:t>
      </w:r>
      <w:r w:rsidR="001211DA" w:rsidRPr="00AE7200">
        <w:rPr>
          <w:rFonts w:ascii="Times New Roman" w:hAnsi="Times New Roman" w:cs="Times New Roman"/>
          <w:sz w:val="24"/>
          <w:szCs w:val="24"/>
          <w:lang w:eastAsia="hr-HR" w:bidi="hr-HR"/>
        </w:rPr>
        <w:t>predložila kriterije za bodovanje</w:t>
      </w:r>
      <w:r w:rsidRPr="00AE7200">
        <w:rPr>
          <w:rFonts w:ascii="Times New Roman" w:hAnsi="Times New Roman" w:cs="Times New Roman"/>
          <w:sz w:val="24"/>
          <w:szCs w:val="24"/>
          <w:lang w:eastAsia="hr-HR" w:bidi="hr-HR"/>
        </w:rPr>
        <w:t xml:space="preserve">, </w:t>
      </w:r>
      <w:r w:rsidR="00AB69D4" w:rsidRPr="00AE7200">
        <w:rPr>
          <w:rFonts w:ascii="Times New Roman" w:hAnsi="Times New Roman" w:cs="Times New Roman"/>
          <w:sz w:val="24"/>
          <w:szCs w:val="24"/>
          <w:lang w:eastAsia="hr-HR" w:bidi="hr-HR"/>
        </w:rPr>
        <w:t>prihvaćene od</w:t>
      </w:r>
      <w:r w:rsidRPr="00AE7200">
        <w:rPr>
          <w:rFonts w:ascii="Times New Roman" w:hAnsi="Times New Roman" w:cs="Times New Roman"/>
          <w:sz w:val="24"/>
          <w:szCs w:val="24"/>
          <w:lang w:eastAsia="hr-HR" w:bidi="hr-HR"/>
        </w:rPr>
        <w:t xml:space="preserve"> Upravn</w:t>
      </w:r>
      <w:r w:rsidR="00AB69D4" w:rsidRPr="00AE7200">
        <w:rPr>
          <w:rFonts w:ascii="Times New Roman" w:hAnsi="Times New Roman" w:cs="Times New Roman"/>
          <w:sz w:val="24"/>
          <w:szCs w:val="24"/>
          <w:lang w:eastAsia="hr-HR" w:bidi="hr-HR"/>
        </w:rPr>
        <w:t>og</w:t>
      </w:r>
      <w:r w:rsidRPr="00AE7200">
        <w:rPr>
          <w:rFonts w:ascii="Times New Roman" w:hAnsi="Times New Roman" w:cs="Times New Roman"/>
          <w:sz w:val="24"/>
          <w:szCs w:val="24"/>
          <w:lang w:eastAsia="hr-HR" w:bidi="hr-HR"/>
        </w:rPr>
        <w:t xml:space="preserve"> odjel</w:t>
      </w:r>
      <w:r w:rsidR="00AB69D4" w:rsidRPr="00AE7200">
        <w:rPr>
          <w:rFonts w:ascii="Times New Roman" w:hAnsi="Times New Roman" w:cs="Times New Roman"/>
          <w:sz w:val="24"/>
          <w:szCs w:val="24"/>
          <w:lang w:eastAsia="hr-HR" w:bidi="hr-HR"/>
        </w:rPr>
        <w:t>a</w:t>
      </w:r>
      <w:r w:rsidRPr="00AE7200">
        <w:rPr>
          <w:rFonts w:ascii="Times New Roman" w:hAnsi="Times New Roman" w:cs="Times New Roman"/>
          <w:sz w:val="24"/>
          <w:szCs w:val="24"/>
          <w:lang w:eastAsia="hr-HR" w:bidi="hr-HR"/>
        </w:rPr>
        <w:t xml:space="preserve"> za graditeljstvo, prostorno uređenje i zaštitu okoliša Grada Slavonskog Broda, te da nije utvrđeno da bi obveznik sudjelovao u bilo kojoj od navedenih radnji</w:t>
      </w:r>
      <w:r w:rsidR="00AB69D4" w:rsidRPr="00AE7200">
        <w:rPr>
          <w:rFonts w:ascii="Times New Roman" w:hAnsi="Times New Roman" w:cs="Times New Roman"/>
          <w:sz w:val="24"/>
          <w:szCs w:val="24"/>
          <w:lang w:eastAsia="hr-HR" w:bidi="hr-HR"/>
        </w:rPr>
        <w:t xml:space="preserve"> provedbe Natječaja</w:t>
      </w:r>
      <w:r w:rsidRPr="00AE7200">
        <w:rPr>
          <w:rFonts w:ascii="Times New Roman" w:hAnsi="Times New Roman" w:cs="Times New Roman"/>
          <w:sz w:val="24"/>
          <w:szCs w:val="24"/>
          <w:lang w:eastAsia="hr-HR" w:bidi="hr-HR"/>
        </w:rPr>
        <w:t xml:space="preserve">, </w:t>
      </w:r>
      <w:r w:rsidR="001C1D9C" w:rsidRPr="00AE7200">
        <w:rPr>
          <w:rFonts w:ascii="Times New Roman" w:hAnsi="Times New Roman" w:cs="Times New Roman"/>
          <w:sz w:val="24"/>
          <w:szCs w:val="24"/>
          <w:lang w:eastAsia="hr-HR" w:bidi="hr-HR"/>
        </w:rPr>
        <w:t>kao i</w:t>
      </w:r>
      <w:r w:rsidRPr="00AE7200">
        <w:rPr>
          <w:rFonts w:ascii="Times New Roman" w:hAnsi="Times New Roman" w:cs="Times New Roman"/>
          <w:sz w:val="24"/>
          <w:szCs w:val="24"/>
          <w:lang w:eastAsia="hr-HR" w:bidi="hr-HR"/>
        </w:rPr>
        <w:t xml:space="preserve"> da su uvjeti Natječaja bili definirani po objektivnim kriterijima, a obveznik </w:t>
      </w:r>
      <w:r w:rsidR="001C1D9C" w:rsidRPr="00AE7200">
        <w:rPr>
          <w:rFonts w:ascii="Times New Roman" w:hAnsi="Times New Roman" w:cs="Times New Roman"/>
          <w:sz w:val="24"/>
          <w:szCs w:val="24"/>
          <w:lang w:eastAsia="hr-HR" w:bidi="hr-HR"/>
        </w:rPr>
        <w:t xml:space="preserve">Mirko </w:t>
      </w:r>
      <w:proofErr w:type="spellStart"/>
      <w:r w:rsidR="001C1D9C" w:rsidRPr="00AE7200">
        <w:rPr>
          <w:rFonts w:ascii="Times New Roman" w:hAnsi="Times New Roman" w:cs="Times New Roman"/>
          <w:sz w:val="24"/>
          <w:szCs w:val="24"/>
          <w:lang w:eastAsia="hr-HR" w:bidi="hr-HR"/>
        </w:rPr>
        <w:t>Duspara</w:t>
      </w:r>
      <w:proofErr w:type="spellEnd"/>
      <w:r w:rsidR="001C1D9C" w:rsidRPr="00AE7200">
        <w:rPr>
          <w:rFonts w:ascii="Times New Roman" w:hAnsi="Times New Roman" w:cs="Times New Roman"/>
          <w:sz w:val="24"/>
          <w:szCs w:val="24"/>
          <w:lang w:eastAsia="hr-HR" w:bidi="hr-HR"/>
        </w:rPr>
        <w:t xml:space="preserve">, </w:t>
      </w:r>
      <w:r w:rsidR="001C1D9C" w:rsidRPr="00AE7200">
        <w:rPr>
          <w:rFonts w:ascii="Times New Roman" w:hAnsi="Times New Roman" w:cs="Times New Roman"/>
          <w:sz w:val="24"/>
          <w:szCs w:val="24"/>
        </w:rPr>
        <w:t>gradonačelnik Grada Slavonskog Broda</w:t>
      </w:r>
      <w:r w:rsidR="001C1D9C" w:rsidRPr="00AE7200">
        <w:rPr>
          <w:rFonts w:ascii="Times New Roman" w:hAnsi="Times New Roman" w:cs="Times New Roman"/>
          <w:sz w:val="24"/>
          <w:szCs w:val="24"/>
          <w:lang w:eastAsia="hr-HR" w:bidi="hr-HR"/>
        </w:rPr>
        <w:t xml:space="preserve">, </w:t>
      </w:r>
      <w:r w:rsidRPr="00AE7200">
        <w:rPr>
          <w:rFonts w:ascii="Times New Roman" w:hAnsi="Times New Roman" w:cs="Times New Roman"/>
          <w:sz w:val="24"/>
          <w:szCs w:val="24"/>
          <w:lang w:eastAsia="hr-HR" w:bidi="hr-HR"/>
        </w:rPr>
        <w:t xml:space="preserve">je </w:t>
      </w:r>
      <w:r w:rsidR="008F692F" w:rsidRPr="00AE7200">
        <w:rPr>
          <w:rFonts w:ascii="Times New Roman" w:hAnsi="Times New Roman" w:cs="Times New Roman"/>
          <w:sz w:val="24"/>
          <w:szCs w:val="24"/>
          <w:lang w:eastAsia="hr-HR" w:bidi="hr-HR"/>
        </w:rPr>
        <w:t xml:space="preserve">u javnom natječaju </w:t>
      </w:r>
      <w:r w:rsidRPr="00AE7200">
        <w:rPr>
          <w:rFonts w:ascii="Times New Roman" w:hAnsi="Times New Roman" w:cs="Times New Roman"/>
          <w:sz w:val="24"/>
          <w:szCs w:val="24"/>
          <w:lang w:eastAsia="hr-HR" w:bidi="hr-HR"/>
        </w:rPr>
        <w:t>ostvario maksimalni broj bodova, odnosno značajno više od 6 osoba koj</w:t>
      </w:r>
      <w:r w:rsidR="001C1D9C" w:rsidRPr="00AE7200">
        <w:rPr>
          <w:rFonts w:ascii="Times New Roman" w:hAnsi="Times New Roman" w:cs="Times New Roman"/>
          <w:sz w:val="24"/>
          <w:szCs w:val="24"/>
          <w:lang w:eastAsia="hr-HR" w:bidi="hr-HR"/>
        </w:rPr>
        <w:t>e</w:t>
      </w:r>
      <w:r w:rsidRPr="00AE7200">
        <w:rPr>
          <w:rFonts w:ascii="Times New Roman" w:hAnsi="Times New Roman" w:cs="Times New Roman"/>
          <w:sz w:val="24"/>
          <w:szCs w:val="24"/>
          <w:lang w:eastAsia="hr-HR" w:bidi="hr-HR"/>
        </w:rPr>
        <w:t xml:space="preserve"> su ostvaril</w:t>
      </w:r>
      <w:r w:rsidR="001C1D9C" w:rsidRPr="00AE7200">
        <w:rPr>
          <w:rFonts w:ascii="Times New Roman" w:hAnsi="Times New Roman" w:cs="Times New Roman"/>
          <w:sz w:val="24"/>
          <w:szCs w:val="24"/>
          <w:lang w:eastAsia="hr-HR" w:bidi="hr-HR"/>
        </w:rPr>
        <w:t>e</w:t>
      </w:r>
      <w:r w:rsidRPr="00AE7200">
        <w:rPr>
          <w:rFonts w:ascii="Times New Roman" w:hAnsi="Times New Roman" w:cs="Times New Roman"/>
          <w:sz w:val="24"/>
          <w:szCs w:val="24"/>
          <w:lang w:eastAsia="hr-HR" w:bidi="hr-HR"/>
        </w:rPr>
        <w:t xml:space="preserve"> manje bodova, n</w:t>
      </w:r>
      <w:r w:rsidRPr="00AE7200">
        <w:rPr>
          <w:rFonts w:ascii="Times New Roman" w:hAnsi="Times New Roman" w:cs="Times New Roman"/>
          <w:sz w:val="24"/>
          <w:szCs w:val="24"/>
          <w:shd w:val="clear" w:color="auto" w:fill="FFFFFF"/>
        </w:rPr>
        <w:t xml:space="preserve">ije u suprotnosti sa odredbama ZSSI/21-a da </w:t>
      </w:r>
      <w:r w:rsidR="001C1D9C" w:rsidRPr="00AE7200">
        <w:rPr>
          <w:rFonts w:ascii="Times New Roman" w:hAnsi="Times New Roman" w:cs="Times New Roman"/>
          <w:sz w:val="24"/>
          <w:szCs w:val="24"/>
          <w:shd w:val="clear" w:color="auto" w:fill="FFFFFF"/>
        </w:rPr>
        <w:t>mu</w:t>
      </w:r>
      <w:r w:rsidRPr="00AE7200">
        <w:rPr>
          <w:rFonts w:ascii="Times New Roman" w:hAnsi="Times New Roman" w:cs="Times New Roman"/>
          <w:sz w:val="24"/>
          <w:szCs w:val="24"/>
        </w:rPr>
        <w:t xml:space="preserve"> budu isplaćena sredstva Grada Slavonskog Broda po predmetnom </w:t>
      </w:r>
      <w:r w:rsidRPr="00AE7200">
        <w:rPr>
          <w:rFonts w:ascii="Times New Roman" w:hAnsi="Times New Roman" w:cs="Times New Roman"/>
          <w:sz w:val="24"/>
          <w:szCs w:val="24"/>
          <w:lang w:eastAsia="hr-HR" w:bidi="hr-HR"/>
        </w:rPr>
        <w:t xml:space="preserve">Natječaju. </w:t>
      </w:r>
    </w:p>
    <w:p w14:paraId="4624D7D0" w14:textId="07844638" w:rsidR="00184F65" w:rsidRPr="00AE7200" w:rsidRDefault="00184F65" w:rsidP="009358EE">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E7200">
        <w:rPr>
          <w:rFonts w:ascii="Times New Roman" w:hAnsi="Times New Roman" w:cs="Times New Roman"/>
          <w:sz w:val="24"/>
          <w:szCs w:val="24"/>
        </w:rPr>
        <w:t xml:space="preserve">Slijedom svega navedenog, Povjerenstvo je dalo mišljenje kao što je navedeno u izreci ovog akta. </w:t>
      </w:r>
    </w:p>
    <w:p w14:paraId="1C1CC756" w14:textId="77777777" w:rsidR="008E29D7" w:rsidRPr="00AE7200" w:rsidRDefault="00184F65" w:rsidP="008E29D7">
      <w:pPr>
        <w:autoSpaceDE w:val="0"/>
        <w:autoSpaceDN w:val="0"/>
        <w:adjustRightInd w:val="0"/>
        <w:spacing w:after="0"/>
        <w:ind w:left="4247" w:firstLine="709"/>
        <w:jc w:val="both"/>
        <w:rPr>
          <w:rFonts w:ascii="Times New Roman" w:hAnsi="Times New Roman" w:cs="Times New Roman"/>
          <w:bCs/>
          <w:sz w:val="24"/>
          <w:szCs w:val="24"/>
        </w:rPr>
      </w:pPr>
      <w:r w:rsidRPr="00AE7200">
        <w:rPr>
          <w:rFonts w:ascii="Times New Roman" w:hAnsi="Times New Roman" w:cs="Times New Roman"/>
          <w:bCs/>
          <w:sz w:val="24"/>
          <w:szCs w:val="24"/>
        </w:rPr>
        <w:t xml:space="preserve">   </w:t>
      </w:r>
      <w:r w:rsidR="008E29D7" w:rsidRPr="00AE7200">
        <w:rPr>
          <w:rFonts w:ascii="Times New Roman" w:hAnsi="Times New Roman" w:cs="Times New Roman"/>
          <w:bCs/>
          <w:sz w:val="24"/>
          <w:szCs w:val="24"/>
        </w:rPr>
        <w:t xml:space="preserve">   </w:t>
      </w:r>
    </w:p>
    <w:p w14:paraId="3BE62CF4" w14:textId="587859E0" w:rsidR="008E29D7" w:rsidRPr="00AE7200" w:rsidRDefault="008E29D7" w:rsidP="008E29D7">
      <w:pPr>
        <w:autoSpaceDE w:val="0"/>
        <w:autoSpaceDN w:val="0"/>
        <w:adjustRightInd w:val="0"/>
        <w:spacing w:after="0"/>
        <w:ind w:left="4247" w:firstLine="709"/>
        <w:jc w:val="both"/>
        <w:rPr>
          <w:rFonts w:ascii="Times New Roman" w:hAnsi="Times New Roman" w:cs="Times New Roman"/>
          <w:bCs/>
          <w:sz w:val="24"/>
          <w:szCs w:val="24"/>
        </w:rPr>
      </w:pPr>
      <w:r w:rsidRPr="00AE7200">
        <w:rPr>
          <w:rFonts w:ascii="Times New Roman" w:hAnsi="Times New Roman" w:cs="Times New Roman"/>
          <w:bCs/>
          <w:sz w:val="24"/>
          <w:szCs w:val="24"/>
        </w:rPr>
        <w:t xml:space="preserve">PREDSJEDNICA POVJERENSTVA </w:t>
      </w:r>
    </w:p>
    <w:p w14:paraId="17FAD5D3" w14:textId="77777777" w:rsidR="00C05A48" w:rsidRPr="00AE7200" w:rsidRDefault="008E29D7" w:rsidP="008E29D7">
      <w:pPr>
        <w:pStyle w:val="Default"/>
        <w:spacing w:line="276" w:lineRule="auto"/>
        <w:ind w:left="4956"/>
        <w:rPr>
          <w:bCs/>
          <w:color w:val="auto"/>
        </w:rPr>
      </w:pPr>
      <w:r w:rsidRPr="00AE7200">
        <w:rPr>
          <w:bCs/>
          <w:color w:val="auto"/>
        </w:rPr>
        <w:t xml:space="preserve">          </w:t>
      </w:r>
    </w:p>
    <w:p w14:paraId="08575481" w14:textId="3BA49245" w:rsidR="008E29D7" w:rsidRPr="00AE7200" w:rsidRDefault="00C05A48" w:rsidP="008E29D7">
      <w:pPr>
        <w:pStyle w:val="Default"/>
        <w:spacing w:line="276" w:lineRule="auto"/>
        <w:ind w:left="4956"/>
        <w:rPr>
          <w:color w:val="auto"/>
        </w:rPr>
      </w:pPr>
      <w:r w:rsidRPr="00AE7200">
        <w:rPr>
          <w:bCs/>
          <w:color w:val="auto"/>
        </w:rPr>
        <w:t xml:space="preserve">        </w:t>
      </w:r>
      <w:r w:rsidR="008E29D7" w:rsidRPr="00AE7200">
        <w:rPr>
          <w:bCs/>
          <w:color w:val="auto"/>
        </w:rPr>
        <w:t xml:space="preserve">Nataša Novaković, dipl. </w:t>
      </w:r>
      <w:proofErr w:type="spellStart"/>
      <w:r w:rsidR="008E29D7" w:rsidRPr="00AE7200">
        <w:rPr>
          <w:bCs/>
          <w:color w:val="auto"/>
        </w:rPr>
        <w:t>iur</w:t>
      </w:r>
      <w:proofErr w:type="spellEnd"/>
      <w:r w:rsidR="008E29D7" w:rsidRPr="00AE7200">
        <w:rPr>
          <w:bCs/>
          <w:color w:val="auto"/>
        </w:rPr>
        <w:t>.</w:t>
      </w:r>
    </w:p>
    <w:p w14:paraId="2008E3B9" w14:textId="3CAEC3FE" w:rsidR="00803D8E" w:rsidRPr="00AE7200" w:rsidRDefault="00803D8E" w:rsidP="00F30408">
      <w:pPr>
        <w:autoSpaceDE w:val="0"/>
        <w:autoSpaceDN w:val="0"/>
        <w:adjustRightInd w:val="0"/>
        <w:spacing w:after="0"/>
        <w:ind w:left="4247" w:firstLine="709"/>
        <w:jc w:val="both"/>
        <w:rPr>
          <w:rFonts w:ascii="Times New Roman" w:hAnsi="Times New Roman" w:cs="Times New Roman"/>
          <w:sz w:val="24"/>
          <w:szCs w:val="24"/>
        </w:rPr>
      </w:pPr>
    </w:p>
    <w:p w14:paraId="131F7053" w14:textId="77777777" w:rsidR="008A40F8" w:rsidRDefault="008A40F8" w:rsidP="00184F65">
      <w:pPr>
        <w:spacing w:after="0"/>
        <w:jc w:val="both"/>
        <w:rPr>
          <w:rFonts w:ascii="Times New Roman" w:hAnsi="Times New Roman" w:cs="Times New Roman"/>
          <w:sz w:val="24"/>
          <w:szCs w:val="24"/>
        </w:rPr>
      </w:pPr>
    </w:p>
    <w:p w14:paraId="4624D7D5" w14:textId="19CAC620" w:rsidR="00184F65" w:rsidRPr="00AE7200" w:rsidRDefault="00184F65" w:rsidP="00184F65">
      <w:pPr>
        <w:spacing w:after="0"/>
        <w:jc w:val="both"/>
        <w:rPr>
          <w:rFonts w:ascii="Times New Roman" w:hAnsi="Times New Roman" w:cs="Times New Roman"/>
          <w:sz w:val="24"/>
          <w:szCs w:val="24"/>
        </w:rPr>
      </w:pPr>
      <w:r w:rsidRPr="00AE7200">
        <w:rPr>
          <w:rFonts w:ascii="Times New Roman" w:hAnsi="Times New Roman" w:cs="Times New Roman"/>
          <w:sz w:val="24"/>
          <w:szCs w:val="24"/>
        </w:rPr>
        <w:t>Dostaviti:</w:t>
      </w:r>
    </w:p>
    <w:p w14:paraId="4624D7D6" w14:textId="493EC278" w:rsidR="00184F65" w:rsidRPr="00AE7200" w:rsidRDefault="00817FAA" w:rsidP="00184F65">
      <w:pPr>
        <w:pStyle w:val="Odlomakpopisa"/>
        <w:numPr>
          <w:ilvl w:val="0"/>
          <w:numId w:val="6"/>
        </w:numPr>
        <w:spacing w:after="0"/>
        <w:jc w:val="both"/>
        <w:rPr>
          <w:rFonts w:ascii="Times New Roman" w:hAnsi="Times New Roman" w:cs="Times New Roman"/>
          <w:sz w:val="24"/>
          <w:szCs w:val="24"/>
        </w:rPr>
      </w:pPr>
      <w:r w:rsidRPr="00AE7200">
        <w:rPr>
          <w:rFonts w:ascii="Times New Roman" w:hAnsi="Times New Roman" w:cs="Times New Roman"/>
          <w:sz w:val="24"/>
          <w:szCs w:val="24"/>
        </w:rPr>
        <w:t>Obvezni</w:t>
      </w:r>
      <w:r w:rsidR="00285114" w:rsidRPr="00AE7200">
        <w:rPr>
          <w:rFonts w:ascii="Times New Roman" w:hAnsi="Times New Roman" w:cs="Times New Roman"/>
          <w:sz w:val="24"/>
          <w:szCs w:val="24"/>
        </w:rPr>
        <w:t xml:space="preserve">k Mirko </w:t>
      </w:r>
      <w:proofErr w:type="spellStart"/>
      <w:r w:rsidR="00285114" w:rsidRPr="00AE7200">
        <w:rPr>
          <w:rFonts w:ascii="Times New Roman" w:hAnsi="Times New Roman" w:cs="Times New Roman"/>
          <w:sz w:val="24"/>
          <w:szCs w:val="24"/>
        </w:rPr>
        <w:t>Duspara</w:t>
      </w:r>
      <w:proofErr w:type="spellEnd"/>
      <w:r w:rsidRPr="00AE7200">
        <w:rPr>
          <w:rFonts w:ascii="Times New Roman" w:hAnsi="Times New Roman" w:cs="Times New Roman"/>
          <w:sz w:val="24"/>
          <w:szCs w:val="24"/>
        </w:rPr>
        <w:t>, elektroničk</w:t>
      </w:r>
      <w:r w:rsidR="008A40F8">
        <w:rPr>
          <w:rFonts w:ascii="Times New Roman" w:hAnsi="Times New Roman" w:cs="Times New Roman"/>
          <w:sz w:val="24"/>
          <w:szCs w:val="24"/>
        </w:rPr>
        <w:t>om dostavom</w:t>
      </w:r>
      <w:bookmarkStart w:id="4" w:name="_GoBack"/>
      <w:bookmarkEnd w:id="4"/>
    </w:p>
    <w:p w14:paraId="4624D7D7" w14:textId="77777777" w:rsidR="00184F65" w:rsidRPr="00AE7200" w:rsidRDefault="00184F65" w:rsidP="00184F65">
      <w:pPr>
        <w:pStyle w:val="Odlomakpopisa"/>
        <w:numPr>
          <w:ilvl w:val="0"/>
          <w:numId w:val="6"/>
        </w:numPr>
        <w:spacing w:after="0"/>
        <w:jc w:val="both"/>
        <w:rPr>
          <w:rFonts w:ascii="Times New Roman" w:hAnsi="Times New Roman" w:cs="Times New Roman"/>
          <w:sz w:val="24"/>
          <w:szCs w:val="24"/>
        </w:rPr>
      </w:pPr>
      <w:r w:rsidRPr="00AE7200">
        <w:rPr>
          <w:rFonts w:ascii="Times New Roman" w:hAnsi="Times New Roman" w:cs="Times New Roman"/>
          <w:sz w:val="24"/>
          <w:szCs w:val="24"/>
        </w:rPr>
        <w:t>Objava na internetskoj stranici Povjerenstva</w:t>
      </w:r>
    </w:p>
    <w:p w14:paraId="4624D7D8" w14:textId="77777777" w:rsidR="00184F65" w:rsidRPr="00AE7200"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AE7200">
        <w:rPr>
          <w:rFonts w:ascii="Times New Roman" w:hAnsi="Times New Roman" w:cs="Times New Roman"/>
          <w:sz w:val="24"/>
          <w:szCs w:val="24"/>
        </w:rPr>
        <w:t>Pismohrana</w:t>
      </w:r>
      <w:r w:rsidRPr="00AE7200">
        <w:rPr>
          <w:rFonts w:ascii="Times New Roman" w:eastAsia="Times New Roman" w:hAnsi="Times New Roman" w:cs="Times New Roman"/>
          <w:b/>
          <w:sz w:val="24"/>
          <w:szCs w:val="24"/>
          <w:lang w:eastAsia="hr-HR"/>
        </w:rPr>
        <w:t xml:space="preserve">                                        </w:t>
      </w:r>
    </w:p>
    <w:p w14:paraId="4624D7D9" w14:textId="77777777" w:rsidR="00184F65" w:rsidRPr="00AE7200"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AE720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528D" w14:textId="77777777" w:rsidR="00BB7E93" w:rsidRDefault="00BB7E93" w:rsidP="005B5818">
      <w:pPr>
        <w:spacing w:after="0" w:line="240" w:lineRule="auto"/>
      </w:pPr>
      <w:r>
        <w:separator/>
      </w:r>
    </w:p>
  </w:endnote>
  <w:endnote w:type="continuationSeparator" w:id="0">
    <w:p w14:paraId="3B24332A" w14:textId="77777777" w:rsidR="00BB7E93" w:rsidRDefault="00BB7E9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3419D2" w:rsidRDefault="003419D2"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063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3419D2" w:rsidRPr="005B5818" w:rsidRDefault="003419D2"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3419D2" w:rsidRDefault="003419D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3419D2" w:rsidRDefault="003419D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BF4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A" w14:textId="77777777" w:rsidR="003419D2" w:rsidRPr="005B5818" w:rsidRDefault="003419D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6463C" w14:textId="77777777" w:rsidR="00BB7E93" w:rsidRDefault="00BB7E93" w:rsidP="005B5818">
      <w:pPr>
        <w:spacing w:after="0" w:line="240" w:lineRule="auto"/>
      </w:pPr>
      <w:r>
        <w:separator/>
      </w:r>
    </w:p>
  </w:footnote>
  <w:footnote w:type="continuationSeparator" w:id="0">
    <w:p w14:paraId="65C536F1" w14:textId="77777777" w:rsidR="00BB7E93" w:rsidRDefault="00BB7E9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61116281" w:rsidR="003419D2" w:rsidRDefault="003419D2">
        <w:pPr>
          <w:pStyle w:val="Zaglavlje"/>
          <w:jc w:val="right"/>
        </w:pPr>
        <w:r>
          <w:fldChar w:fldCharType="begin"/>
        </w:r>
        <w:r>
          <w:instrText xml:space="preserve"> PAGE   \* MERGEFORMAT </w:instrText>
        </w:r>
        <w:r>
          <w:fldChar w:fldCharType="separate"/>
        </w:r>
        <w:r w:rsidR="008A40F8">
          <w:rPr>
            <w:noProof/>
          </w:rPr>
          <w:t>8</w:t>
        </w:r>
        <w:r>
          <w:rPr>
            <w:noProof/>
          </w:rPr>
          <w:fldChar w:fldCharType="end"/>
        </w:r>
      </w:p>
    </w:sdtContent>
  </w:sdt>
  <w:p w14:paraId="4624D7DF" w14:textId="77777777" w:rsidR="003419D2" w:rsidRDefault="003419D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3419D2" w:rsidRPr="005B5818" w:rsidRDefault="003419D2"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3419D2" w:rsidRPr="00CA2B25" w:rsidRDefault="003419D2" w:rsidP="005B5818">
                          <w:pPr>
                            <w:jc w:val="right"/>
                            <w:rPr>
                              <w:sz w:val="16"/>
                              <w:szCs w:val="16"/>
                            </w:rPr>
                          </w:pPr>
                          <w:r w:rsidRPr="00CA2B25">
                            <w:rPr>
                              <w:sz w:val="16"/>
                              <w:szCs w:val="16"/>
                            </w:rPr>
                            <w:t xml:space="preserve">                                                </w:t>
                          </w:r>
                        </w:p>
                        <w:p w14:paraId="4624D7F6" w14:textId="77777777" w:rsidR="003419D2" w:rsidRPr="00CA2B25" w:rsidRDefault="003419D2"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3419D2" w:rsidRDefault="003419D2"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3419D2" w:rsidRPr="00CA2B25" w:rsidRDefault="003419D2" w:rsidP="005B5818">
                    <w:pPr>
                      <w:jc w:val="right"/>
                      <w:rPr>
                        <w:sz w:val="16"/>
                        <w:szCs w:val="16"/>
                      </w:rPr>
                    </w:pPr>
                    <w:r w:rsidRPr="00CA2B25">
                      <w:rPr>
                        <w:sz w:val="16"/>
                        <w:szCs w:val="16"/>
                      </w:rPr>
                      <w:t xml:space="preserve">                                                </w:t>
                    </w:r>
                  </w:p>
                  <w:p w14:paraId="4624D7F6" w14:textId="77777777" w:rsidR="003419D2" w:rsidRPr="00CA2B25" w:rsidRDefault="003419D2"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3419D2" w:rsidRDefault="003419D2"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624D7E4" w14:textId="77777777" w:rsidR="003419D2" w:rsidRPr="00945142" w:rsidRDefault="003419D2"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624D7E5" w14:textId="77777777" w:rsidR="003419D2" w:rsidRPr="00AA3F5D" w:rsidRDefault="003419D2"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4624D7E6" w14:textId="77777777" w:rsidR="003419D2" w:rsidRPr="002C4098" w:rsidRDefault="003419D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4624D7E7" w14:textId="77777777" w:rsidR="003419D2" w:rsidRPr="002C4098" w:rsidRDefault="003419D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3419D2" w:rsidRDefault="003419D2"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0F61A5"/>
    <w:multiLevelType w:val="hybridMultilevel"/>
    <w:tmpl w:val="BD7A908C"/>
    <w:lvl w:ilvl="0" w:tplc="054A4894">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4BB17E1"/>
    <w:multiLevelType w:val="hybridMultilevel"/>
    <w:tmpl w:val="8112FB9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8F37E42"/>
    <w:multiLevelType w:val="multilevel"/>
    <w:tmpl w:val="F13AE54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84191"/>
    <w:multiLevelType w:val="multilevel"/>
    <w:tmpl w:val="2140F904"/>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9267970"/>
    <w:multiLevelType w:val="multilevel"/>
    <w:tmpl w:val="175EC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4"/>
  </w:num>
  <w:num w:numId="2">
    <w:abstractNumId w:val="2"/>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1"/>
  </w:num>
  <w:num w:numId="11">
    <w:abstractNumId w:val="10"/>
  </w:num>
  <w:num w:numId="12">
    <w:abstractNumId w:val="24"/>
  </w:num>
  <w:num w:numId="13">
    <w:abstractNumId w:val="19"/>
  </w:num>
  <w:num w:numId="14">
    <w:abstractNumId w:val="6"/>
  </w:num>
  <w:num w:numId="15">
    <w:abstractNumId w:val="9"/>
  </w:num>
  <w:num w:numId="16">
    <w:abstractNumId w:val="20"/>
  </w:num>
  <w:num w:numId="17">
    <w:abstractNumId w:val="4"/>
  </w:num>
  <w:num w:numId="18">
    <w:abstractNumId w:val="7"/>
  </w:num>
  <w:num w:numId="19">
    <w:abstractNumId w:val="3"/>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8"/>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3430F"/>
    <w:rsid w:val="000414A5"/>
    <w:rsid w:val="000437CA"/>
    <w:rsid w:val="000538BC"/>
    <w:rsid w:val="0005610A"/>
    <w:rsid w:val="00061FEE"/>
    <w:rsid w:val="00065E61"/>
    <w:rsid w:val="00065FB2"/>
    <w:rsid w:val="00067EC1"/>
    <w:rsid w:val="00074319"/>
    <w:rsid w:val="0007639B"/>
    <w:rsid w:val="00077123"/>
    <w:rsid w:val="00085875"/>
    <w:rsid w:val="00086F60"/>
    <w:rsid w:val="00087F74"/>
    <w:rsid w:val="00090430"/>
    <w:rsid w:val="00093806"/>
    <w:rsid w:val="000941AE"/>
    <w:rsid w:val="0009441B"/>
    <w:rsid w:val="000A04E3"/>
    <w:rsid w:val="000A1AF9"/>
    <w:rsid w:val="000A278E"/>
    <w:rsid w:val="000B0057"/>
    <w:rsid w:val="000B2775"/>
    <w:rsid w:val="000B2BF7"/>
    <w:rsid w:val="000C19B6"/>
    <w:rsid w:val="000C51C8"/>
    <w:rsid w:val="000C5220"/>
    <w:rsid w:val="000D0655"/>
    <w:rsid w:val="000E0540"/>
    <w:rsid w:val="000E2529"/>
    <w:rsid w:val="000E75E4"/>
    <w:rsid w:val="000E769D"/>
    <w:rsid w:val="000F08E4"/>
    <w:rsid w:val="000F3CB9"/>
    <w:rsid w:val="001016DE"/>
    <w:rsid w:val="00101F03"/>
    <w:rsid w:val="00105087"/>
    <w:rsid w:val="001079E2"/>
    <w:rsid w:val="00112E23"/>
    <w:rsid w:val="001211DA"/>
    <w:rsid w:val="0012224D"/>
    <w:rsid w:val="00135CBD"/>
    <w:rsid w:val="00141067"/>
    <w:rsid w:val="00143B3C"/>
    <w:rsid w:val="00146D6F"/>
    <w:rsid w:val="00156219"/>
    <w:rsid w:val="00160885"/>
    <w:rsid w:val="001822CF"/>
    <w:rsid w:val="001839E3"/>
    <w:rsid w:val="00184390"/>
    <w:rsid w:val="001844C0"/>
    <w:rsid w:val="00184F65"/>
    <w:rsid w:val="00185E13"/>
    <w:rsid w:val="001906A7"/>
    <w:rsid w:val="00191AB6"/>
    <w:rsid w:val="00195144"/>
    <w:rsid w:val="001B0267"/>
    <w:rsid w:val="001B1AD0"/>
    <w:rsid w:val="001B7555"/>
    <w:rsid w:val="001C0D38"/>
    <w:rsid w:val="001C1D9C"/>
    <w:rsid w:val="001C3661"/>
    <w:rsid w:val="001C494B"/>
    <w:rsid w:val="001C62CD"/>
    <w:rsid w:val="001C7A54"/>
    <w:rsid w:val="001D1A2C"/>
    <w:rsid w:val="001D62A1"/>
    <w:rsid w:val="001D64BA"/>
    <w:rsid w:val="001E7A33"/>
    <w:rsid w:val="001F2357"/>
    <w:rsid w:val="001F5128"/>
    <w:rsid w:val="00203806"/>
    <w:rsid w:val="00203912"/>
    <w:rsid w:val="00213D6C"/>
    <w:rsid w:val="0023102B"/>
    <w:rsid w:val="0023188E"/>
    <w:rsid w:val="00235DF8"/>
    <w:rsid w:val="0023718E"/>
    <w:rsid w:val="0024129E"/>
    <w:rsid w:val="002421E6"/>
    <w:rsid w:val="002513C6"/>
    <w:rsid w:val="00252691"/>
    <w:rsid w:val="002541BE"/>
    <w:rsid w:val="00260416"/>
    <w:rsid w:val="0026725B"/>
    <w:rsid w:val="0027083D"/>
    <w:rsid w:val="00270AC9"/>
    <w:rsid w:val="00271628"/>
    <w:rsid w:val="00277E29"/>
    <w:rsid w:val="00281545"/>
    <w:rsid w:val="00285114"/>
    <w:rsid w:val="002940DD"/>
    <w:rsid w:val="00296077"/>
    <w:rsid w:val="0029633A"/>
    <w:rsid w:val="00296618"/>
    <w:rsid w:val="00297CE1"/>
    <w:rsid w:val="002A33D7"/>
    <w:rsid w:val="002B0D04"/>
    <w:rsid w:val="002B481F"/>
    <w:rsid w:val="002C1F40"/>
    <w:rsid w:val="002C2815"/>
    <w:rsid w:val="002C2903"/>
    <w:rsid w:val="002C4098"/>
    <w:rsid w:val="002D3434"/>
    <w:rsid w:val="002D695E"/>
    <w:rsid w:val="002D7E8C"/>
    <w:rsid w:val="002E5D42"/>
    <w:rsid w:val="002F313C"/>
    <w:rsid w:val="002F5E3E"/>
    <w:rsid w:val="00300075"/>
    <w:rsid w:val="00320F99"/>
    <w:rsid w:val="00322DCD"/>
    <w:rsid w:val="00332D21"/>
    <w:rsid w:val="00334CF8"/>
    <w:rsid w:val="003379B8"/>
    <w:rsid w:val="00340518"/>
    <w:rsid w:val="003416CC"/>
    <w:rsid w:val="003419D2"/>
    <w:rsid w:val="003512F2"/>
    <w:rsid w:val="00354459"/>
    <w:rsid w:val="0036349C"/>
    <w:rsid w:val="003644FC"/>
    <w:rsid w:val="00373A1A"/>
    <w:rsid w:val="00373B24"/>
    <w:rsid w:val="00393F59"/>
    <w:rsid w:val="003A0547"/>
    <w:rsid w:val="003A2556"/>
    <w:rsid w:val="003A599B"/>
    <w:rsid w:val="003A7C1B"/>
    <w:rsid w:val="003A7E01"/>
    <w:rsid w:val="003B3270"/>
    <w:rsid w:val="003C019C"/>
    <w:rsid w:val="003C2DEB"/>
    <w:rsid w:val="003C4B46"/>
    <w:rsid w:val="003C60DE"/>
    <w:rsid w:val="003D0BF2"/>
    <w:rsid w:val="003D1D35"/>
    <w:rsid w:val="003D357C"/>
    <w:rsid w:val="003D41F6"/>
    <w:rsid w:val="003D6B70"/>
    <w:rsid w:val="003E53F7"/>
    <w:rsid w:val="00406E92"/>
    <w:rsid w:val="00411522"/>
    <w:rsid w:val="00415EC4"/>
    <w:rsid w:val="00416D2A"/>
    <w:rsid w:val="00425CBD"/>
    <w:rsid w:val="004354E0"/>
    <w:rsid w:val="004442D5"/>
    <w:rsid w:val="00455F57"/>
    <w:rsid w:val="00457AFF"/>
    <w:rsid w:val="00461D77"/>
    <w:rsid w:val="004627C7"/>
    <w:rsid w:val="0046294D"/>
    <w:rsid w:val="00472421"/>
    <w:rsid w:val="00473297"/>
    <w:rsid w:val="00477755"/>
    <w:rsid w:val="004830B1"/>
    <w:rsid w:val="0049467E"/>
    <w:rsid w:val="004A4760"/>
    <w:rsid w:val="004A5B81"/>
    <w:rsid w:val="004B12AF"/>
    <w:rsid w:val="004C11EB"/>
    <w:rsid w:val="004C46AA"/>
    <w:rsid w:val="004C4EF5"/>
    <w:rsid w:val="004C5C57"/>
    <w:rsid w:val="004C7784"/>
    <w:rsid w:val="004D7F96"/>
    <w:rsid w:val="004E75B3"/>
    <w:rsid w:val="00502319"/>
    <w:rsid w:val="00507FF9"/>
    <w:rsid w:val="00512887"/>
    <w:rsid w:val="00512CDE"/>
    <w:rsid w:val="00526DC7"/>
    <w:rsid w:val="00527047"/>
    <w:rsid w:val="0053301B"/>
    <w:rsid w:val="00534693"/>
    <w:rsid w:val="00540030"/>
    <w:rsid w:val="0054338E"/>
    <w:rsid w:val="005449FB"/>
    <w:rsid w:val="00546712"/>
    <w:rsid w:val="005717E1"/>
    <w:rsid w:val="005742ED"/>
    <w:rsid w:val="00592380"/>
    <w:rsid w:val="005A1E9A"/>
    <w:rsid w:val="005A5E66"/>
    <w:rsid w:val="005B2ADE"/>
    <w:rsid w:val="005B3EEE"/>
    <w:rsid w:val="005B5818"/>
    <w:rsid w:val="005C44F6"/>
    <w:rsid w:val="005D44F2"/>
    <w:rsid w:val="005D6218"/>
    <w:rsid w:val="005E3FC2"/>
    <w:rsid w:val="005F06EF"/>
    <w:rsid w:val="005F3BBB"/>
    <w:rsid w:val="00610D91"/>
    <w:rsid w:val="00612075"/>
    <w:rsid w:val="00615197"/>
    <w:rsid w:val="00615AF3"/>
    <w:rsid w:val="006178F8"/>
    <w:rsid w:val="00617B20"/>
    <w:rsid w:val="006404B7"/>
    <w:rsid w:val="00647B1E"/>
    <w:rsid w:val="006503B5"/>
    <w:rsid w:val="00657DFC"/>
    <w:rsid w:val="00664A66"/>
    <w:rsid w:val="006677F4"/>
    <w:rsid w:val="00670A3D"/>
    <w:rsid w:val="0067581A"/>
    <w:rsid w:val="00675CE9"/>
    <w:rsid w:val="00687028"/>
    <w:rsid w:val="0069010C"/>
    <w:rsid w:val="00690AB5"/>
    <w:rsid w:val="00693FD7"/>
    <w:rsid w:val="006A31F5"/>
    <w:rsid w:val="006B4005"/>
    <w:rsid w:val="006B55B0"/>
    <w:rsid w:val="006D2878"/>
    <w:rsid w:val="006D372F"/>
    <w:rsid w:val="006D7E8A"/>
    <w:rsid w:val="006E4FD8"/>
    <w:rsid w:val="006E5304"/>
    <w:rsid w:val="006F0C25"/>
    <w:rsid w:val="006F3554"/>
    <w:rsid w:val="006F4E6E"/>
    <w:rsid w:val="006F5716"/>
    <w:rsid w:val="00701954"/>
    <w:rsid w:val="007068F4"/>
    <w:rsid w:val="0071684E"/>
    <w:rsid w:val="00730A3F"/>
    <w:rsid w:val="00747047"/>
    <w:rsid w:val="00750FFC"/>
    <w:rsid w:val="0075495B"/>
    <w:rsid w:val="007560B7"/>
    <w:rsid w:val="00762835"/>
    <w:rsid w:val="007816D5"/>
    <w:rsid w:val="00790B6B"/>
    <w:rsid w:val="0079216F"/>
    <w:rsid w:val="00793EC7"/>
    <w:rsid w:val="0079486F"/>
    <w:rsid w:val="007A3758"/>
    <w:rsid w:val="007B4203"/>
    <w:rsid w:val="007B550E"/>
    <w:rsid w:val="007B768A"/>
    <w:rsid w:val="007C21C6"/>
    <w:rsid w:val="007D1802"/>
    <w:rsid w:val="007D1C55"/>
    <w:rsid w:val="007D2C70"/>
    <w:rsid w:val="007D304D"/>
    <w:rsid w:val="007D6C86"/>
    <w:rsid w:val="007E6E96"/>
    <w:rsid w:val="00803D8E"/>
    <w:rsid w:val="00804002"/>
    <w:rsid w:val="00805765"/>
    <w:rsid w:val="00814F56"/>
    <w:rsid w:val="008164D3"/>
    <w:rsid w:val="00817FAA"/>
    <w:rsid w:val="00824B78"/>
    <w:rsid w:val="008278FA"/>
    <w:rsid w:val="00844386"/>
    <w:rsid w:val="00850DD1"/>
    <w:rsid w:val="00851A64"/>
    <w:rsid w:val="00856F0B"/>
    <w:rsid w:val="008611BB"/>
    <w:rsid w:val="008623A4"/>
    <w:rsid w:val="00872177"/>
    <w:rsid w:val="008728EC"/>
    <w:rsid w:val="0088502A"/>
    <w:rsid w:val="00891B0E"/>
    <w:rsid w:val="00892CE8"/>
    <w:rsid w:val="008944CB"/>
    <w:rsid w:val="008A40F8"/>
    <w:rsid w:val="008A4B92"/>
    <w:rsid w:val="008A5128"/>
    <w:rsid w:val="008B1EEF"/>
    <w:rsid w:val="008C2E45"/>
    <w:rsid w:val="008C44C1"/>
    <w:rsid w:val="008E0FD5"/>
    <w:rsid w:val="008E29D7"/>
    <w:rsid w:val="008E4642"/>
    <w:rsid w:val="008F692F"/>
    <w:rsid w:val="008F7FEA"/>
    <w:rsid w:val="009062CF"/>
    <w:rsid w:val="00906925"/>
    <w:rsid w:val="009123EC"/>
    <w:rsid w:val="00913B0E"/>
    <w:rsid w:val="00922305"/>
    <w:rsid w:val="00924771"/>
    <w:rsid w:val="009358EE"/>
    <w:rsid w:val="009410EB"/>
    <w:rsid w:val="00941D1C"/>
    <w:rsid w:val="009449AC"/>
    <w:rsid w:val="00945142"/>
    <w:rsid w:val="00947634"/>
    <w:rsid w:val="00965145"/>
    <w:rsid w:val="00965E77"/>
    <w:rsid w:val="0096646F"/>
    <w:rsid w:val="009700EF"/>
    <w:rsid w:val="0097593F"/>
    <w:rsid w:val="009B0DB7"/>
    <w:rsid w:val="009C2933"/>
    <w:rsid w:val="009C5D0E"/>
    <w:rsid w:val="009C7F45"/>
    <w:rsid w:val="009D5412"/>
    <w:rsid w:val="009E7D1F"/>
    <w:rsid w:val="009F04A1"/>
    <w:rsid w:val="009F5176"/>
    <w:rsid w:val="009F5595"/>
    <w:rsid w:val="009F574B"/>
    <w:rsid w:val="00A00B5D"/>
    <w:rsid w:val="00A211F7"/>
    <w:rsid w:val="00A21B73"/>
    <w:rsid w:val="00A265C2"/>
    <w:rsid w:val="00A31EF4"/>
    <w:rsid w:val="00A35409"/>
    <w:rsid w:val="00A40AE1"/>
    <w:rsid w:val="00A41D57"/>
    <w:rsid w:val="00A479AF"/>
    <w:rsid w:val="00A51C4A"/>
    <w:rsid w:val="00A520C7"/>
    <w:rsid w:val="00A5593D"/>
    <w:rsid w:val="00A63265"/>
    <w:rsid w:val="00A65575"/>
    <w:rsid w:val="00A70467"/>
    <w:rsid w:val="00A7681B"/>
    <w:rsid w:val="00A815A0"/>
    <w:rsid w:val="00A9382C"/>
    <w:rsid w:val="00A94035"/>
    <w:rsid w:val="00A96533"/>
    <w:rsid w:val="00AA3E69"/>
    <w:rsid w:val="00AA3F5D"/>
    <w:rsid w:val="00AA45D0"/>
    <w:rsid w:val="00AA6C83"/>
    <w:rsid w:val="00AB27DF"/>
    <w:rsid w:val="00AB435C"/>
    <w:rsid w:val="00AB5658"/>
    <w:rsid w:val="00AB61A7"/>
    <w:rsid w:val="00AB69D4"/>
    <w:rsid w:val="00AB7EC9"/>
    <w:rsid w:val="00AC15D3"/>
    <w:rsid w:val="00AC3F56"/>
    <w:rsid w:val="00AD3C99"/>
    <w:rsid w:val="00AD739B"/>
    <w:rsid w:val="00AE4562"/>
    <w:rsid w:val="00AE7200"/>
    <w:rsid w:val="00AF442D"/>
    <w:rsid w:val="00AF5A76"/>
    <w:rsid w:val="00AF7012"/>
    <w:rsid w:val="00B009EB"/>
    <w:rsid w:val="00B110A9"/>
    <w:rsid w:val="00B1436B"/>
    <w:rsid w:val="00B33052"/>
    <w:rsid w:val="00B347C8"/>
    <w:rsid w:val="00B34AE6"/>
    <w:rsid w:val="00B538AF"/>
    <w:rsid w:val="00B54283"/>
    <w:rsid w:val="00B62988"/>
    <w:rsid w:val="00B63A71"/>
    <w:rsid w:val="00B643E4"/>
    <w:rsid w:val="00B70271"/>
    <w:rsid w:val="00B725F9"/>
    <w:rsid w:val="00B74598"/>
    <w:rsid w:val="00B8251B"/>
    <w:rsid w:val="00B83F61"/>
    <w:rsid w:val="00B84FD1"/>
    <w:rsid w:val="00B85AC2"/>
    <w:rsid w:val="00B9156E"/>
    <w:rsid w:val="00B94A51"/>
    <w:rsid w:val="00B94A70"/>
    <w:rsid w:val="00BA147E"/>
    <w:rsid w:val="00BB3E9D"/>
    <w:rsid w:val="00BB6139"/>
    <w:rsid w:val="00BB6995"/>
    <w:rsid w:val="00BB7E93"/>
    <w:rsid w:val="00BC22A4"/>
    <w:rsid w:val="00BC5C19"/>
    <w:rsid w:val="00BE675A"/>
    <w:rsid w:val="00BE7DC8"/>
    <w:rsid w:val="00BF3F97"/>
    <w:rsid w:val="00BF5F4E"/>
    <w:rsid w:val="00C04C69"/>
    <w:rsid w:val="00C05A48"/>
    <w:rsid w:val="00C147A1"/>
    <w:rsid w:val="00C168F1"/>
    <w:rsid w:val="00C17FF2"/>
    <w:rsid w:val="00C20BA6"/>
    <w:rsid w:val="00C24596"/>
    <w:rsid w:val="00C26394"/>
    <w:rsid w:val="00C2794F"/>
    <w:rsid w:val="00C36DDA"/>
    <w:rsid w:val="00C47787"/>
    <w:rsid w:val="00C47B28"/>
    <w:rsid w:val="00C73C98"/>
    <w:rsid w:val="00CA28B6"/>
    <w:rsid w:val="00CA602D"/>
    <w:rsid w:val="00CC26C9"/>
    <w:rsid w:val="00CF0867"/>
    <w:rsid w:val="00D02DD3"/>
    <w:rsid w:val="00D05816"/>
    <w:rsid w:val="00D11BA5"/>
    <w:rsid w:val="00D1289E"/>
    <w:rsid w:val="00D14492"/>
    <w:rsid w:val="00D203A1"/>
    <w:rsid w:val="00D27431"/>
    <w:rsid w:val="00D42542"/>
    <w:rsid w:val="00D51409"/>
    <w:rsid w:val="00D541E1"/>
    <w:rsid w:val="00D57A2E"/>
    <w:rsid w:val="00D641CC"/>
    <w:rsid w:val="00D66549"/>
    <w:rsid w:val="00D67AAF"/>
    <w:rsid w:val="00D70916"/>
    <w:rsid w:val="00D71F03"/>
    <w:rsid w:val="00D77342"/>
    <w:rsid w:val="00D77E48"/>
    <w:rsid w:val="00D85B94"/>
    <w:rsid w:val="00D91A43"/>
    <w:rsid w:val="00D92CD6"/>
    <w:rsid w:val="00D953B3"/>
    <w:rsid w:val="00DA2119"/>
    <w:rsid w:val="00DA2E87"/>
    <w:rsid w:val="00DA4F8D"/>
    <w:rsid w:val="00DB12E4"/>
    <w:rsid w:val="00DB177F"/>
    <w:rsid w:val="00DC2C90"/>
    <w:rsid w:val="00DD0128"/>
    <w:rsid w:val="00DD0FD8"/>
    <w:rsid w:val="00DD6CAB"/>
    <w:rsid w:val="00DE32CC"/>
    <w:rsid w:val="00DE5550"/>
    <w:rsid w:val="00DE6EAD"/>
    <w:rsid w:val="00DF5A0F"/>
    <w:rsid w:val="00E1419B"/>
    <w:rsid w:val="00E14A32"/>
    <w:rsid w:val="00E15A45"/>
    <w:rsid w:val="00E16605"/>
    <w:rsid w:val="00E2210F"/>
    <w:rsid w:val="00E2658D"/>
    <w:rsid w:val="00E27D91"/>
    <w:rsid w:val="00E35584"/>
    <w:rsid w:val="00E3580A"/>
    <w:rsid w:val="00E46AFE"/>
    <w:rsid w:val="00E54E4F"/>
    <w:rsid w:val="00E63253"/>
    <w:rsid w:val="00E706D8"/>
    <w:rsid w:val="00E70F6B"/>
    <w:rsid w:val="00E91475"/>
    <w:rsid w:val="00E962E4"/>
    <w:rsid w:val="00EB033B"/>
    <w:rsid w:val="00EC6AAA"/>
    <w:rsid w:val="00EC744A"/>
    <w:rsid w:val="00ED06EB"/>
    <w:rsid w:val="00EE1359"/>
    <w:rsid w:val="00F00E41"/>
    <w:rsid w:val="00F059D1"/>
    <w:rsid w:val="00F13740"/>
    <w:rsid w:val="00F1523F"/>
    <w:rsid w:val="00F16C5E"/>
    <w:rsid w:val="00F25C1B"/>
    <w:rsid w:val="00F30408"/>
    <w:rsid w:val="00F316E0"/>
    <w:rsid w:val="00F334C6"/>
    <w:rsid w:val="00F4717B"/>
    <w:rsid w:val="00F50D33"/>
    <w:rsid w:val="00F53436"/>
    <w:rsid w:val="00F6156A"/>
    <w:rsid w:val="00F628D5"/>
    <w:rsid w:val="00F67EDD"/>
    <w:rsid w:val="00F73A99"/>
    <w:rsid w:val="00F75350"/>
    <w:rsid w:val="00F81F3D"/>
    <w:rsid w:val="00FA0034"/>
    <w:rsid w:val="00FA7DF0"/>
    <w:rsid w:val="00FB5353"/>
    <w:rsid w:val="00FB70C8"/>
    <w:rsid w:val="00FC080F"/>
    <w:rsid w:val="00FC476B"/>
    <w:rsid w:val="00FC6ACC"/>
    <w:rsid w:val="00FD5F48"/>
    <w:rsid w:val="00FE03EF"/>
    <w:rsid w:val="00FE147E"/>
    <w:rsid w:val="00FE1935"/>
    <w:rsid w:val="00FE221C"/>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9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paragraph" w:styleId="StandardWeb">
    <w:name w:val="Normal (Web)"/>
    <w:basedOn w:val="Normal"/>
    <w:uiPriority w:val="99"/>
    <w:unhideWhenUsed/>
    <w:rsid w:val="00AD739B"/>
    <w:pPr>
      <w:spacing w:after="150" w:line="240" w:lineRule="auto"/>
    </w:pPr>
    <w:rPr>
      <w:rFonts w:ascii="Times New Roman" w:eastAsia="Times New Roman" w:hAnsi="Times New Roman" w:cs="Times New Roman"/>
      <w:sz w:val="24"/>
      <w:szCs w:val="24"/>
      <w:lang w:eastAsia="hr-HR"/>
    </w:rPr>
  </w:style>
  <w:style w:type="paragraph" w:customStyle="1" w:styleId="box469223">
    <w:name w:val="box_469223"/>
    <w:basedOn w:val="Normal"/>
    <w:rsid w:val="003A599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locked/>
    <w:rsid w:val="00FE03EF"/>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FE03EF"/>
    <w:pPr>
      <w:widowControl w:val="0"/>
      <w:shd w:val="clear" w:color="auto" w:fill="FFFFFF"/>
      <w:spacing w:after="260" w:line="240" w:lineRule="auto"/>
    </w:pPr>
    <w:rPr>
      <w:rFonts w:ascii="Times New Roman" w:eastAsia="Times New Roman" w:hAnsi="Times New Roman" w:cs="Times New Roman"/>
    </w:rPr>
  </w:style>
  <w:style w:type="character" w:styleId="Naglaeno">
    <w:name w:val="Strong"/>
    <w:basedOn w:val="Zadanifontodlomka"/>
    <w:uiPriority w:val="22"/>
    <w:qFormat/>
    <w:rsid w:val="00F30408"/>
    <w:rPr>
      <w:b/>
      <w:bCs/>
    </w:rPr>
  </w:style>
  <w:style w:type="paragraph" w:styleId="Tijeloteksta">
    <w:name w:val="Body Text"/>
    <w:basedOn w:val="Normal"/>
    <w:link w:val="TijelotekstaChar"/>
    <w:uiPriority w:val="99"/>
    <w:semiHidden/>
    <w:unhideWhenUsed/>
    <w:qFormat/>
    <w:rsid w:val="00DE5550"/>
    <w:pPr>
      <w:widowControl w:val="0"/>
      <w:shd w:val="clear" w:color="auto" w:fill="FFFFFF"/>
      <w:spacing w:after="220"/>
    </w:pPr>
    <w:rPr>
      <w:rFonts w:ascii="Times New Roman" w:eastAsia="Times New Roman" w:hAnsi="Times New Roman" w:cs="Times New Roman"/>
      <w:sz w:val="20"/>
      <w:szCs w:val="20"/>
    </w:rPr>
  </w:style>
  <w:style w:type="character" w:customStyle="1" w:styleId="TijelotekstaChar">
    <w:name w:val="Tijelo teksta Char"/>
    <w:basedOn w:val="Zadanifontodlomka"/>
    <w:link w:val="Tijeloteksta"/>
    <w:uiPriority w:val="99"/>
    <w:semiHidden/>
    <w:rsid w:val="00DE5550"/>
    <w:rPr>
      <w:rFonts w:ascii="Times New Roman" w:eastAsia="Times New Roman" w:hAnsi="Times New Roman" w:cs="Times New Roman"/>
      <w:sz w:val="20"/>
      <w:szCs w:val="20"/>
      <w:shd w:val="clear" w:color="auto" w:fill="FFFFFF"/>
    </w:rPr>
  </w:style>
  <w:style w:type="character" w:customStyle="1" w:styleId="Heading4">
    <w:name w:val="Heading #4_"/>
    <w:basedOn w:val="Zadanifontodlomka"/>
    <w:link w:val="Heading40"/>
    <w:rsid w:val="000E0540"/>
    <w:rPr>
      <w:rFonts w:ascii="Times New Roman" w:eastAsia="Times New Roman" w:hAnsi="Times New Roman" w:cs="Times New Roman"/>
      <w:b/>
      <w:bCs/>
      <w:sz w:val="18"/>
      <w:szCs w:val="18"/>
      <w:shd w:val="clear" w:color="auto" w:fill="FFFFFF"/>
    </w:rPr>
  </w:style>
  <w:style w:type="paragraph" w:customStyle="1" w:styleId="Heading40">
    <w:name w:val="Heading #4"/>
    <w:basedOn w:val="Normal"/>
    <w:link w:val="Heading4"/>
    <w:rsid w:val="000E0540"/>
    <w:pPr>
      <w:widowControl w:val="0"/>
      <w:shd w:val="clear" w:color="auto" w:fill="FFFFFF"/>
      <w:spacing w:after="220"/>
      <w:ind w:left="380" w:hanging="380"/>
      <w:outlineLvl w:val="3"/>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88883797">
      <w:bodyDiv w:val="1"/>
      <w:marLeft w:val="0"/>
      <w:marRight w:val="0"/>
      <w:marTop w:val="0"/>
      <w:marBottom w:val="0"/>
      <w:divBdr>
        <w:top w:val="none" w:sz="0" w:space="0" w:color="auto"/>
        <w:left w:val="none" w:sz="0" w:space="0" w:color="auto"/>
        <w:bottom w:val="none" w:sz="0" w:space="0" w:color="auto"/>
        <w:right w:val="none" w:sz="0" w:space="0" w:color="auto"/>
      </w:divBdr>
    </w:div>
    <w:div w:id="970749532">
      <w:bodyDiv w:val="1"/>
      <w:marLeft w:val="0"/>
      <w:marRight w:val="0"/>
      <w:marTop w:val="0"/>
      <w:marBottom w:val="0"/>
      <w:divBdr>
        <w:top w:val="none" w:sz="0" w:space="0" w:color="auto"/>
        <w:left w:val="none" w:sz="0" w:space="0" w:color="auto"/>
        <w:bottom w:val="none" w:sz="0" w:space="0" w:color="auto"/>
        <w:right w:val="none" w:sz="0" w:space="0" w:color="auto"/>
      </w:divBdr>
    </w:div>
    <w:div w:id="1083378702">
      <w:bodyDiv w:val="1"/>
      <w:marLeft w:val="0"/>
      <w:marRight w:val="0"/>
      <w:marTop w:val="0"/>
      <w:marBottom w:val="0"/>
      <w:divBdr>
        <w:top w:val="none" w:sz="0" w:space="0" w:color="auto"/>
        <w:left w:val="none" w:sz="0" w:space="0" w:color="auto"/>
        <w:bottom w:val="none" w:sz="0" w:space="0" w:color="auto"/>
        <w:right w:val="none" w:sz="0" w:space="0" w:color="auto"/>
      </w:divBdr>
    </w:div>
    <w:div w:id="1191645378">
      <w:bodyDiv w:val="1"/>
      <w:marLeft w:val="0"/>
      <w:marRight w:val="0"/>
      <w:marTop w:val="0"/>
      <w:marBottom w:val="0"/>
      <w:divBdr>
        <w:top w:val="none" w:sz="0" w:space="0" w:color="auto"/>
        <w:left w:val="none" w:sz="0" w:space="0" w:color="auto"/>
        <w:bottom w:val="none" w:sz="0" w:space="0" w:color="auto"/>
        <w:right w:val="none" w:sz="0" w:space="0" w:color="auto"/>
      </w:divBdr>
    </w:div>
    <w:div w:id="1458526093">
      <w:bodyDiv w:val="1"/>
      <w:marLeft w:val="0"/>
      <w:marRight w:val="0"/>
      <w:marTop w:val="0"/>
      <w:marBottom w:val="0"/>
      <w:divBdr>
        <w:top w:val="none" w:sz="0" w:space="0" w:color="auto"/>
        <w:left w:val="none" w:sz="0" w:space="0" w:color="auto"/>
        <w:bottom w:val="none" w:sz="0" w:space="0" w:color="auto"/>
        <w:right w:val="none" w:sz="0" w:space="0" w:color="auto"/>
      </w:divBdr>
    </w:div>
    <w:div w:id="1506940474">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041972516">
      <w:bodyDiv w:val="1"/>
      <w:marLeft w:val="0"/>
      <w:marRight w:val="0"/>
      <w:marTop w:val="0"/>
      <w:marBottom w:val="0"/>
      <w:divBdr>
        <w:top w:val="none" w:sz="0" w:space="0" w:color="auto"/>
        <w:left w:val="none" w:sz="0" w:space="0" w:color="auto"/>
        <w:bottom w:val="none" w:sz="0" w:space="0" w:color="auto"/>
        <w:right w:val="none" w:sz="0" w:space="0" w:color="auto"/>
      </w:divBdr>
    </w:div>
    <w:div w:id="2067753802">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26</Value>
      <Value>14</Value>
    </Clanci>
    <Javno xmlns="8638ef6a-48a0-457c-b738-9f65e71a9a26">DA</Javno>
    <Duznosnici_Value xmlns="8638ef6a-48a0-457c-b738-9f65e71a9a26">12414</Duznosnici_Value>
    <BrojPredmeta xmlns="8638ef6a-48a0-457c-b738-9f65e71a9a26">M-350/22</BrojPredmeta>
    <Duznosnici xmlns="8638ef6a-48a0-457c-b738-9f65e71a9a26">Mirko Duspara,Gradonačelnik,Grad Slavonski Brod </Duznosnici>
    <VrstaDokumenta xmlns="8638ef6a-48a0-457c-b738-9f65e71a9a26">1</VrstaDokumenta>
    <KljucneRijeci xmlns="8638ef6a-48a0-457c-b738-9f65e71a9a26">
      <Value>3</Value>
      <Value>86</Value>
    </KljucneRijeci>
    <BrojAkta xmlns="8638ef6a-48a0-457c-b738-9f65e71a9a26">711-I-1986-M-350/22-05-17</BrojAkta>
    <Sync xmlns="8638ef6a-48a0-457c-b738-9f65e71a9a26">0</Sync>
    <Sjednica xmlns="8638ef6a-48a0-457c-b738-9f65e71a9a26">307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3E2A-FC95-4C0D-95F9-BF61BC62BBC1}"/>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27983394-7925-46D4-8961-552DC719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3719</Words>
  <Characters>21199</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Mirko Duspara, M-350-22, mišljenje</vt: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Mirko Duspara, M-350-22, mišljenje</dc:title>
  <dc:creator>Sukob5</dc:creator>
  <cp:lastModifiedBy>Ivan Matić</cp:lastModifiedBy>
  <cp:revision>2</cp:revision>
  <cp:lastPrinted>2022-10-03T08:26:00Z</cp:lastPrinted>
  <dcterms:created xsi:type="dcterms:W3CDTF">2022-10-10T07:33:00Z</dcterms:created>
  <dcterms:modified xsi:type="dcterms:W3CDTF">2022-10-10T07:33:00Z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