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C093" w14:textId="202C4B13" w:rsidR="00306F66" w:rsidRPr="007D61EF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>Broj: 711-I</w:t>
      </w:r>
      <w:r w:rsidR="0095164A">
        <w:rPr>
          <w:rFonts w:ascii="Times New Roman" w:hAnsi="Times New Roman" w:cs="Times New Roman"/>
          <w:sz w:val="24"/>
          <w:szCs w:val="24"/>
        </w:rPr>
        <w:t>-2011-</w:t>
      </w:r>
      <w:r w:rsidRPr="007D61EF">
        <w:rPr>
          <w:rFonts w:ascii="Times New Roman" w:hAnsi="Times New Roman" w:cs="Times New Roman"/>
          <w:sz w:val="24"/>
          <w:szCs w:val="24"/>
        </w:rPr>
        <w:t>P-</w:t>
      </w:r>
      <w:r w:rsidR="00160CE4" w:rsidRPr="007D61EF">
        <w:rPr>
          <w:rFonts w:ascii="Times New Roman" w:hAnsi="Times New Roman" w:cs="Times New Roman"/>
          <w:sz w:val="24"/>
          <w:szCs w:val="24"/>
        </w:rPr>
        <w:t>3</w:t>
      </w:r>
      <w:r w:rsidR="00CA3364" w:rsidRPr="007D61EF">
        <w:rPr>
          <w:rFonts w:ascii="Times New Roman" w:hAnsi="Times New Roman" w:cs="Times New Roman"/>
          <w:sz w:val="24"/>
          <w:szCs w:val="24"/>
        </w:rPr>
        <w:t>72</w:t>
      </w:r>
      <w:r w:rsidRPr="007D61EF">
        <w:rPr>
          <w:rFonts w:ascii="Times New Roman" w:hAnsi="Times New Roman" w:cs="Times New Roman"/>
          <w:sz w:val="24"/>
          <w:szCs w:val="24"/>
        </w:rPr>
        <w:t>/22-0</w:t>
      </w:r>
      <w:r w:rsidR="006C68E6" w:rsidRPr="007D61EF">
        <w:rPr>
          <w:rFonts w:ascii="Times New Roman" w:hAnsi="Times New Roman" w:cs="Times New Roman"/>
          <w:sz w:val="24"/>
          <w:szCs w:val="24"/>
        </w:rPr>
        <w:t>2</w:t>
      </w:r>
      <w:r w:rsidRPr="007D61EF">
        <w:rPr>
          <w:rFonts w:ascii="Times New Roman" w:hAnsi="Times New Roman" w:cs="Times New Roman"/>
          <w:sz w:val="24"/>
          <w:szCs w:val="24"/>
        </w:rPr>
        <w:t>-23</w:t>
      </w:r>
    </w:p>
    <w:p w14:paraId="6DA813D8" w14:textId="26A0382A" w:rsidR="00306F66" w:rsidRPr="007D61EF" w:rsidRDefault="00306F66" w:rsidP="00306F6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>Zagreb,</w:t>
      </w:r>
      <w:r w:rsidR="00DC2F29" w:rsidRPr="007D61EF">
        <w:rPr>
          <w:rFonts w:ascii="Times New Roman" w:hAnsi="Times New Roman" w:cs="Times New Roman"/>
          <w:sz w:val="24"/>
          <w:szCs w:val="24"/>
        </w:rPr>
        <w:t xml:space="preserve"> </w:t>
      </w:r>
      <w:r w:rsidR="00160CE4" w:rsidRPr="007D61EF">
        <w:rPr>
          <w:rFonts w:ascii="Times New Roman" w:hAnsi="Times New Roman" w:cs="Times New Roman"/>
          <w:sz w:val="24"/>
          <w:szCs w:val="24"/>
        </w:rPr>
        <w:t>23</w:t>
      </w:r>
      <w:r w:rsidR="00DC2F29" w:rsidRPr="007D61EF">
        <w:rPr>
          <w:rFonts w:ascii="Times New Roman" w:hAnsi="Times New Roman" w:cs="Times New Roman"/>
          <w:sz w:val="24"/>
          <w:szCs w:val="24"/>
        </w:rPr>
        <w:t xml:space="preserve">. </w:t>
      </w:r>
      <w:r w:rsidR="00160CE4" w:rsidRPr="007D61EF">
        <w:rPr>
          <w:rFonts w:ascii="Times New Roman" w:hAnsi="Times New Roman" w:cs="Times New Roman"/>
          <w:sz w:val="24"/>
          <w:szCs w:val="24"/>
        </w:rPr>
        <w:t>rujn</w:t>
      </w:r>
      <w:r w:rsidR="00DC2F29" w:rsidRPr="007D61EF">
        <w:rPr>
          <w:rFonts w:ascii="Times New Roman" w:hAnsi="Times New Roman" w:cs="Times New Roman"/>
          <w:sz w:val="24"/>
          <w:szCs w:val="24"/>
        </w:rPr>
        <w:t xml:space="preserve">a </w:t>
      </w:r>
      <w:r w:rsidRPr="007D61EF">
        <w:rPr>
          <w:rFonts w:ascii="Times New Roman" w:hAnsi="Times New Roman" w:cs="Times New Roman"/>
          <w:sz w:val="24"/>
          <w:szCs w:val="24"/>
        </w:rPr>
        <w:t>2022.</w:t>
      </w:r>
    </w:p>
    <w:p w14:paraId="32F7EEE7" w14:textId="609779C9" w:rsidR="00160CE4" w:rsidRPr="007D61EF" w:rsidRDefault="0018553C" w:rsidP="0018553C">
      <w:pPr>
        <w:pStyle w:val="StandardWeb"/>
        <w:spacing w:beforeLines="0" w:before="120" w:afterLines="0" w:after="150" w:line="276" w:lineRule="auto"/>
        <w:jc w:val="both"/>
        <w:rPr>
          <w:rFonts w:ascii="Times New Roman" w:eastAsia="Calibri" w:hAnsi="Times New Roman"/>
          <w:sz w:val="24"/>
          <w:szCs w:val="24"/>
          <w:lang w:val="hr-HR"/>
        </w:rPr>
      </w:pPr>
      <w:r w:rsidRPr="007D61EF">
        <w:rPr>
          <w:rFonts w:ascii="Times New Roman" w:eastAsia="Calibri" w:hAnsi="Times New Roman"/>
          <w:b/>
          <w:sz w:val="24"/>
          <w:szCs w:val="24"/>
          <w:lang w:val="hr-HR"/>
        </w:rPr>
        <w:t>Povjerenstvo za odlučivanje o sukobu interesa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(u daljnjem tekstu: Povjerenstvo), u sastavu Nataše Novaković kao predsjednice Povjerenstva, te Davorina </w:t>
      </w:r>
      <w:proofErr w:type="spellStart"/>
      <w:r w:rsidRPr="007D61EF">
        <w:rPr>
          <w:rFonts w:ascii="Times New Roman" w:eastAsia="Calibri" w:hAnsi="Times New Roman"/>
          <w:sz w:val="24"/>
          <w:szCs w:val="24"/>
          <w:lang w:val="hr-HR"/>
        </w:rPr>
        <w:t>Ivanjeka</w:t>
      </w:r>
      <w:proofErr w:type="spellEnd"/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, </w:t>
      </w:r>
      <w:proofErr w:type="spellStart"/>
      <w:r w:rsidRPr="007D61EF">
        <w:rPr>
          <w:rFonts w:ascii="Times New Roman" w:eastAsia="Calibri" w:hAnsi="Times New Roman"/>
          <w:sz w:val="24"/>
          <w:szCs w:val="24"/>
          <w:lang w:val="hr-HR"/>
        </w:rPr>
        <w:t>Tončice</w:t>
      </w:r>
      <w:proofErr w:type="spellEnd"/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Božić, Aleksandre Jozić-Ileković i </w:t>
      </w:r>
      <w:proofErr w:type="spellStart"/>
      <w:r w:rsidRPr="007D61EF">
        <w:rPr>
          <w:rFonts w:ascii="Times New Roman" w:eastAsia="Calibri" w:hAnsi="Times New Roman"/>
          <w:sz w:val="24"/>
          <w:szCs w:val="24"/>
          <w:lang w:val="hr-HR"/>
        </w:rPr>
        <w:t>Tatijane</w:t>
      </w:r>
      <w:proofErr w:type="spellEnd"/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Vučetić kao članova Povjerenstva, na temelju članka 32. stavka 1. podstav</w:t>
      </w:r>
      <w:r w:rsidR="00306F66" w:rsidRPr="007D61EF">
        <w:rPr>
          <w:rFonts w:ascii="Times New Roman" w:eastAsia="Calibri" w:hAnsi="Times New Roman"/>
          <w:sz w:val="24"/>
          <w:szCs w:val="24"/>
          <w:lang w:val="hr-HR"/>
        </w:rPr>
        <w:t>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>ka 3.</w:t>
      </w:r>
      <w:r w:rsidR="00306F66" w:rsidRPr="007D61EF">
        <w:rPr>
          <w:rFonts w:ascii="Times New Roman" w:eastAsia="Calibri" w:hAnsi="Times New Roman"/>
          <w:sz w:val="24"/>
          <w:szCs w:val="24"/>
          <w:lang w:val="hr-HR"/>
        </w:rPr>
        <w:t xml:space="preserve">, 4. i 5. 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Zakona o sprječavanju sukoba interesa („Narodne novine“ broj 143/21., u daljnjem tekstu: ZSSI/21), </w:t>
      </w:r>
      <w:r w:rsidRPr="007D61EF">
        <w:rPr>
          <w:rFonts w:ascii="Times New Roman" w:eastAsia="Calibri" w:hAnsi="Times New Roman"/>
          <w:b/>
          <w:sz w:val="24"/>
          <w:szCs w:val="24"/>
          <w:lang w:val="hr-HR"/>
        </w:rPr>
        <w:t>na zahtjev</w:t>
      </w:r>
      <w:r w:rsidR="006C68E6" w:rsidRPr="007D61EF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="00CA3364" w:rsidRPr="007D61EF">
        <w:rPr>
          <w:rFonts w:ascii="Times New Roman" w:eastAsia="Calibri" w:hAnsi="Times New Roman"/>
          <w:b/>
          <w:sz w:val="24"/>
          <w:szCs w:val="24"/>
          <w:lang w:val="hr-HR"/>
        </w:rPr>
        <w:t xml:space="preserve">Martine </w:t>
      </w:r>
      <w:proofErr w:type="spellStart"/>
      <w:r w:rsidR="00CA3364" w:rsidRPr="007D61EF">
        <w:rPr>
          <w:rFonts w:ascii="Times New Roman" w:eastAsia="Calibri" w:hAnsi="Times New Roman"/>
          <w:b/>
          <w:sz w:val="24"/>
          <w:szCs w:val="24"/>
          <w:lang w:val="hr-HR"/>
        </w:rPr>
        <w:t>Žibreg</w:t>
      </w:r>
      <w:proofErr w:type="spellEnd"/>
      <w:r w:rsidR="00CA3364" w:rsidRPr="007D61EF">
        <w:rPr>
          <w:rFonts w:ascii="Times New Roman" w:eastAsia="Calibri" w:hAnsi="Times New Roman"/>
          <w:b/>
          <w:sz w:val="24"/>
          <w:szCs w:val="24"/>
          <w:lang w:val="hr-HR"/>
        </w:rPr>
        <w:t xml:space="preserve">, odvjetnice u Odvjetničkom društvu Stipe Grubišić i partneri </w:t>
      </w:r>
      <w:proofErr w:type="spellStart"/>
      <w:r w:rsidR="00CA3364" w:rsidRPr="007D61EF">
        <w:rPr>
          <w:rFonts w:ascii="Times New Roman" w:eastAsia="Calibri" w:hAnsi="Times New Roman"/>
          <w:b/>
          <w:sz w:val="24"/>
          <w:szCs w:val="24"/>
          <w:lang w:val="hr-HR"/>
        </w:rPr>
        <w:t>j.t.d</w:t>
      </w:r>
      <w:proofErr w:type="spellEnd"/>
      <w:r w:rsidR="00CA3364" w:rsidRPr="007D61EF">
        <w:rPr>
          <w:rFonts w:ascii="Times New Roman" w:eastAsia="Calibri" w:hAnsi="Times New Roman"/>
          <w:b/>
          <w:sz w:val="24"/>
          <w:szCs w:val="24"/>
          <w:lang w:val="hr-HR"/>
        </w:rPr>
        <w:t>.,</w:t>
      </w:r>
      <w:r w:rsidR="00160CE4" w:rsidRPr="007D61EF">
        <w:rPr>
          <w:rFonts w:ascii="Times New Roman" w:eastAsia="Calibri" w:hAnsi="Times New Roman"/>
          <w:b/>
          <w:sz w:val="24"/>
          <w:szCs w:val="24"/>
          <w:lang w:val="hr-HR"/>
        </w:rPr>
        <w:t xml:space="preserve"> </w:t>
      </w:r>
      <w:r w:rsidRPr="007D61EF">
        <w:rPr>
          <w:rFonts w:ascii="Times New Roman" w:hAnsi="Times New Roman"/>
          <w:sz w:val="24"/>
          <w:szCs w:val="24"/>
          <w:lang w:val="hr-HR"/>
        </w:rPr>
        <w:t>za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davanjem </w:t>
      </w:r>
      <w:r w:rsidR="00306F66" w:rsidRPr="007D61EF">
        <w:rPr>
          <w:rFonts w:ascii="Times New Roman" w:eastAsia="Calibri" w:hAnsi="Times New Roman"/>
          <w:sz w:val="24"/>
          <w:szCs w:val="24"/>
          <w:lang w:val="hr-HR"/>
        </w:rPr>
        <w:t>očitovanja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Povjerenstva, na 1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87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. sjednici, održanoj 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23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rujna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2022., daje sljedeće</w:t>
      </w:r>
    </w:p>
    <w:p w14:paraId="46D71887" w14:textId="1CEFC426" w:rsidR="0018553C" w:rsidRPr="007D61EF" w:rsidRDefault="00306F66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61EF">
        <w:rPr>
          <w:rFonts w:ascii="Times New Roman" w:eastAsia="Calibri" w:hAnsi="Times New Roman" w:cs="Times New Roman"/>
          <w:b/>
          <w:bCs/>
          <w:sz w:val="24"/>
          <w:szCs w:val="24"/>
        </w:rPr>
        <w:t>OČITOVANJE</w:t>
      </w:r>
      <w:r w:rsidR="0018553C" w:rsidRPr="007D61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544947C" w14:textId="2301391B" w:rsidR="00D27632" w:rsidRPr="007D61EF" w:rsidRDefault="00D27632" w:rsidP="0018553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14:paraId="151F0E40" w14:textId="615F47B6" w:rsidR="00094BE8" w:rsidRPr="007D61EF" w:rsidRDefault="00CA3364" w:rsidP="00160CE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61EF">
        <w:rPr>
          <w:rFonts w:ascii="Times New Roman" w:eastAsia="Calibri" w:hAnsi="Times New Roman" w:cs="Times New Roman"/>
          <w:b/>
          <w:sz w:val="24"/>
          <w:szCs w:val="24"/>
        </w:rPr>
        <w:t xml:space="preserve">Vezano uz pravo obveznika </w:t>
      </w:r>
      <w:r w:rsidR="0095164A">
        <w:rPr>
          <w:rFonts w:ascii="Times New Roman" w:eastAsia="Calibri" w:hAnsi="Times New Roman" w:cs="Times New Roman"/>
          <w:b/>
          <w:sz w:val="24"/>
          <w:szCs w:val="24"/>
        </w:rPr>
        <w:t xml:space="preserve">iz 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>ZSSI/21-a na isplatu neoporezivih primitaka upućuje se podnositeljic</w:t>
      </w:r>
      <w:r w:rsidR="007D61EF" w:rsidRPr="007D61EF">
        <w:rPr>
          <w:rFonts w:ascii="Times New Roman" w:eastAsia="Calibri" w:hAnsi="Times New Roman" w:cs="Times New Roman"/>
          <w:b/>
          <w:sz w:val="24"/>
          <w:szCs w:val="24"/>
        </w:rPr>
        <w:t>u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 xml:space="preserve"> na utvrđenja</w:t>
      </w:r>
      <w:r w:rsidRPr="007D61EF">
        <w:rPr>
          <w:rFonts w:ascii="Times New Roman" w:hAnsi="Times New Roman" w:cs="Times New Roman"/>
          <w:sz w:val="24"/>
          <w:szCs w:val="24"/>
        </w:rPr>
        <w:t xml:space="preserve"> </w:t>
      </w:r>
      <w:r w:rsidR="007D61EF" w:rsidRPr="007D61EF">
        <w:rPr>
          <w:rFonts w:ascii="Times New Roman" w:hAnsi="Times New Roman" w:cs="Times New Roman"/>
          <w:b/>
          <w:sz w:val="24"/>
          <w:szCs w:val="24"/>
        </w:rPr>
        <w:t>iz</w:t>
      </w:r>
      <w:r w:rsidR="007D61EF" w:rsidRPr="007D61EF">
        <w:rPr>
          <w:rFonts w:ascii="Times New Roman" w:hAnsi="Times New Roman" w:cs="Times New Roman"/>
          <w:sz w:val="24"/>
          <w:szCs w:val="24"/>
        </w:rPr>
        <w:t xml:space="preserve"> 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>Smjernice Povjerenstva</w:t>
      </w:r>
      <w:r w:rsidR="0095164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 xml:space="preserve"> broj</w:t>
      </w:r>
      <w:r w:rsidR="0095164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 xml:space="preserve"> 711-I-134-R-34/22-01-17  od 31. siječnja 2022.</w:t>
      </w:r>
      <w:r w:rsidR="0095164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 xml:space="preserve"> i Dopune navedene Smjernice</w:t>
      </w:r>
      <w:r w:rsidR="0095164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 xml:space="preserve"> broj: 711-I-518-R-34/22-02-17 od 12. travnja 2022.</w:t>
      </w:r>
      <w:r w:rsidR="0095164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7D61EF">
        <w:rPr>
          <w:rFonts w:ascii="Times New Roman" w:eastAsia="Calibri" w:hAnsi="Times New Roman" w:cs="Times New Roman"/>
          <w:b/>
          <w:sz w:val="24"/>
          <w:szCs w:val="24"/>
        </w:rPr>
        <w:t xml:space="preserve"> objavljenih na mrežnim stranicama Povjerenstva</w:t>
      </w:r>
      <w:r w:rsidR="00094BE8" w:rsidRPr="007D61E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1C90EE6D" w14:textId="77777777" w:rsidR="008A6370" w:rsidRPr="007D61EF" w:rsidRDefault="008A6370" w:rsidP="008A6370">
      <w:pPr>
        <w:pStyle w:val="Odlomakpopisa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CCD95E5" w14:textId="430BFF13" w:rsidR="0018553C" w:rsidRPr="007D61EF" w:rsidRDefault="0018553C" w:rsidP="00254EB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5FC2B71" w14:textId="65987452" w:rsidR="0018553C" w:rsidRPr="007D61EF" w:rsidRDefault="0018553C" w:rsidP="0018553C">
      <w:pPr>
        <w:pStyle w:val="StandardWeb"/>
        <w:spacing w:beforeLines="0" w:before="120" w:afterLines="0" w:after="150" w:line="276" w:lineRule="auto"/>
        <w:ind w:firstLine="708"/>
        <w:jc w:val="both"/>
        <w:rPr>
          <w:rFonts w:ascii="Times New Roman" w:hAnsi="Times New Roman"/>
          <w:sz w:val="24"/>
          <w:szCs w:val="24"/>
          <w:lang w:val="hr-HR"/>
        </w:rPr>
      </w:pP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Zahtjev za davanjem </w:t>
      </w:r>
      <w:r w:rsidR="00306F66" w:rsidRPr="007D61EF">
        <w:rPr>
          <w:rFonts w:ascii="Times New Roman" w:eastAsia="Calibri" w:hAnsi="Times New Roman"/>
          <w:sz w:val="24"/>
          <w:szCs w:val="24"/>
          <w:lang w:val="hr-HR"/>
        </w:rPr>
        <w:t>očit</w:t>
      </w:r>
      <w:bookmarkStart w:id="0" w:name="_GoBack"/>
      <w:bookmarkEnd w:id="0"/>
      <w:r w:rsidR="00306F66" w:rsidRPr="007D61EF">
        <w:rPr>
          <w:rFonts w:ascii="Times New Roman" w:eastAsia="Calibri" w:hAnsi="Times New Roman"/>
          <w:sz w:val="24"/>
          <w:szCs w:val="24"/>
          <w:lang w:val="hr-HR"/>
        </w:rPr>
        <w:t>ovanja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Povjerenstva podni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jela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je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</w:t>
      </w:r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 xml:space="preserve">Martina </w:t>
      </w:r>
      <w:proofErr w:type="spellStart"/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>Žibreg</w:t>
      </w:r>
      <w:proofErr w:type="spellEnd"/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 xml:space="preserve">, odvjetnica u Odvjetničkom društvu Stipe Grubišić i partneri </w:t>
      </w:r>
      <w:proofErr w:type="spellStart"/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>j.t.d</w:t>
      </w:r>
      <w:proofErr w:type="spellEnd"/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>.</w:t>
      </w:r>
      <w:r w:rsidRPr="007D61EF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U knjigama ulazne pošte Povjerenstva zahtjev je zaprimljen </w:t>
      </w:r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>13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. 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rujna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 2022. pod poslovnim brojem 711-U-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>775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5A7C6A" w:rsidRPr="007D61EF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>/22-01-</w:t>
      </w:r>
      <w:r w:rsidR="009148A6" w:rsidRPr="007D61EF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, povodom kojeg se vodi predmet broj </w:t>
      </w:r>
      <w:r w:rsidR="005A7C6A" w:rsidRPr="007D61EF">
        <w:rPr>
          <w:rFonts w:ascii="Times New Roman" w:eastAsia="Calibri" w:hAnsi="Times New Roman"/>
          <w:sz w:val="24"/>
          <w:szCs w:val="24"/>
          <w:lang w:val="hr-HR"/>
        </w:rPr>
        <w:t>P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>-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3</w:t>
      </w:r>
      <w:r w:rsidR="00CA3364" w:rsidRPr="007D61EF">
        <w:rPr>
          <w:rFonts w:ascii="Times New Roman" w:eastAsia="Calibri" w:hAnsi="Times New Roman"/>
          <w:sz w:val="24"/>
          <w:szCs w:val="24"/>
          <w:lang w:val="hr-HR"/>
        </w:rPr>
        <w:t>7</w:t>
      </w:r>
      <w:r w:rsidR="00160CE4" w:rsidRPr="007D61EF">
        <w:rPr>
          <w:rFonts w:ascii="Times New Roman" w:eastAsia="Calibri" w:hAnsi="Times New Roman"/>
          <w:sz w:val="24"/>
          <w:szCs w:val="24"/>
          <w:lang w:val="hr-HR"/>
        </w:rPr>
        <w:t>2</w:t>
      </w:r>
      <w:r w:rsidRPr="007D61EF">
        <w:rPr>
          <w:rFonts w:ascii="Times New Roman" w:eastAsia="Calibri" w:hAnsi="Times New Roman"/>
          <w:sz w:val="24"/>
          <w:szCs w:val="24"/>
          <w:lang w:val="hr-HR"/>
        </w:rPr>
        <w:t xml:space="preserve">/22. </w:t>
      </w:r>
    </w:p>
    <w:p w14:paraId="5D6038B7" w14:textId="6BC72CFA" w:rsidR="0018553C" w:rsidRPr="007D61EF" w:rsidRDefault="0018553C" w:rsidP="0018553C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Člankom 8. stavkom 3. i 4 ZSSI/21-a propisano je da su </w:t>
      </w:r>
      <w:r w:rsidR="00160CE4" w:rsidRPr="007D61EF">
        <w:rPr>
          <w:rFonts w:ascii="Times New Roman" w:eastAsia="Calibri" w:hAnsi="Times New Roman" w:cs="Times New Roman"/>
          <w:sz w:val="24"/>
          <w:szCs w:val="24"/>
        </w:rPr>
        <w:t>obveznici</w:t>
      </w: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 u slučaju dvojbe predstavlja li neko ponašanje povredu odredba tog Zakona, dužni zatražiti mišljenje Povjerenstva, koje će potom dati obrazloženo mišljenje u roku od 15 dana od dana primitka zahtjeva. </w:t>
      </w:r>
    </w:p>
    <w:p w14:paraId="7BBAE433" w14:textId="77777777" w:rsidR="00944B0F" w:rsidRPr="007D61EF" w:rsidRDefault="005A7C6A" w:rsidP="00944B0F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>Zahtjev u ovom predmetu podnesen je od strane osobe koja nije obveznik postupanja iz članka 3. ZSSI/21-</w:t>
      </w:r>
      <w:r w:rsidR="0093156B" w:rsidRPr="007D61EF">
        <w:rPr>
          <w:rFonts w:ascii="Times New Roman" w:eastAsia="Calibri" w:hAnsi="Times New Roman" w:cs="Times New Roman"/>
          <w:sz w:val="24"/>
          <w:szCs w:val="24"/>
        </w:rPr>
        <w:t>a</w:t>
      </w: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, ali se njegov sadržaj odnosi na tumačenje </w:t>
      </w:r>
      <w:r w:rsidR="00F77906" w:rsidRPr="007D61EF">
        <w:rPr>
          <w:rFonts w:ascii="Times New Roman" w:eastAsia="Calibri" w:hAnsi="Times New Roman" w:cs="Times New Roman"/>
          <w:sz w:val="24"/>
          <w:szCs w:val="24"/>
        </w:rPr>
        <w:t xml:space="preserve">odredbe ZSSI/21-a, stoga Povjerenstvo povodom podnesenog zahtjeva </w:t>
      </w:r>
      <w:r w:rsidR="00944B0F" w:rsidRPr="007D61EF">
        <w:rPr>
          <w:rFonts w:ascii="Times New Roman" w:eastAsia="Calibri" w:hAnsi="Times New Roman" w:cs="Times New Roman"/>
          <w:sz w:val="24"/>
          <w:szCs w:val="24"/>
        </w:rPr>
        <w:t>daje sljedeće očitovanje.</w:t>
      </w:r>
    </w:p>
    <w:p w14:paraId="106AFFF3" w14:textId="77777777" w:rsidR="00CA3364" w:rsidRPr="007D61EF" w:rsidRDefault="00F77906" w:rsidP="0001521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>U zahtjevu podnositelj</w:t>
      </w:r>
      <w:r w:rsidR="00160CE4" w:rsidRPr="007D61EF">
        <w:rPr>
          <w:rFonts w:ascii="Times New Roman" w:eastAsia="Calibri" w:hAnsi="Times New Roman" w:cs="Times New Roman"/>
          <w:sz w:val="24"/>
          <w:szCs w:val="24"/>
        </w:rPr>
        <w:t>ica</w:t>
      </w: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2FC5" w:rsidRPr="007D61EF">
        <w:rPr>
          <w:rFonts w:ascii="Times New Roman" w:eastAsia="Calibri" w:hAnsi="Times New Roman" w:cs="Times New Roman"/>
          <w:sz w:val="24"/>
          <w:szCs w:val="24"/>
        </w:rPr>
        <w:t>traži očitovanje</w:t>
      </w:r>
      <w:r w:rsidR="00CA3364" w:rsidRPr="007D61EF">
        <w:rPr>
          <w:rFonts w:ascii="Times New Roman" w:eastAsia="Calibri" w:hAnsi="Times New Roman" w:cs="Times New Roman"/>
          <w:sz w:val="24"/>
          <w:szCs w:val="24"/>
        </w:rPr>
        <w:t xml:space="preserve"> ima li direktor komunalnog poduzeća u cijelosti u vlasništvu jedinice lokalne samouprave pravo na isplatu neoporezivih primitaka po odluci trgovačkog društva i ako ima, na koje primitke ima pravo.</w:t>
      </w:r>
    </w:p>
    <w:p w14:paraId="5534AB67" w14:textId="67E5512F" w:rsidR="00750140" w:rsidRPr="007D61EF" w:rsidRDefault="00412FC5" w:rsidP="00CA336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0140" w:rsidRPr="007D61EF">
        <w:rPr>
          <w:rFonts w:ascii="Times New Roman" w:eastAsia="Calibri" w:hAnsi="Times New Roman" w:cs="Times New Roman"/>
          <w:sz w:val="24"/>
          <w:szCs w:val="24"/>
        </w:rPr>
        <w:t>Člankom 3. stav</w:t>
      </w:r>
      <w:r w:rsidR="00C60AAB" w:rsidRPr="007D61EF">
        <w:rPr>
          <w:rFonts w:ascii="Times New Roman" w:eastAsia="Calibri" w:hAnsi="Times New Roman" w:cs="Times New Roman"/>
          <w:sz w:val="24"/>
          <w:szCs w:val="24"/>
        </w:rPr>
        <w:t>kom 1. točkom 40.</w:t>
      </w:r>
      <w:r w:rsidR="00750140" w:rsidRPr="007D61EF">
        <w:rPr>
          <w:rFonts w:ascii="Times New Roman" w:eastAsia="Calibri" w:hAnsi="Times New Roman" w:cs="Times New Roman"/>
          <w:sz w:val="24"/>
          <w:szCs w:val="24"/>
        </w:rPr>
        <w:t xml:space="preserve"> ZSSI/21-a propisan</w:t>
      </w:r>
      <w:r w:rsidR="00C60AAB" w:rsidRPr="007D61EF">
        <w:rPr>
          <w:rFonts w:ascii="Times New Roman" w:eastAsia="Calibri" w:hAnsi="Times New Roman" w:cs="Times New Roman"/>
          <w:sz w:val="24"/>
          <w:szCs w:val="24"/>
        </w:rPr>
        <w:t>o je da</w:t>
      </w:r>
      <w:r w:rsidR="00750140" w:rsidRPr="007D61EF">
        <w:rPr>
          <w:rFonts w:ascii="Times New Roman" w:eastAsia="Calibri" w:hAnsi="Times New Roman" w:cs="Times New Roman"/>
          <w:sz w:val="24"/>
          <w:szCs w:val="24"/>
        </w:rPr>
        <w:t xml:space="preserve"> su obveznici u smislu navedenog Zakona</w:t>
      </w:r>
      <w:r w:rsidR="00C60AAB" w:rsidRPr="007D61EF">
        <w:rPr>
          <w:rFonts w:ascii="Times New Roman" w:eastAsia="Calibri" w:hAnsi="Times New Roman" w:cs="Times New Roman"/>
          <w:sz w:val="24"/>
          <w:szCs w:val="24"/>
        </w:rPr>
        <w:t xml:space="preserve"> predsjednici i članovi uprava trgovačkih društava u kojima jedinice lokalne i područne (regionalne) samouprave imaju većinski udio, slijedom </w:t>
      </w:r>
      <w:r w:rsidR="00C60AAB" w:rsidRPr="007D61EF">
        <w:rPr>
          <w:rFonts w:ascii="Times New Roman" w:eastAsia="Calibri" w:hAnsi="Times New Roman" w:cs="Times New Roman"/>
          <w:sz w:val="24"/>
          <w:szCs w:val="24"/>
        </w:rPr>
        <w:lastRenderedPageBreak/>
        <w:t>čega su direktori trgovačkih društava u većinskom vlasništvu jedinice lokalne samouprave obveznici primjene spomenutog Zakona.</w:t>
      </w:r>
    </w:p>
    <w:p w14:paraId="6DAABF53" w14:textId="77777777" w:rsidR="00011A3B" w:rsidRPr="007D61EF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>Člankom 5. stavkom 1. točkom 2. ZSSI/21-a propisano je da je plaća obveznika svaki novčani primitak za obnašanje javne dužnosti, osim naknade putnih i drugih troškova za obnašanje javne dužnosti.</w:t>
      </w:r>
    </w:p>
    <w:p w14:paraId="6B09762C" w14:textId="39953C36" w:rsidR="00011A3B" w:rsidRPr="007D61EF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>Člankom 7. točkom d) ZSSI/21-a propisano je da je obveznicima zabranjeno primiti dodatnu naknadu za poslove obnašanja javnih dužnosti.</w:t>
      </w:r>
    </w:p>
    <w:p w14:paraId="2D33BF55" w14:textId="3F9A133F" w:rsidR="00312990" w:rsidRPr="007D61EF" w:rsidRDefault="00312990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Temeljem članka 32. stavka 1. podstavka 4. ZSSI/21-a u nadležnosti Povjerenstva je izrada smjernica i uputa obveznicima u svrhu učinkovitog sprječavanja sukoba interesa. </w:t>
      </w:r>
    </w:p>
    <w:p w14:paraId="29D5187F" w14:textId="77777777" w:rsidR="00011A3B" w:rsidRPr="007D61EF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>Visoki upravni sud Republike Hrvatske u presudi, poslovni broj: Usž-4335/19-3 od 14. listopada 2021., tumači da se prigodne nagrade do propisanog iznosa, božićnica i regres za godišnji odmor ne smatraju plaćom dužnosnika u smislu odredbe članka 4. stavka 1. tada važećeg Zakona o sprječavanju sukoba interesa („Narodne novine“, broj 26/11„ 12/12., 126/12., 48/13., 57/15. i 98/19., u daljnjem tekstu: ZSSI/11), već primitci dodatnih naknada za poslove obnašanja javnih dužnosti.</w:t>
      </w:r>
    </w:p>
    <w:p w14:paraId="1ED10906" w14:textId="6BA9AA7A" w:rsidR="00011A3B" w:rsidRPr="007D61EF" w:rsidRDefault="00011A3B" w:rsidP="00011A3B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>Dana 31. siječnja 2022. Povjerenstvo je donijelo Smjernicu broj 711-I-134-R-34/22-01-17 kojom je, u svrhu učinkovitog sprječavanja sukoba interesa, obrazložilo da odredbe novog ZSSI/21-a koji je stupio na snagu 25. prosinca 2021., na istovjetan način u članku 7. točki d) zabranjuju primanje dodatnih naknada kako je to bilo propisano u članku 7. točki d) ZSSI/11-a, te da je plaća u članku 5. stavku 1. točki 2. ZSSI</w:t>
      </w:r>
      <w:r w:rsidR="00C60AAB" w:rsidRPr="007D61EF">
        <w:rPr>
          <w:rFonts w:ascii="Times New Roman" w:eastAsia="Calibri" w:hAnsi="Times New Roman" w:cs="Times New Roman"/>
          <w:sz w:val="24"/>
          <w:szCs w:val="24"/>
        </w:rPr>
        <w:t>/21</w:t>
      </w:r>
      <w:r w:rsidRPr="007D61EF">
        <w:rPr>
          <w:rFonts w:ascii="Times New Roman" w:eastAsia="Calibri" w:hAnsi="Times New Roman" w:cs="Times New Roman"/>
          <w:sz w:val="24"/>
          <w:szCs w:val="24"/>
        </w:rPr>
        <w:t>-a definirana na identičan način kao u članku 4. stavku 1. ZSSI/11-a, slijedom čega se obrazloženje iz navedene presude primjenjuje u cijelosti na obveznike iz članka 3. ZSSI/21-a.</w:t>
      </w:r>
      <w:r w:rsidR="007D61EF" w:rsidRPr="007D61E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42B0D6" w14:textId="6E4004C9" w:rsidR="00312990" w:rsidRPr="007D61EF" w:rsidRDefault="00312990" w:rsidP="00312990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ab/>
        <w:t>Dana 12. travnja 2022. Povjerenstvo je donijelo Dopunu Smjernice o zabrani primitka dodatne naknade broj 711-I-518-R-34/22-02-17 kojom je dodatno uputilo obveznike koje novčane primitke smiju ostvarivati pored plaće koju primaju za njezino obnašanje.</w:t>
      </w:r>
    </w:p>
    <w:p w14:paraId="2558DEAA" w14:textId="5F4504BD" w:rsidR="00312990" w:rsidRPr="007D61EF" w:rsidRDefault="00312990" w:rsidP="00846DB5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ab/>
        <w:t>Smjernica od 31. siječnja 2022. i Dopuna Smjernice od 12. travnja 2022. objavljene su na mrežnim stranicama Povjerenstva</w:t>
      </w:r>
      <w:r w:rsidR="00846DB5" w:rsidRPr="007D61EF">
        <w:rPr>
          <w:rFonts w:ascii="Times New Roman" w:eastAsia="Calibri" w:hAnsi="Times New Roman" w:cs="Times New Roman"/>
          <w:sz w:val="24"/>
          <w:szCs w:val="24"/>
        </w:rPr>
        <w:t xml:space="preserve"> na poveznici: </w:t>
      </w:r>
      <w:hyperlink r:id="rId11" w:history="1">
        <w:r w:rsidR="00846DB5" w:rsidRPr="007D61EF">
          <w:rPr>
            <w:rStyle w:val="Hiperveza"/>
            <w:rFonts w:ascii="Times New Roman" w:eastAsia="Calibri" w:hAnsi="Times New Roman" w:cs="Times New Roman"/>
            <w:sz w:val="24"/>
            <w:szCs w:val="24"/>
          </w:rPr>
          <w:t>https://www.sukobinteresa.hr/hr/guidelines</w:t>
        </w:r>
      </w:hyperlink>
      <w:r w:rsidR="00846DB5" w:rsidRPr="007D61EF">
        <w:rPr>
          <w:rFonts w:ascii="Times New Roman" w:eastAsia="Calibri" w:hAnsi="Times New Roman" w:cs="Times New Roman"/>
          <w:sz w:val="24"/>
          <w:szCs w:val="24"/>
        </w:rPr>
        <w:t xml:space="preserve"> te se stoga podnositeljica upućuje izvršiti uvid u navedene akte.</w:t>
      </w:r>
    </w:p>
    <w:p w14:paraId="5561C1E9" w14:textId="45F4AD8C" w:rsidR="00846DB5" w:rsidRPr="007D61EF" w:rsidRDefault="0018553C" w:rsidP="00846DB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Slijedom </w:t>
      </w:r>
      <w:r w:rsidR="00AC4FE4" w:rsidRPr="007D61EF">
        <w:rPr>
          <w:rFonts w:ascii="Times New Roman" w:eastAsia="Calibri" w:hAnsi="Times New Roman" w:cs="Times New Roman"/>
          <w:sz w:val="24"/>
          <w:szCs w:val="24"/>
        </w:rPr>
        <w:t xml:space="preserve">svega </w:t>
      </w:r>
      <w:r w:rsidRPr="007D61EF">
        <w:rPr>
          <w:rFonts w:ascii="Times New Roman" w:eastAsia="Calibri" w:hAnsi="Times New Roman" w:cs="Times New Roman"/>
          <w:sz w:val="24"/>
          <w:szCs w:val="24"/>
        </w:rPr>
        <w:t>navedenog</w:t>
      </w:r>
      <w:r w:rsidR="00AC4FE4" w:rsidRPr="007D61EF">
        <w:rPr>
          <w:rFonts w:ascii="Times New Roman" w:eastAsia="Calibri" w:hAnsi="Times New Roman" w:cs="Times New Roman"/>
          <w:sz w:val="24"/>
          <w:szCs w:val="24"/>
        </w:rPr>
        <w:t>,</w:t>
      </w: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 Povjerenstvo je dalo </w:t>
      </w:r>
      <w:r w:rsidR="00306F66" w:rsidRPr="007D61EF">
        <w:rPr>
          <w:rFonts w:ascii="Times New Roman" w:eastAsia="Calibri" w:hAnsi="Times New Roman" w:cs="Times New Roman"/>
          <w:sz w:val="24"/>
          <w:szCs w:val="24"/>
        </w:rPr>
        <w:t>očitovanje</w:t>
      </w:r>
      <w:r w:rsidRPr="007D61EF">
        <w:rPr>
          <w:rFonts w:ascii="Times New Roman" w:eastAsia="Calibri" w:hAnsi="Times New Roman" w:cs="Times New Roman"/>
          <w:sz w:val="24"/>
          <w:szCs w:val="24"/>
        </w:rPr>
        <w:t xml:space="preserve"> kao što je  navedeno u izreci ovoga akta. </w:t>
      </w:r>
    </w:p>
    <w:p w14:paraId="2C50783A" w14:textId="77777777" w:rsidR="0018553C" w:rsidRPr="007D61EF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7D61EF">
        <w:rPr>
          <w:color w:val="auto"/>
        </w:rPr>
        <w:lastRenderedPageBreak/>
        <w:t xml:space="preserve">                   PREDSJEDNICA POVJERENSTVA</w:t>
      </w:r>
    </w:p>
    <w:p w14:paraId="26210DEE" w14:textId="77777777" w:rsidR="0018553C" w:rsidRPr="007D61EF" w:rsidRDefault="0018553C" w:rsidP="0018553C">
      <w:pPr>
        <w:pStyle w:val="Default"/>
        <w:spacing w:line="276" w:lineRule="auto"/>
        <w:ind w:left="3540"/>
        <w:rPr>
          <w:color w:val="auto"/>
        </w:rPr>
      </w:pPr>
      <w:r w:rsidRPr="007D61EF">
        <w:rPr>
          <w:color w:val="auto"/>
        </w:rPr>
        <w:t xml:space="preserve"> </w:t>
      </w:r>
    </w:p>
    <w:p w14:paraId="5D203A87" w14:textId="77777777" w:rsidR="0018553C" w:rsidRPr="007D61EF" w:rsidRDefault="0018553C" w:rsidP="001855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 xml:space="preserve"> </w:t>
      </w:r>
      <w:r w:rsidRPr="007D61EF">
        <w:rPr>
          <w:rFonts w:ascii="Times New Roman" w:hAnsi="Times New Roman" w:cs="Times New Roman"/>
          <w:sz w:val="24"/>
          <w:szCs w:val="24"/>
        </w:rPr>
        <w:tab/>
      </w:r>
      <w:r w:rsidRPr="007D61EF">
        <w:rPr>
          <w:rFonts w:ascii="Times New Roman" w:hAnsi="Times New Roman" w:cs="Times New Roman"/>
          <w:sz w:val="24"/>
          <w:szCs w:val="24"/>
        </w:rPr>
        <w:tab/>
      </w:r>
      <w:r w:rsidRPr="007D61EF">
        <w:rPr>
          <w:rFonts w:ascii="Times New Roman" w:hAnsi="Times New Roman" w:cs="Times New Roman"/>
          <w:sz w:val="24"/>
          <w:szCs w:val="24"/>
        </w:rPr>
        <w:tab/>
      </w:r>
      <w:r w:rsidRPr="007D61E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D61EF">
        <w:rPr>
          <w:rFonts w:ascii="Times New Roman" w:hAnsi="Times New Roman" w:cs="Times New Roman"/>
          <w:sz w:val="24"/>
          <w:szCs w:val="24"/>
        </w:rPr>
        <w:tab/>
      </w:r>
      <w:r w:rsidRPr="007D61EF">
        <w:rPr>
          <w:rFonts w:ascii="Times New Roman" w:hAnsi="Times New Roman" w:cs="Times New Roman"/>
          <w:sz w:val="24"/>
          <w:szCs w:val="24"/>
        </w:rPr>
        <w:tab/>
        <w:t xml:space="preserve">     Nataša Novaković, dipl. </w:t>
      </w:r>
      <w:proofErr w:type="spellStart"/>
      <w:r w:rsidRPr="007D61EF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7D61E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72296E" w14:textId="77777777" w:rsidR="0018553C" w:rsidRPr="007D61EF" w:rsidRDefault="0018553C" w:rsidP="0018553C">
      <w:pPr>
        <w:ind w:firstLine="36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EAC3961" w14:textId="77777777" w:rsidR="0018553C" w:rsidRPr="007D61EF" w:rsidRDefault="0018553C" w:rsidP="00094BE8">
      <w:pPr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>Dostaviti:</w:t>
      </w:r>
    </w:p>
    <w:p w14:paraId="0021FE9B" w14:textId="6F6D346F" w:rsidR="0018553C" w:rsidRPr="007D61EF" w:rsidRDefault="00306F66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>Podnositelj</w:t>
      </w:r>
      <w:r w:rsidR="00094BE8" w:rsidRPr="007D61EF">
        <w:rPr>
          <w:rFonts w:ascii="Times New Roman" w:hAnsi="Times New Roman" w:cs="Times New Roman"/>
          <w:sz w:val="24"/>
          <w:szCs w:val="24"/>
        </w:rPr>
        <w:t>ici</w:t>
      </w:r>
      <w:r w:rsidRPr="007D61EF">
        <w:rPr>
          <w:rFonts w:ascii="Times New Roman" w:hAnsi="Times New Roman" w:cs="Times New Roman"/>
          <w:sz w:val="24"/>
          <w:szCs w:val="24"/>
        </w:rPr>
        <w:t xml:space="preserve"> zahtjeva</w:t>
      </w:r>
      <w:r w:rsidR="0018553C" w:rsidRPr="007D61EF">
        <w:rPr>
          <w:rFonts w:ascii="Times New Roman" w:hAnsi="Times New Roman" w:cs="Times New Roman"/>
          <w:sz w:val="24"/>
          <w:szCs w:val="24"/>
        </w:rPr>
        <w:t>, putem</w:t>
      </w:r>
      <w:r w:rsidRPr="007D61EF">
        <w:rPr>
          <w:rFonts w:ascii="Times New Roman" w:hAnsi="Times New Roman" w:cs="Times New Roman"/>
          <w:sz w:val="24"/>
          <w:szCs w:val="24"/>
        </w:rPr>
        <w:t xml:space="preserve"> e-</w:t>
      </w:r>
      <w:r w:rsidR="00160CE4" w:rsidRPr="007D61EF">
        <w:rPr>
          <w:rFonts w:ascii="Times New Roman" w:hAnsi="Times New Roman" w:cs="Times New Roman"/>
          <w:sz w:val="24"/>
          <w:szCs w:val="24"/>
        </w:rPr>
        <w:t>maila</w:t>
      </w:r>
    </w:p>
    <w:p w14:paraId="265D0538" w14:textId="77777777" w:rsidR="00306F66" w:rsidRPr="007D61EF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0A2AC890" w:rsidR="00101F03" w:rsidRPr="007D61EF" w:rsidRDefault="0018553C" w:rsidP="0018553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D61EF">
        <w:rPr>
          <w:rFonts w:ascii="Times New Roman" w:hAnsi="Times New Roman" w:cs="Times New Roman"/>
          <w:sz w:val="24"/>
          <w:szCs w:val="24"/>
        </w:rPr>
        <w:t>Pismohrana</w:t>
      </w:r>
      <w:r w:rsidRPr="007D61EF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D61EF" w:rsidSect="00647B1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84CF3" w14:textId="77777777" w:rsidR="00DB4129" w:rsidRDefault="00DB4129" w:rsidP="005B5818">
      <w:pPr>
        <w:spacing w:after="0" w:line="240" w:lineRule="auto"/>
      </w:pPr>
      <w:r>
        <w:separator/>
      </w:r>
    </w:p>
  </w:endnote>
  <w:endnote w:type="continuationSeparator" w:id="0">
    <w:p w14:paraId="732FAB86" w14:textId="77777777" w:rsidR="00DB4129" w:rsidRDefault="00DB412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0A2823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4B9721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F60AB" w14:textId="77777777" w:rsidR="00DB4129" w:rsidRDefault="00DB4129" w:rsidP="005B5818">
      <w:pPr>
        <w:spacing w:after="0" w:line="240" w:lineRule="auto"/>
      </w:pPr>
      <w:r>
        <w:separator/>
      </w:r>
    </w:p>
  </w:footnote>
  <w:footnote w:type="continuationSeparator" w:id="0">
    <w:p w14:paraId="1440552C" w14:textId="77777777" w:rsidR="00DB4129" w:rsidRDefault="00DB412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4F57B040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C00B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26F15"/>
    <w:multiLevelType w:val="hybridMultilevel"/>
    <w:tmpl w:val="A41C497C"/>
    <w:lvl w:ilvl="0" w:tplc="A0E605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394B"/>
    <w:multiLevelType w:val="hybridMultilevel"/>
    <w:tmpl w:val="7E8AD592"/>
    <w:lvl w:ilvl="0" w:tplc="7C10E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13B76"/>
    <w:multiLevelType w:val="hybridMultilevel"/>
    <w:tmpl w:val="A1329D6E"/>
    <w:lvl w:ilvl="0" w:tplc="B1A0B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312AF4"/>
    <w:multiLevelType w:val="hybridMultilevel"/>
    <w:tmpl w:val="C6649C9C"/>
    <w:lvl w:ilvl="0" w:tplc="EB106F8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A3BA9"/>
    <w:multiLevelType w:val="hybridMultilevel"/>
    <w:tmpl w:val="2FA08E58"/>
    <w:lvl w:ilvl="0" w:tplc="A8181300">
      <w:start w:val="1"/>
      <w:numFmt w:val="upperRoman"/>
      <w:lvlText w:val="%1."/>
      <w:lvlJc w:val="left"/>
      <w:pPr>
        <w:ind w:left="1428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11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357"/>
    <w:rsid w:val="000101C2"/>
    <w:rsid w:val="00011A3B"/>
    <w:rsid w:val="00012DCF"/>
    <w:rsid w:val="00012E14"/>
    <w:rsid w:val="000135B5"/>
    <w:rsid w:val="000148B8"/>
    <w:rsid w:val="0001521E"/>
    <w:rsid w:val="00026087"/>
    <w:rsid w:val="00027AE5"/>
    <w:rsid w:val="0003483C"/>
    <w:rsid w:val="000363A8"/>
    <w:rsid w:val="00040256"/>
    <w:rsid w:val="00041BF4"/>
    <w:rsid w:val="00055C93"/>
    <w:rsid w:val="00056D81"/>
    <w:rsid w:val="00056DCF"/>
    <w:rsid w:val="000614B0"/>
    <w:rsid w:val="00062746"/>
    <w:rsid w:val="00064C17"/>
    <w:rsid w:val="00067EC1"/>
    <w:rsid w:val="00077F3E"/>
    <w:rsid w:val="00090291"/>
    <w:rsid w:val="00093396"/>
    <w:rsid w:val="00093432"/>
    <w:rsid w:val="00093C82"/>
    <w:rsid w:val="00094BE8"/>
    <w:rsid w:val="0009736C"/>
    <w:rsid w:val="000A0606"/>
    <w:rsid w:val="000A7110"/>
    <w:rsid w:val="000B186A"/>
    <w:rsid w:val="000C190C"/>
    <w:rsid w:val="000C1FE4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1680A"/>
    <w:rsid w:val="0012224D"/>
    <w:rsid w:val="001262F6"/>
    <w:rsid w:val="00130140"/>
    <w:rsid w:val="00133170"/>
    <w:rsid w:val="0014691D"/>
    <w:rsid w:val="00150A71"/>
    <w:rsid w:val="00150D97"/>
    <w:rsid w:val="001530D5"/>
    <w:rsid w:val="00160CE4"/>
    <w:rsid w:val="001610AB"/>
    <w:rsid w:val="00163448"/>
    <w:rsid w:val="0018553C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18C1"/>
    <w:rsid w:val="00253AFD"/>
    <w:rsid w:val="00254EB7"/>
    <w:rsid w:val="00262849"/>
    <w:rsid w:val="002761D7"/>
    <w:rsid w:val="002802DD"/>
    <w:rsid w:val="00283A2C"/>
    <w:rsid w:val="00286D4C"/>
    <w:rsid w:val="00294A5D"/>
    <w:rsid w:val="00296618"/>
    <w:rsid w:val="002A0747"/>
    <w:rsid w:val="002A3A8F"/>
    <w:rsid w:val="002C4994"/>
    <w:rsid w:val="002C7A6A"/>
    <w:rsid w:val="002E14D7"/>
    <w:rsid w:val="002E3D3C"/>
    <w:rsid w:val="002F2F7E"/>
    <w:rsid w:val="002F313C"/>
    <w:rsid w:val="002F562C"/>
    <w:rsid w:val="00300D29"/>
    <w:rsid w:val="003035DF"/>
    <w:rsid w:val="00306F66"/>
    <w:rsid w:val="00310B98"/>
    <w:rsid w:val="00312990"/>
    <w:rsid w:val="00314156"/>
    <w:rsid w:val="00320FAE"/>
    <w:rsid w:val="00321A78"/>
    <w:rsid w:val="00336B8F"/>
    <w:rsid w:val="003416CC"/>
    <w:rsid w:val="00343285"/>
    <w:rsid w:val="00344320"/>
    <w:rsid w:val="0034590B"/>
    <w:rsid w:val="00352186"/>
    <w:rsid w:val="00353FE8"/>
    <w:rsid w:val="003650CE"/>
    <w:rsid w:val="00370CD4"/>
    <w:rsid w:val="0037657E"/>
    <w:rsid w:val="003A28AD"/>
    <w:rsid w:val="003A3138"/>
    <w:rsid w:val="003A3902"/>
    <w:rsid w:val="003B47EE"/>
    <w:rsid w:val="003C019C"/>
    <w:rsid w:val="003C4B46"/>
    <w:rsid w:val="003C7443"/>
    <w:rsid w:val="003D1479"/>
    <w:rsid w:val="003E62B2"/>
    <w:rsid w:val="003F3527"/>
    <w:rsid w:val="003F396D"/>
    <w:rsid w:val="00406E92"/>
    <w:rsid w:val="00411522"/>
    <w:rsid w:val="00412FC5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A779C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0F50"/>
    <w:rsid w:val="00512887"/>
    <w:rsid w:val="00530D7D"/>
    <w:rsid w:val="0053234A"/>
    <w:rsid w:val="00547BFA"/>
    <w:rsid w:val="00550D13"/>
    <w:rsid w:val="00554318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A7C6A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07B"/>
    <w:rsid w:val="00647B1E"/>
    <w:rsid w:val="00655448"/>
    <w:rsid w:val="00656C56"/>
    <w:rsid w:val="00662A66"/>
    <w:rsid w:val="006745B9"/>
    <w:rsid w:val="00692FC1"/>
    <w:rsid w:val="00693FD7"/>
    <w:rsid w:val="006A2948"/>
    <w:rsid w:val="006A29F8"/>
    <w:rsid w:val="006B286B"/>
    <w:rsid w:val="006B63C9"/>
    <w:rsid w:val="006C09B2"/>
    <w:rsid w:val="006C591D"/>
    <w:rsid w:val="006C68E6"/>
    <w:rsid w:val="006D1EEA"/>
    <w:rsid w:val="006F2A3D"/>
    <w:rsid w:val="006F4BA2"/>
    <w:rsid w:val="006F692A"/>
    <w:rsid w:val="0070399D"/>
    <w:rsid w:val="007126DA"/>
    <w:rsid w:val="00713FC7"/>
    <w:rsid w:val="00723605"/>
    <w:rsid w:val="007361C0"/>
    <w:rsid w:val="00744404"/>
    <w:rsid w:val="007454EE"/>
    <w:rsid w:val="00750140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A737F"/>
    <w:rsid w:val="007B5E27"/>
    <w:rsid w:val="007B6BA5"/>
    <w:rsid w:val="007B7B69"/>
    <w:rsid w:val="007C0283"/>
    <w:rsid w:val="007C5F14"/>
    <w:rsid w:val="007D0563"/>
    <w:rsid w:val="007D61EF"/>
    <w:rsid w:val="00807184"/>
    <w:rsid w:val="00816F26"/>
    <w:rsid w:val="0081728C"/>
    <w:rsid w:val="00817C5E"/>
    <w:rsid w:val="00820C27"/>
    <w:rsid w:val="00824B78"/>
    <w:rsid w:val="00825B69"/>
    <w:rsid w:val="00835484"/>
    <w:rsid w:val="00835D62"/>
    <w:rsid w:val="00846DB5"/>
    <w:rsid w:val="00853CE6"/>
    <w:rsid w:val="0085734A"/>
    <w:rsid w:val="008A4A78"/>
    <w:rsid w:val="008A6370"/>
    <w:rsid w:val="008B0380"/>
    <w:rsid w:val="008B0A5D"/>
    <w:rsid w:val="008C3014"/>
    <w:rsid w:val="008C361C"/>
    <w:rsid w:val="008C4305"/>
    <w:rsid w:val="008C5463"/>
    <w:rsid w:val="008C7E03"/>
    <w:rsid w:val="008D1F30"/>
    <w:rsid w:val="008E18F0"/>
    <w:rsid w:val="008E6774"/>
    <w:rsid w:val="008E7F4A"/>
    <w:rsid w:val="009062CF"/>
    <w:rsid w:val="00907128"/>
    <w:rsid w:val="009106E9"/>
    <w:rsid w:val="00911E25"/>
    <w:rsid w:val="00913B0E"/>
    <w:rsid w:val="009148A6"/>
    <w:rsid w:val="00920202"/>
    <w:rsid w:val="009236CD"/>
    <w:rsid w:val="00925980"/>
    <w:rsid w:val="0093156B"/>
    <w:rsid w:val="0093663B"/>
    <w:rsid w:val="00944B0F"/>
    <w:rsid w:val="0095164A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7E2A"/>
    <w:rsid w:val="009B0DB7"/>
    <w:rsid w:val="009B6A60"/>
    <w:rsid w:val="009B742A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30ACB"/>
    <w:rsid w:val="00A40EBC"/>
    <w:rsid w:val="00A41D57"/>
    <w:rsid w:val="00A5071E"/>
    <w:rsid w:val="00A50E2B"/>
    <w:rsid w:val="00A53D84"/>
    <w:rsid w:val="00A564E8"/>
    <w:rsid w:val="00A62755"/>
    <w:rsid w:val="00A67E80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C10EF"/>
    <w:rsid w:val="00AC3DF2"/>
    <w:rsid w:val="00AC4FE4"/>
    <w:rsid w:val="00AC6B3C"/>
    <w:rsid w:val="00AD33DB"/>
    <w:rsid w:val="00AE0FC6"/>
    <w:rsid w:val="00AE4562"/>
    <w:rsid w:val="00AE7322"/>
    <w:rsid w:val="00AF442D"/>
    <w:rsid w:val="00B04A5E"/>
    <w:rsid w:val="00B05468"/>
    <w:rsid w:val="00B103B8"/>
    <w:rsid w:val="00B10FE5"/>
    <w:rsid w:val="00B2749C"/>
    <w:rsid w:val="00B3248C"/>
    <w:rsid w:val="00B332AD"/>
    <w:rsid w:val="00B51F54"/>
    <w:rsid w:val="00B84B85"/>
    <w:rsid w:val="00B85A6D"/>
    <w:rsid w:val="00B86723"/>
    <w:rsid w:val="00B92637"/>
    <w:rsid w:val="00B9386E"/>
    <w:rsid w:val="00BA1175"/>
    <w:rsid w:val="00BB3CD8"/>
    <w:rsid w:val="00BC0FBC"/>
    <w:rsid w:val="00BC6C6F"/>
    <w:rsid w:val="00BE3CE2"/>
    <w:rsid w:val="00BE410B"/>
    <w:rsid w:val="00BF5125"/>
    <w:rsid w:val="00BF5F4E"/>
    <w:rsid w:val="00BF6762"/>
    <w:rsid w:val="00BF6F75"/>
    <w:rsid w:val="00C00BD7"/>
    <w:rsid w:val="00C1023A"/>
    <w:rsid w:val="00C20E2B"/>
    <w:rsid w:val="00C237A5"/>
    <w:rsid w:val="00C2524F"/>
    <w:rsid w:val="00C27A6B"/>
    <w:rsid w:val="00C34E0F"/>
    <w:rsid w:val="00C369F0"/>
    <w:rsid w:val="00C3775C"/>
    <w:rsid w:val="00C41549"/>
    <w:rsid w:val="00C459DD"/>
    <w:rsid w:val="00C60AAB"/>
    <w:rsid w:val="00C618C8"/>
    <w:rsid w:val="00C61B80"/>
    <w:rsid w:val="00C61DF7"/>
    <w:rsid w:val="00C6797A"/>
    <w:rsid w:val="00C67BA0"/>
    <w:rsid w:val="00C72482"/>
    <w:rsid w:val="00C77765"/>
    <w:rsid w:val="00CA28B6"/>
    <w:rsid w:val="00CA3364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CF5D2D"/>
    <w:rsid w:val="00D00FDD"/>
    <w:rsid w:val="00D02DD3"/>
    <w:rsid w:val="00D1289E"/>
    <w:rsid w:val="00D15CFE"/>
    <w:rsid w:val="00D1655F"/>
    <w:rsid w:val="00D21042"/>
    <w:rsid w:val="00D27632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B4129"/>
    <w:rsid w:val="00DB6A98"/>
    <w:rsid w:val="00DC21C1"/>
    <w:rsid w:val="00DC2F29"/>
    <w:rsid w:val="00DC5B52"/>
    <w:rsid w:val="00DE0300"/>
    <w:rsid w:val="00DF7871"/>
    <w:rsid w:val="00E018BC"/>
    <w:rsid w:val="00E05595"/>
    <w:rsid w:val="00E06292"/>
    <w:rsid w:val="00E13E01"/>
    <w:rsid w:val="00E15A45"/>
    <w:rsid w:val="00E3580A"/>
    <w:rsid w:val="00E45118"/>
    <w:rsid w:val="00E46AFE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5EB"/>
    <w:rsid w:val="00F00B82"/>
    <w:rsid w:val="00F334C6"/>
    <w:rsid w:val="00F40E26"/>
    <w:rsid w:val="00F42128"/>
    <w:rsid w:val="00F45151"/>
    <w:rsid w:val="00F506A3"/>
    <w:rsid w:val="00F53957"/>
    <w:rsid w:val="00F66623"/>
    <w:rsid w:val="00F72A4F"/>
    <w:rsid w:val="00F76A89"/>
    <w:rsid w:val="00F77906"/>
    <w:rsid w:val="00F9012B"/>
    <w:rsid w:val="00F90818"/>
    <w:rsid w:val="00FA237E"/>
    <w:rsid w:val="00FB0DF1"/>
    <w:rsid w:val="00FB7715"/>
    <w:rsid w:val="00FC3059"/>
    <w:rsid w:val="00FC4E2B"/>
    <w:rsid w:val="00FC6007"/>
    <w:rsid w:val="00FD51FA"/>
    <w:rsid w:val="00FD58EB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D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306F66"/>
    <w:pPr>
      <w:spacing w:after="0" w:line="240" w:lineRule="auto"/>
    </w:pPr>
  </w:style>
  <w:style w:type="character" w:customStyle="1" w:styleId="UnresolvedMention">
    <w:name w:val="Unresolved Mention"/>
    <w:basedOn w:val="Zadanifontodlomka"/>
    <w:uiPriority w:val="99"/>
    <w:semiHidden/>
    <w:unhideWhenUsed/>
    <w:rsid w:val="00846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kobinteresa.hr/hr/guidelin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 xsi:nil="true"/>
    <BrojPredmeta xmlns="8638ef6a-48a0-457c-b738-9f65e71a9a26">P-372/22</BrojPredmeta>
    <Duznosnici xmlns="8638ef6a-48a0-457c-b738-9f65e71a9a26" xsi:nil="true"/>
    <VrstaDokumenta xmlns="8638ef6a-48a0-457c-b738-9f65e71a9a26">7</VrstaDokumenta>
    <KljucneRijeci xmlns="8638ef6a-48a0-457c-b738-9f65e71a9a26">
      <Value>123</Value>
    </KljucneRijeci>
    <BrojAkta xmlns="8638ef6a-48a0-457c-b738-9f65e71a9a26">711-I-2011-P-372/22-02-23</BrojAkta>
    <Sync xmlns="8638ef6a-48a0-457c-b738-9f65e71a9a26">0</Sync>
    <Sjednica xmlns="8638ef6a-48a0-457c-b738-9f65e71a9a26">307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61209-8D42-4CD6-AB06-A99513F52EE1}"/>
</file>

<file path=customXml/itemProps2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B8511E-1173-467D-8C0A-2F7CB37A5CC5}">
  <ds:schemaRefs>
    <ds:schemaRef ds:uri="http://schemas.microsoft.com/office/2006/documentManagement/types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D1F3B82-FCC7-481E-B914-2BEFA7C15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Igor Andrović, M-80-22, mišljenje</vt:lpstr>
      <vt:lpstr>Igor Andrović, M-80-22, mišljenje</vt:lpstr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Martina Žibreg, P-372-22, očitovanje</dc:title>
  <dc:creator>Sukob5</dc:creator>
  <cp:lastModifiedBy>Ivan Matić</cp:lastModifiedBy>
  <cp:revision>2</cp:revision>
  <cp:lastPrinted>2022-09-23T12:34:00Z</cp:lastPrinted>
  <dcterms:created xsi:type="dcterms:W3CDTF">2022-10-21T07:54:00Z</dcterms:created>
  <dcterms:modified xsi:type="dcterms:W3CDTF">2022-10-21T07:54:00Z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