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67ADC039" w:rsidR="00F655AA" w:rsidRPr="00B67149" w:rsidRDefault="00BD78E5" w:rsidP="00882DCC">
      <w:pPr>
        <w:tabs>
          <w:tab w:val="left" w:pos="8115"/>
        </w:tabs>
        <w:spacing w:after="0"/>
        <w:jc w:val="both"/>
        <w:rPr>
          <w:rFonts w:ascii="Times New Roman" w:eastAsia="Times New Roman" w:hAnsi="Times New Roman" w:cs="Times New Roman"/>
          <w:i/>
          <w:sz w:val="24"/>
          <w:szCs w:val="24"/>
          <w:lang w:eastAsia="hr-HR"/>
        </w:rPr>
      </w:pPr>
      <w:r w:rsidRPr="00B67149">
        <w:rPr>
          <w:rFonts w:ascii="Times New Roman" w:eastAsia="Times New Roman" w:hAnsi="Times New Roman" w:cs="Times New Roman"/>
          <w:sz w:val="24"/>
          <w:szCs w:val="24"/>
          <w:lang w:eastAsia="hr-HR"/>
        </w:rPr>
        <w:t xml:space="preserve">Broj: </w:t>
      </w:r>
      <w:r w:rsidR="007E503D" w:rsidRPr="00B67149">
        <w:rPr>
          <w:rFonts w:ascii="Times New Roman" w:hAnsi="Times New Roman" w:cs="Times New Roman"/>
          <w:sz w:val="24"/>
          <w:szCs w:val="24"/>
        </w:rPr>
        <w:t>711-I-</w:t>
      </w:r>
      <w:r w:rsidR="00B67149" w:rsidRPr="00B67149">
        <w:rPr>
          <w:rFonts w:ascii="Times New Roman" w:hAnsi="Times New Roman" w:cs="Times New Roman"/>
          <w:sz w:val="24"/>
          <w:szCs w:val="24"/>
        </w:rPr>
        <w:t>553</w:t>
      </w:r>
      <w:r w:rsidR="007E503D" w:rsidRPr="00B67149">
        <w:rPr>
          <w:rFonts w:ascii="Times New Roman" w:hAnsi="Times New Roman" w:cs="Times New Roman"/>
          <w:sz w:val="24"/>
          <w:szCs w:val="24"/>
        </w:rPr>
        <w:t>-P-</w:t>
      </w:r>
      <w:r w:rsidR="0038475C" w:rsidRPr="00B67149">
        <w:rPr>
          <w:rFonts w:ascii="Times New Roman" w:hAnsi="Times New Roman" w:cs="Times New Roman"/>
          <w:sz w:val="24"/>
          <w:szCs w:val="24"/>
        </w:rPr>
        <w:t>1</w:t>
      </w:r>
      <w:r w:rsidR="00D80D53" w:rsidRPr="00B67149">
        <w:rPr>
          <w:rFonts w:ascii="Times New Roman" w:hAnsi="Times New Roman" w:cs="Times New Roman"/>
          <w:sz w:val="24"/>
          <w:szCs w:val="24"/>
        </w:rPr>
        <w:t>77</w:t>
      </w:r>
      <w:r w:rsidR="007E503D" w:rsidRPr="00B67149">
        <w:rPr>
          <w:rFonts w:ascii="Times New Roman" w:hAnsi="Times New Roman" w:cs="Times New Roman"/>
          <w:sz w:val="24"/>
          <w:szCs w:val="24"/>
        </w:rPr>
        <w:t>/2</w:t>
      </w:r>
      <w:r w:rsidR="00FA7B47" w:rsidRPr="00B67149">
        <w:rPr>
          <w:rFonts w:ascii="Times New Roman" w:hAnsi="Times New Roman" w:cs="Times New Roman"/>
          <w:sz w:val="24"/>
          <w:szCs w:val="24"/>
        </w:rPr>
        <w:t>2</w:t>
      </w:r>
      <w:r w:rsidR="007E503D" w:rsidRPr="00B67149">
        <w:rPr>
          <w:rFonts w:ascii="Times New Roman" w:hAnsi="Times New Roman" w:cs="Times New Roman"/>
          <w:sz w:val="24"/>
          <w:szCs w:val="24"/>
        </w:rPr>
        <w:t>-</w:t>
      </w:r>
      <w:r w:rsidR="0038475C" w:rsidRPr="00B67149">
        <w:rPr>
          <w:rFonts w:ascii="Times New Roman" w:hAnsi="Times New Roman" w:cs="Times New Roman"/>
          <w:sz w:val="24"/>
          <w:szCs w:val="24"/>
        </w:rPr>
        <w:t>0</w:t>
      </w:r>
      <w:r w:rsidR="00B67149" w:rsidRPr="00B67149">
        <w:rPr>
          <w:rFonts w:ascii="Times New Roman" w:hAnsi="Times New Roman" w:cs="Times New Roman"/>
          <w:sz w:val="24"/>
          <w:szCs w:val="24"/>
        </w:rPr>
        <w:t>2</w:t>
      </w:r>
      <w:r w:rsidR="007E503D" w:rsidRPr="00B67149">
        <w:rPr>
          <w:rFonts w:ascii="Times New Roman" w:hAnsi="Times New Roman" w:cs="Times New Roman"/>
          <w:sz w:val="24"/>
          <w:szCs w:val="24"/>
        </w:rPr>
        <w:t>-17</w:t>
      </w:r>
      <w:r w:rsidR="00BC645F" w:rsidRPr="00B67149">
        <w:rPr>
          <w:rFonts w:ascii="Times New Roman" w:hAnsi="Times New Roman" w:cs="Times New Roman"/>
          <w:sz w:val="24"/>
          <w:szCs w:val="24"/>
        </w:rPr>
        <w:t xml:space="preserve">                                             </w:t>
      </w:r>
    </w:p>
    <w:p w14:paraId="6DD780AD" w14:textId="136AF477" w:rsidR="00161884" w:rsidRPr="00B67149" w:rsidRDefault="000A4C78" w:rsidP="00161884">
      <w:pPr>
        <w:pStyle w:val="Default"/>
        <w:spacing w:line="276" w:lineRule="auto"/>
        <w:jc w:val="both"/>
        <w:rPr>
          <w:rFonts w:ascii="Times New Roman" w:hAnsi="Times New Roman" w:cs="Times New Roman"/>
          <w:color w:val="auto"/>
        </w:rPr>
      </w:pPr>
      <w:r w:rsidRPr="00B67149">
        <w:rPr>
          <w:rFonts w:ascii="Times New Roman" w:hAnsi="Times New Roman" w:cs="Times New Roman"/>
          <w:color w:val="auto"/>
        </w:rPr>
        <w:t>Zagreb,</w:t>
      </w:r>
      <w:r w:rsidR="00C77B52" w:rsidRPr="00B67149">
        <w:rPr>
          <w:rFonts w:ascii="Times New Roman" w:hAnsi="Times New Roman" w:cs="Times New Roman"/>
          <w:color w:val="auto"/>
        </w:rPr>
        <w:t xml:space="preserve"> </w:t>
      </w:r>
      <w:r w:rsidR="0038475C" w:rsidRPr="00B67149">
        <w:rPr>
          <w:rFonts w:ascii="Times New Roman" w:hAnsi="Times New Roman" w:cs="Times New Roman"/>
          <w:color w:val="auto"/>
        </w:rPr>
        <w:t>22. ožujka</w:t>
      </w:r>
      <w:r w:rsidR="00FA7B47" w:rsidRPr="00B67149">
        <w:rPr>
          <w:rFonts w:ascii="Times New Roman" w:hAnsi="Times New Roman" w:cs="Times New Roman"/>
          <w:color w:val="auto"/>
        </w:rPr>
        <w:t xml:space="preserve"> 2022</w:t>
      </w:r>
      <w:r w:rsidR="00C33E8A" w:rsidRPr="00B67149">
        <w:rPr>
          <w:rFonts w:ascii="Times New Roman" w:hAnsi="Times New Roman" w:cs="Times New Roman"/>
          <w:color w:val="auto"/>
        </w:rPr>
        <w:t>.</w:t>
      </w:r>
      <w:r w:rsidR="00C77B52" w:rsidRPr="00B67149">
        <w:rPr>
          <w:rFonts w:ascii="Times New Roman" w:hAnsi="Times New Roman" w:cs="Times New Roman"/>
          <w:color w:val="auto"/>
        </w:rPr>
        <w:t xml:space="preserve"> </w:t>
      </w:r>
      <w:r w:rsidRPr="00B67149">
        <w:rPr>
          <w:rFonts w:ascii="Times New Roman" w:hAnsi="Times New Roman" w:cs="Times New Roman"/>
          <w:color w:val="auto"/>
        </w:rPr>
        <w:tab/>
      </w:r>
      <w:r w:rsidR="009918D0" w:rsidRPr="00B67149">
        <w:rPr>
          <w:rFonts w:ascii="Times New Roman" w:hAnsi="Times New Roman" w:cs="Times New Roman"/>
          <w:color w:val="auto"/>
        </w:rPr>
        <w:tab/>
      </w:r>
      <w:r w:rsidR="009918D0" w:rsidRPr="00B67149">
        <w:rPr>
          <w:rFonts w:ascii="Times New Roman" w:hAnsi="Times New Roman" w:cs="Times New Roman"/>
          <w:color w:val="auto"/>
        </w:rPr>
        <w:tab/>
      </w:r>
      <w:r w:rsidR="009918D0" w:rsidRPr="00B67149">
        <w:rPr>
          <w:rFonts w:ascii="Times New Roman" w:hAnsi="Times New Roman" w:cs="Times New Roman"/>
          <w:color w:val="auto"/>
        </w:rPr>
        <w:tab/>
      </w:r>
      <w:r w:rsidR="009918D0" w:rsidRPr="00B67149">
        <w:rPr>
          <w:rFonts w:ascii="Times New Roman" w:hAnsi="Times New Roman" w:cs="Times New Roman"/>
          <w:color w:val="auto"/>
        </w:rPr>
        <w:tab/>
      </w:r>
    </w:p>
    <w:p w14:paraId="21C25038" w14:textId="77777777" w:rsidR="00161884" w:rsidRPr="00B67149" w:rsidRDefault="00161884" w:rsidP="00161884">
      <w:pPr>
        <w:pStyle w:val="Default"/>
        <w:spacing w:line="276" w:lineRule="auto"/>
        <w:jc w:val="both"/>
        <w:rPr>
          <w:rFonts w:ascii="Times New Roman" w:hAnsi="Times New Roman" w:cs="Times New Roman"/>
          <w:color w:val="auto"/>
        </w:rPr>
      </w:pPr>
    </w:p>
    <w:p w14:paraId="6D90E375" w14:textId="00644546" w:rsidR="00CA1DBF" w:rsidRPr="00B67149" w:rsidRDefault="00AE7B25" w:rsidP="00161884">
      <w:pPr>
        <w:pStyle w:val="Default"/>
        <w:spacing w:line="276" w:lineRule="auto"/>
        <w:jc w:val="both"/>
        <w:rPr>
          <w:rFonts w:ascii="Times New Roman" w:hAnsi="Times New Roman" w:cs="Times New Roman"/>
          <w:color w:val="auto"/>
        </w:rPr>
      </w:pPr>
      <w:r w:rsidRPr="00B67149">
        <w:rPr>
          <w:rFonts w:ascii="Times New Roman" w:eastAsia="Calibri" w:hAnsi="Times New Roman" w:cs="Times New Roman"/>
          <w:b/>
          <w:color w:val="auto"/>
        </w:rPr>
        <w:t>Povjerenstvo za odlučivanje o sukobu interesa</w:t>
      </w:r>
      <w:r w:rsidRPr="00B67149">
        <w:rPr>
          <w:rFonts w:ascii="Times New Roman" w:eastAsia="Calibri" w:hAnsi="Times New Roman" w:cs="Times New Roman"/>
          <w:color w:val="auto"/>
        </w:rPr>
        <w:t xml:space="preserve"> (u daljnjem tekstu: Povjerenstvo), u sastavu Nataše Novaković kao predsjednice Povjerenstva te </w:t>
      </w:r>
      <w:r w:rsidR="00FA7B47" w:rsidRPr="00B67149">
        <w:rPr>
          <w:rFonts w:ascii="Times New Roman" w:hAnsi="Times New Roman" w:cs="Times New Roman"/>
          <w:color w:val="auto"/>
        </w:rPr>
        <w:t>Tončice Božić, Davorina Ivanjeka, Aleksandre Jozić-Ileković i Tatijane Vučetić,</w:t>
      </w:r>
      <w:r w:rsidRPr="00B67149">
        <w:rPr>
          <w:rFonts w:ascii="Times New Roman" w:eastAsia="Calibri" w:hAnsi="Times New Roman" w:cs="Times New Roman"/>
          <w:color w:val="auto"/>
        </w:rPr>
        <w:t xml:space="preserve"> kao članova Povjerenstva</w:t>
      </w:r>
      <w:r w:rsidR="00410495" w:rsidRPr="00B67149">
        <w:rPr>
          <w:rFonts w:ascii="Times New Roman" w:hAnsi="Times New Roman" w:cs="Times New Roman"/>
          <w:color w:val="auto"/>
        </w:rPr>
        <w:t>,</w:t>
      </w:r>
      <w:r w:rsidR="00212079" w:rsidRPr="00B67149">
        <w:rPr>
          <w:rFonts w:ascii="Times New Roman" w:hAnsi="Times New Roman" w:cs="Times New Roman"/>
          <w:color w:val="auto"/>
        </w:rPr>
        <w:t xml:space="preserve"> </w:t>
      </w:r>
      <w:r w:rsidR="00A078C9" w:rsidRPr="00B67149">
        <w:rPr>
          <w:rFonts w:ascii="Times New Roman" w:hAnsi="Times New Roman" w:cs="Times New Roman"/>
          <w:color w:val="auto"/>
        </w:rPr>
        <w:t>na temelju članka 32. stavka 1. podstavka 3</w:t>
      </w:r>
      <w:r w:rsidR="00A07AE4" w:rsidRPr="00B67149">
        <w:rPr>
          <w:rFonts w:ascii="Times New Roman" w:hAnsi="Times New Roman" w:cs="Times New Roman"/>
          <w:color w:val="auto"/>
        </w:rPr>
        <w:t>.</w:t>
      </w:r>
      <w:r w:rsidR="00352A9D" w:rsidRPr="00B67149">
        <w:rPr>
          <w:rFonts w:ascii="Times New Roman" w:hAnsi="Times New Roman" w:cs="Times New Roman"/>
          <w:color w:val="auto"/>
        </w:rPr>
        <w:t>, 4. i 5.</w:t>
      </w:r>
      <w:r w:rsidR="00A07AE4" w:rsidRPr="00B67149">
        <w:rPr>
          <w:rFonts w:ascii="Times New Roman" w:hAnsi="Times New Roman" w:cs="Times New Roman"/>
          <w:color w:val="auto"/>
        </w:rPr>
        <w:t xml:space="preserve"> Zakona </w:t>
      </w:r>
      <w:r w:rsidR="00A078C9" w:rsidRPr="00B67149">
        <w:rPr>
          <w:rFonts w:ascii="Times New Roman" w:hAnsi="Times New Roman" w:cs="Times New Roman"/>
          <w:color w:val="auto"/>
        </w:rPr>
        <w:t xml:space="preserve">o sprječavanju sukoba interesa </w:t>
      </w:r>
      <w:r w:rsidR="00CD324A" w:rsidRPr="00B67149">
        <w:rPr>
          <w:rFonts w:ascii="Times New Roman" w:hAnsi="Times New Roman" w:cs="Times New Roman"/>
          <w:color w:val="auto"/>
        </w:rPr>
        <w:t xml:space="preserve">(„Narodne novine“ broj </w:t>
      </w:r>
      <w:r w:rsidR="00A078C9" w:rsidRPr="00B67149">
        <w:rPr>
          <w:rFonts w:ascii="Times New Roman" w:hAnsi="Times New Roman" w:cs="Times New Roman"/>
          <w:color w:val="auto"/>
        </w:rPr>
        <w:t xml:space="preserve">143/21., </w:t>
      </w:r>
      <w:r w:rsidR="00CD324A" w:rsidRPr="00B67149">
        <w:rPr>
          <w:rFonts w:ascii="Times New Roman" w:hAnsi="Times New Roman" w:cs="Times New Roman"/>
          <w:color w:val="auto"/>
        </w:rPr>
        <w:t>u daljnjem tekstu: ZSSI</w:t>
      </w:r>
      <w:r w:rsidR="003A67CB" w:rsidRPr="00B67149">
        <w:rPr>
          <w:rFonts w:ascii="Times New Roman" w:hAnsi="Times New Roman" w:cs="Times New Roman"/>
          <w:color w:val="auto"/>
        </w:rPr>
        <w:t>/21</w:t>
      </w:r>
      <w:r w:rsidR="00CD324A" w:rsidRPr="00B67149">
        <w:rPr>
          <w:rFonts w:ascii="Times New Roman" w:hAnsi="Times New Roman" w:cs="Times New Roman"/>
          <w:color w:val="auto"/>
        </w:rPr>
        <w:t xml:space="preserve">), </w:t>
      </w:r>
      <w:r w:rsidR="00FA17C8" w:rsidRPr="00B67149">
        <w:rPr>
          <w:rFonts w:ascii="Times New Roman" w:hAnsi="Times New Roman" w:cs="Times New Roman"/>
          <w:b/>
          <w:color w:val="auto"/>
        </w:rPr>
        <w:t>na zahtjev</w:t>
      </w:r>
      <w:r w:rsidR="007B5D35" w:rsidRPr="00B67149">
        <w:rPr>
          <w:rFonts w:ascii="Times New Roman" w:hAnsi="Times New Roman" w:cs="Times New Roman"/>
          <w:b/>
          <w:color w:val="auto"/>
        </w:rPr>
        <w:t xml:space="preserve"> </w:t>
      </w:r>
      <w:r w:rsidR="00D80D53" w:rsidRPr="00B67149">
        <w:rPr>
          <w:rFonts w:ascii="Times New Roman" w:hAnsi="Times New Roman" w:cs="Times New Roman"/>
          <w:b/>
          <w:color w:val="auto"/>
        </w:rPr>
        <w:t xml:space="preserve">Borisa Bekavca, člana sanacijske Uprave trgovačkog društva Sberbanka d.d. – u sanaciji, zastupanog po punomoćnici Tini Poropat, odvjetnici iz Zagreba, </w:t>
      </w:r>
      <w:r w:rsidR="00AB313E" w:rsidRPr="00B67149">
        <w:rPr>
          <w:rFonts w:ascii="Times New Roman" w:hAnsi="Times New Roman" w:cs="Times New Roman"/>
          <w:color w:val="auto"/>
        </w:rPr>
        <w:t>za davanjem očitovanja,</w:t>
      </w:r>
      <w:r w:rsidR="00AB313E" w:rsidRPr="00B67149">
        <w:rPr>
          <w:rFonts w:ascii="Times New Roman" w:hAnsi="Times New Roman" w:cs="Times New Roman"/>
          <w:b/>
          <w:color w:val="auto"/>
        </w:rPr>
        <w:t xml:space="preserve"> </w:t>
      </w:r>
      <w:r w:rsidR="00CD324A" w:rsidRPr="00B67149">
        <w:rPr>
          <w:rFonts w:ascii="Times New Roman" w:hAnsi="Times New Roman" w:cs="Times New Roman"/>
          <w:color w:val="auto"/>
        </w:rPr>
        <w:t xml:space="preserve">na </w:t>
      </w:r>
      <w:r w:rsidR="00C93D85" w:rsidRPr="00B67149">
        <w:rPr>
          <w:rFonts w:ascii="Times New Roman" w:hAnsi="Times New Roman" w:cs="Times New Roman"/>
          <w:color w:val="auto"/>
        </w:rPr>
        <w:t>1</w:t>
      </w:r>
      <w:r w:rsidR="0038475C" w:rsidRPr="00B67149">
        <w:rPr>
          <w:rFonts w:ascii="Times New Roman" w:hAnsi="Times New Roman" w:cs="Times New Roman"/>
          <w:color w:val="auto"/>
        </w:rPr>
        <w:t>64</w:t>
      </w:r>
      <w:r w:rsidR="00CD324A" w:rsidRPr="00B67149">
        <w:rPr>
          <w:rFonts w:ascii="Times New Roman" w:hAnsi="Times New Roman" w:cs="Times New Roman"/>
          <w:color w:val="auto"/>
        </w:rPr>
        <w:t>. sjednici</w:t>
      </w:r>
      <w:r w:rsidR="002270DC" w:rsidRPr="00B67149">
        <w:rPr>
          <w:rFonts w:ascii="Times New Roman" w:hAnsi="Times New Roman" w:cs="Times New Roman"/>
          <w:color w:val="auto"/>
        </w:rPr>
        <w:t>,</w:t>
      </w:r>
      <w:r w:rsidR="00CD7F16" w:rsidRPr="00B67149">
        <w:rPr>
          <w:rFonts w:ascii="Times New Roman" w:hAnsi="Times New Roman" w:cs="Times New Roman"/>
          <w:color w:val="auto"/>
        </w:rPr>
        <w:t xml:space="preserve"> održanoj</w:t>
      </w:r>
      <w:r w:rsidR="00C77B52" w:rsidRPr="00B67149">
        <w:rPr>
          <w:rFonts w:ascii="Times New Roman" w:hAnsi="Times New Roman" w:cs="Times New Roman"/>
          <w:color w:val="auto"/>
        </w:rPr>
        <w:t xml:space="preserve"> </w:t>
      </w:r>
      <w:r w:rsidR="0038475C" w:rsidRPr="00B67149">
        <w:rPr>
          <w:rFonts w:ascii="Times New Roman" w:hAnsi="Times New Roman" w:cs="Times New Roman"/>
          <w:color w:val="auto"/>
        </w:rPr>
        <w:t xml:space="preserve">22. ožujka </w:t>
      </w:r>
      <w:r w:rsidR="00FA7B47" w:rsidRPr="00B67149">
        <w:rPr>
          <w:rFonts w:ascii="Times New Roman" w:hAnsi="Times New Roman" w:cs="Times New Roman"/>
          <w:color w:val="auto"/>
        </w:rPr>
        <w:t>2022</w:t>
      </w:r>
      <w:r w:rsidR="00C33E8A" w:rsidRPr="00B67149">
        <w:rPr>
          <w:rFonts w:ascii="Times New Roman" w:hAnsi="Times New Roman" w:cs="Times New Roman"/>
          <w:color w:val="auto"/>
        </w:rPr>
        <w:t>.</w:t>
      </w:r>
      <w:r w:rsidR="002270DC" w:rsidRPr="00B67149">
        <w:rPr>
          <w:rFonts w:ascii="Times New Roman" w:hAnsi="Times New Roman" w:cs="Times New Roman"/>
          <w:color w:val="auto"/>
        </w:rPr>
        <w:t>,</w:t>
      </w:r>
      <w:r w:rsidR="00560790" w:rsidRPr="00B67149">
        <w:rPr>
          <w:rFonts w:ascii="Times New Roman" w:hAnsi="Times New Roman" w:cs="Times New Roman"/>
          <w:color w:val="auto"/>
        </w:rPr>
        <w:t xml:space="preserve"> </w:t>
      </w:r>
      <w:r w:rsidR="00CA1DBF" w:rsidRPr="00B67149">
        <w:rPr>
          <w:rFonts w:ascii="Times New Roman" w:hAnsi="Times New Roman" w:cs="Times New Roman"/>
          <w:color w:val="auto"/>
        </w:rPr>
        <w:t>daje sljedeće</w:t>
      </w:r>
      <w:r w:rsidR="006721FD" w:rsidRPr="00B67149">
        <w:rPr>
          <w:rFonts w:ascii="Times New Roman" w:hAnsi="Times New Roman" w:cs="Times New Roman"/>
          <w:color w:val="auto"/>
        </w:rPr>
        <w:t>:</w:t>
      </w:r>
    </w:p>
    <w:p w14:paraId="5B061A84" w14:textId="77777777" w:rsidR="00161884" w:rsidRPr="00B67149" w:rsidRDefault="00161884" w:rsidP="000B1746">
      <w:pPr>
        <w:spacing w:after="0"/>
        <w:jc w:val="center"/>
        <w:rPr>
          <w:rFonts w:ascii="Times New Roman" w:hAnsi="Times New Roman" w:cs="Times New Roman"/>
          <w:b/>
          <w:sz w:val="24"/>
          <w:szCs w:val="24"/>
        </w:rPr>
      </w:pPr>
    </w:p>
    <w:p w14:paraId="0F351838" w14:textId="49DA694A" w:rsidR="000B1746" w:rsidRPr="00B67149" w:rsidRDefault="00FB1BC0" w:rsidP="000B1746">
      <w:pPr>
        <w:spacing w:after="0"/>
        <w:jc w:val="center"/>
        <w:rPr>
          <w:rFonts w:ascii="Times New Roman" w:hAnsi="Times New Roman" w:cs="Times New Roman"/>
          <w:b/>
          <w:sz w:val="24"/>
          <w:szCs w:val="24"/>
        </w:rPr>
      </w:pPr>
      <w:r w:rsidRPr="00B67149">
        <w:rPr>
          <w:rFonts w:ascii="Times New Roman" w:hAnsi="Times New Roman" w:cs="Times New Roman"/>
          <w:b/>
          <w:sz w:val="24"/>
          <w:szCs w:val="24"/>
        </w:rPr>
        <w:t>OČITOVANJE</w:t>
      </w:r>
      <w:r w:rsidR="00F2390C" w:rsidRPr="00B67149">
        <w:rPr>
          <w:rFonts w:ascii="Times New Roman" w:hAnsi="Times New Roman" w:cs="Times New Roman"/>
          <w:b/>
          <w:sz w:val="24"/>
          <w:szCs w:val="24"/>
        </w:rPr>
        <w:t xml:space="preserve"> </w:t>
      </w:r>
    </w:p>
    <w:p w14:paraId="2A9A5136" w14:textId="77777777" w:rsidR="000B1746" w:rsidRPr="00B67149" w:rsidRDefault="000B1746" w:rsidP="000B1746">
      <w:pPr>
        <w:spacing w:after="0"/>
        <w:jc w:val="center"/>
        <w:rPr>
          <w:rFonts w:ascii="Times New Roman" w:hAnsi="Times New Roman" w:cs="Times New Roman"/>
          <w:b/>
          <w:sz w:val="24"/>
          <w:szCs w:val="24"/>
        </w:rPr>
      </w:pPr>
    </w:p>
    <w:p w14:paraId="5788A000" w14:textId="1BB03953" w:rsidR="000F5E82" w:rsidRPr="00B67149" w:rsidRDefault="000F5E82" w:rsidP="000F5E82">
      <w:pPr>
        <w:spacing w:after="0"/>
        <w:ind w:firstLine="708"/>
        <w:jc w:val="both"/>
        <w:rPr>
          <w:rFonts w:ascii="Times New Roman" w:hAnsi="Times New Roman" w:cs="Times New Roman"/>
          <w:b/>
          <w:sz w:val="24"/>
          <w:szCs w:val="24"/>
        </w:rPr>
      </w:pPr>
      <w:r w:rsidRPr="00B67149">
        <w:rPr>
          <w:rFonts w:ascii="Times New Roman" w:hAnsi="Times New Roman" w:cs="Times New Roman"/>
          <w:b/>
          <w:sz w:val="24"/>
          <w:szCs w:val="24"/>
        </w:rPr>
        <w:t>Č</w:t>
      </w:r>
      <w:r w:rsidR="00FC78B8" w:rsidRPr="00B67149">
        <w:rPr>
          <w:rFonts w:ascii="Times New Roman" w:hAnsi="Times New Roman" w:cs="Times New Roman"/>
          <w:b/>
          <w:sz w:val="24"/>
          <w:szCs w:val="24"/>
        </w:rPr>
        <w:t>lanovi sanacijske uprave trgovačkog društva Sberbanka d.d. – u sanaciji nisu zakonski obveznici iz članka 3. stavka 1. podstavka 39. ZSSI/21-a</w:t>
      </w:r>
      <w:r w:rsidRPr="00B67149">
        <w:rPr>
          <w:rFonts w:ascii="Times New Roman" w:hAnsi="Times New Roman" w:cs="Times New Roman"/>
          <w:b/>
          <w:sz w:val="24"/>
          <w:szCs w:val="24"/>
        </w:rPr>
        <w:t xml:space="preserve">, jer </w:t>
      </w:r>
      <w:r w:rsidR="002B77DC" w:rsidRPr="00B67149">
        <w:rPr>
          <w:rFonts w:ascii="Times New Roman" w:hAnsi="Times New Roman" w:cs="Times New Roman"/>
          <w:b/>
          <w:sz w:val="24"/>
          <w:szCs w:val="24"/>
        </w:rPr>
        <w:t>imaju ograničeni obujam poslova usmjeren na sanaciju i</w:t>
      </w:r>
      <w:r w:rsidRPr="00B67149">
        <w:rPr>
          <w:rFonts w:ascii="Times New Roman" w:hAnsi="Times New Roman" w:cs="Times New Roman"/>
          <w:b/>
          <w:sz w:val="24"/>
          <w:szCs w:val="24"/>
        </w:rPr>
        <w:t xml:space="preserve"> </w:t>
      </w:r>
      <w:r w:rsidR="002B77DC" w:rsidRPr="00B67149">
        <w:rPr>
          <w:rFonts w:ascii="Times New Roman" w:hAnsi="Times New Roman" w:cs="Times New Roman"/>
          <w:b/>
          <w:sz w:val="24"/>
          <w:szCs w:val="24"/>
        </w:rPr>
        <w:t xml:space="preserve">privremeni mandat, a </w:t>
      </w:r>
      <w:r w:rsidRPr="00B67149">
        <w:rPr>
          <w:rFonts w:ascii="Times New Roman" w:hAnsi="Times New Roman" w:cs="Times New Roman"/>
          <w:b/>
          <w:sz w:val="24"/>
          <w:szCs w:val="24"/>
        </w:rPr>
        <w:t xml:space="preserve">za vrijeme trajanja </w:t>
      </w:r>
      <w:r w:rsidR="002B77DC" w:rsidRPr="00B67149">
        <w:rPr>
          <w:rFonts w:ascii="Times New Roman" w:hAnsi="Times New Roman" w:cs="Times New Roman"/>
          <w:b/>
          <w:sz w:val="24"/>
          <w:szCs w:val="24"/>
        </w:rPr>
        <w:t xml:space="preserve">sanacijskog postupka </w:t>
      </w:r>
      <w:r w:rsidRPr="00B67149">
        <w:rPr>
          <w:rFonts w:ascii="Times New Roman" w:hAnsi="Times New Roman" w:cs="Times New Roman"/>
          <w:b/>
          <w:sz w:val="24"/>
          <w:szCs w:val="24"/>
        </w:rPr>
        <w:t xml:space="preserve">trgovačko društvo Hrvatska poštanska banka d.d., u većinskom vlasništvu države, kao vlasnik ne ostvaruje nikakva vlasnička prava. </w:t>
      </w:r>
    </w:p>
    <w:p w14:paraId="44930C9F" w14:textId="77777777" w:rsidR="009053D2" w:rsidRPr="00B67149" w:rsidRDefault="009053D2" w:rsidP="009053D2">
      <w:pPr>
        <w:spacing w:after="0"/>
        <w:ind w:firstLine="708"/>
        <w:jc w:val="both"/>
        <w:rPr>
          <w:rFonts w:ascii="Times New Roman" w:hAnsi="Times New Roman" w:cs="Times New Roman"/>
          <w:b/>
          <w:sz w:val="24"/>
          <w:szCs w:val="24"/>
        </w:rPr>
      </w:pPr>
    </w:p>
    <w:p w14:paraId="69AC0196" w14:textId="2B79048C" w:rsidR="00BC08EA" w:rsidRPr="00B67149" w:rsidRDefault="00CA1DBF" w:rsidP="00D62555">
      <w:pPr>
        <w:autoSpaceDE w:val="0"/>
        <w:autoSpaceDN w:val="0"/>
        <w:adjustRightInd w:val="0"/>
        <w:spacing w:after="0"/>
        <w:jc w:val="center"/>
        <w:rPr>
          <w:rFonts w:ascii="Times New Roman" w:hAnsi="Times New Roman" w:cs="Times New Roman"/>
          <w:sz w:val="24"/>
          <w:szCs w:val="24"/>
        </w:rPr>
      </w:pPr>
      <w:r w:rsidRPr="00B67149">
        <w:rPr>
          <w:rFonts w:ascii="Times New Roman" w:hAnsi="Times New Roman" w:cs="Times New Roman"/>
          <w:sz w:val="24"/>
          <w:szCs w:val="24"/>
        </w:rPr>
        <w:t>Obrazloženje</w:t>
      </w:r>
    </w:p>
    <w:p w14:paraId="28A975AE" w14:textId="627FEF26" w:rsidR="00D80D53" w:rsidRPr="00B67149" w:rsidRDefault="00D80D53" w:rsidP="00B67149">
      <w:pPr>
        <w:pStyle w:val="StandardWeb"/>
        <w:spacing w:before="240" w:beforeAutospacing="0" w:after="150" w:afterAutospacing="0" w:line="276" w:lineRule="auto"/>
        <w:ind w:firstLine="708"/>
        <w:jc w:val="both"/>
      </w:pPr>
      <w:r w:rsidRPr="00B67149">
        <w:t xml:space="preserve">Boris Bekavac, člana sanacijske Uprave trgovačkog društva </w:t>
      </w:r>
      <w:proofErr w:type="spellStart"/>
      <w:r w:rsidRPr="00B67149">
        <w:t>Sberbanka</w:t>
      </w:r>
      <w:proofErr w:type="spellEnd"/>
      <w:r w:rsidRPr="00B67149">
        <w:t xml:space="preserve"> d.d. – u sanaciji, zastupan po punomoćnici Tini </w:t>
      </w:r>
      <w:proofErr w:type="spellStart"/>
      <w:r w:rsidRPr="00B67149">
        <w:t>Poropat</w:t>
      </w:r>
      <w:proofErr w:type="spellEnd"/>
      <w:r w:rsidRPr="00B67149">
        <w:t>, odvjetnici iz Zagreba</w:t>
      </w:r>
      <w:r w:rsidR="007B5D35" w:rsidRPr="00B67149">
        <w:t xml:space="preserve">, </w:t>
      </w:r>
      <w:r w:rsidR="000340BE" w:rsidRPr="00B67149">
        <w:t>p</w:t>
      </w:r>
      <w:r w:rsidR="00C93D85" w:rsidRPr="00B67149">
        <w:t>odni</w:t>
      </w:r>
      <w:r w:rsidR="007B5D35" w:rsidRPr="00B67149">
        <w:t>o</w:t>
      </w:r>
      <w:r w:rsidR="00C93D85" w:rsidRPr="00B67149">
        <w:t xml:space="preserve"> je z</w:t>
      </w:r>
      <w:r w:rsidR="00CA1DBF" w:rsidRPr="00B67149">
        <w:t xml:space="preserve">ahtjev za </w:t>
      </w:r>
      <w:r w:rsidR="00EE7EA8" w:rsidRPr="00B67149">
        <w:t>očitovanjem</w:t>
      </w:r>
      <w:r w:rsidR="00C93D85" w:rsidRPr="00B67149">
        <w:t xml:space="preserve"> koj</w:t>
      </w:r>
      <w:r w:rsidR="00A078C9" w:rsidRPr="00B67149">
        <w:t xml:space="preserve">i je </w:t>
      </w:r>
      <w:r w:rsidR="00EE7EA8" w:rsidRPr="00B67149">
        <w:t>u</w:t>
      </w:r>
      <w:r w:rsidR="00CA1DBF" w:rsidRPr="00B67149">
        <w:t xml:space="preserve"> knjigama ulazne pošte zaprimljen </w:t>
      </w:r>
      <w:r w:rsidR="0038475C" w:rsidRPr="00B67149">
        <w:t>1</w:t>
      </w:r>
      <w:r w:rsidRPr="00B67149">
        <w:t>4</w:t>
      </w:r>
      <w:r w:rsidR="0038475C" w:rsidRPr="00B67149">
        <w:t xml:space="preserve">. ožujka </w:t>
      </w:r>
      <w:r w:rsidR="00FA7B47" w:rsidRPr="00B67149">
        <w:t>2022</w:t>
      </w:r>
      <w:r w:rsidR="00C93D85" w:rsidRPr="00B67149">
        <w:t>.</w:t>
      </w:r>
      <w:r w:rsidR="00C33E8A" w:rsidRPr="00B67149">
        <w:t xml:space="preserve"> </w:t>
      </w:r>
      <w:r w:rsidR="00CA1DBF" w:rsidRPr="00B67149">
        <w:t>pod brojem: 711-U-</w:t>
      </w:r>
      <w:r w:rsidR="0038475C" w:rsidRPr="00B67149">
        <w:t>3</w:t>
      </w:r>
      <w:r w:rsidRPr="00B67149">
        <w:t>584</w:t>
      </w:r>
      <w:r w:rsidR="00CA1DBF" w:rsidRPr="00B67149">
        <w:t>-</w:t>
      </w:r>
      <w:r w:rsidR="00EE7EA8" w:rsidRPr="00B67149">
        <w:t>P</w:t>
      </w:r>
      <w:r w:rsidR="00CA1DBF" w:rsidRPr="00B67149">
        <w:t>-</w:t>
      </w:r>
      <w:r w:rsidRPr="00B67149">
        <w:t>177</w:t>
      </w:r>
      <w:r w:rsidR="00C93D85" w:rsidRPr="00B67149">
        <w:t>/</w:t>
      </w:r>
      <w:r w:rsidR="00EE7EA8" w:rsidRPr="00B67149">
        <w:t>2</w:t>
      </w:r>
      <w:r w:rsidR="00FA7B47" w:rsidRPr="00B67149">
        <w:t>2</w:t>
      </w:r>
      <w:r w:rsidR="00A716F2" w:rsidRPr="00B67149">
        <w:t>-01-</w:t>
      </w:r>
      <w:r w:rsidR="0038475C" w:rsidRPr="00B67149">
        <w:t>3</w:t>
      </w:r>
      <w:r w:rsidR="00C33E8A" w:rsidRPr="00B67149">
        <w:t xml:space="preserve">, </w:t>
      </w:r>
      <w:r w:rsidR="00AE7B25" w:rsidRPr="00B67149">
        <w:t>povodom koj</w:t>
      </w:r>
      <w:r w:rsidR="00A078C9" w:rsidRPr="00B67149">
        <w:t>eg</w:t>
      </w:r>
      <w:r w:rsidR="00CA1DBF" w:rsidRPr="00B67149">
        <w:t xml:space="preserve"> se vodi predmet broj </w:t>
      </w:r>
      <w:r w:rsidR="00EE7EA8" w:rsidRPr="00B67149">
        <w:t>P</w:t>
      </w:r>
      <w:r w:rsidR="00CA1DBF" w:rsidRPr="00B67149">
        <w:t>-</w:t>
      </w:r>
      <w:r w:rsidR="0038475C" w:rsidRPr="00B67149">
        <w:t>1</w:t>
      </w:r>
      <w:r w:rsidRPr="00B67149">
        <w:t>77</w:t>
      </w:r>
      <w:r w:rsidR="00BE1719" w:rsidRPr="00B67149">
        <w:t>/</w:t>
      </w:r>
      <w:r w:rsidR="00EE7EA8" w:rsidRPr="00B67149">
        <w:t>2</w:t>
      </w:r>
      <w:r w:rsidR="00FA7B47" w:rsidRPr="00B67149">
        <w:t>2</w:t>
      </w:r>
      <w:r w:rsidR="00CA1DBF" w:rsidRPr="00B67149">
        <w:t>.</w:t>
      </w:r>
      <w:r w:rsidR="00FC66E6" w:rsidRPr="00B67149">
        <w:t xml:space="preserve"> </w:t>
      </w:r>
    </w:p>
    <w:p w14:paraId="42B0976E" w14:textId="6D640205" w:rsidR="000F5F86" w:rsidRPr="00B67149" w:rsidRDefault="00A078C9" w:rsidP="00B67149">
      <w:pPr>
        <w:pStyle w:val="StandardWeb"/>
        <w:spacing w:before="240" w:beforeAutospacing="0" w:after="150" w:afterAutospacing="0" w:line="276" w:lineRule="auto"/>
        <w:ind w:firstLine="708"/>
        <w:jc w:val="both"/>
        <w:rPr>
          <w:lang w:bidi="hr-HR"/>
        </w:rPr>
      </w:pPr>
      <w:r w:rsidRPr="00B67149">
        <w:t>U zahtjevu</w:t>
      </w:r>
      <w:r w:rsidR="00381CA7" w:rsidRPr="00B67149">
        <w:t xml:space="preserve"> </w:t>
      </w:r>
      <w:r w:rsidR="001B6312" w:rsidRPr="00B67149">
        <w:t xml:space="preserve">podnositelj </w:t>
      </w:r>
      <w:r w:rsidR="001F1725" w:rsidRPr="00B67149">
        <w:t xml:space="preserve">navodi da </w:t>
      </w:r>
      <w:r w:rsidR="007B5D35" w:rsidRPr="00B67149">
        <w:t xml:space="preserve">je </w:t>
      </w:r>
      <w:r w:rsidR="00D80D53" w:rsidRPr="00B67149">
        <w:rPr>
          <w:lang w:bidi="hr-HR"/>
        </w:rPr>
        <w:t xml:space="preserve">Hrvatska narodna banka 2. ožujka 2022. otvorila postupak sanacije nad </w:t>
      </w:r>
      <w:r w:rsidR="00D80D53" w:rsidRPr="00B67149">
        <w:t xml:space="preserve">trgovačkim društvom </w:t>
      </w:r>
      <w:proofErr w:type="spellStart"/>
      <w:r w:rsidR="00D80D53" w:rsidRPr="00B67149">
        <w:t>Sberbanka</w:t>
      </w:r>
      <w:proofErr w:type="spellEnd"/>
      <w:r w:rsidR="00D80D53" w:rsidRPr="00B67149">
        <w:t xml:space="preserve"> d.d. – u sanaciji, što je posljedica </w:t>
      </w:r>
      <w:r w:rsidR="00D80D53" w:rsidRPr="00B67149">
        <w:rPr>
          <w:lang w:bidi="hr-HR"/>
        </w:rPr>
        <w:t xml:space="preserve">sankcijskog režima kojemu je društvo bilo izloženo zbog ruske invazije na Ukrajinu te povezanog nastupa ugrožene likvidnosti uslijed okolnosti koje se definiraju kao </w:t>
      </w:r>
      <w:r w:rsidR="00D80D53" w:rsidRPr="00B67149">
        <w:rPr>
          <w:bCs/>
          <w:iCs/>
          <w:lang w:eastAsia="en-US" w:bidi="en-US"/>
        </w:rPr>
        <w:t>„</w:t>
      </w:r>
      <w:proofErr w:type="spellStart"/>
      <w:r w:rsidR="00D80D53" w:rsidRPr="00B67149">
        <w:rPr>
          <w:bCs/>
          <w:iCs/>
          <w:lang w:eastAsia="en-US" w:bidi="en-US"/>
        </w:rPr>
        <w:t>bank</w:t>
      </w:r>
      <w:proofErr w:type="spellEnd"/>
      <w:r w:rsidR="00D80D53" w:rsidRPr="00B67149">
        <w:rPr>
          <w:bCs/>
          <w:iCs/>
          <w:lang w:eastAsia="en-US" w:bidi="en-US"/>
        </w:rPr>
        <w:t xml:space="preserve"> </w:t>
      </w:r>
      <w:proofErr w:type="spellStart"/>
      <w:r w:rsidR="00D80D53" w:rsidRPr="00B67149">
        <w:rPr>
          <w:bCs/>
          <w:iCs/>
          <w:lang w:eastAsia="en-US" w:bidi="en-US"/>
        </w:rPr>
        <w:t>run</w:t>
      </w:r>
      <w:proofErr w:type="spellEnd"/>
      <w:r w:rsidR="00D80D53" w:rsidRPr="00B67149">
        <w:rPr>
          <w:bCs/>
          <w:iCs/>
          <w:lang w:eastAsia="en-US" w:bidi="en-US"/>
        </w:rPr>
        <w:t xml:space="preserve">". Nadalje navodi da je u </w:t>
      </w:r>
      <w:r w:rsidR="00D80D53" w:rsidRPr="00B67149">
        <w:rPr>
          <w:lang w:bidi="hr-HR"/>
        </w:rPr>
        <w:t xml:space="preserve">okviru postupka sanacije </w:t>
      </w:r>
      <w:r w:rsidR="000B6A8A" w:rsidRPr="00B67149">
        <w:rPr>
          <w:lang w:bidi="hr-HR"/>
        </w:rPr>
        <w:t xml:space="preserve">trgovačko društvo </w:t>
      </w:r>
      <w:r w:rsidR="00D80D53" w:rsidRPr="00B67149">
        <w:rPr>
          <w:lang w:bidi="hr-HR"/>
        </w:rPr>
        <w:t>Hrvatska poštanska banka, dioničko društvo (u daljnjem tekstu: HPB d.d.) preuzela 100% dioničarskog udjela u navedenoj poslovnoj banci, pri čemu je Republika Hrvatska imatelj kvalificiranog udjela u HPB-u</w:t>
      </w:r>
      <w:r w:rsidR="00A91FAF" w:rsidRPr="00B67149">
        <w:rPr>
          <w:lang w:bidi="hr-HR"/>
        </w:rPr>
        <w:t xml:space="preserve"> d.d.</w:t>
      </w:r>
      <w:r w:rsidR="00D80D53" w:rsidRPr="00B67149">
        <w:rPr>
          <w:lang w:bidi="hr-HR"/>
        </w:rPr>
        <w:t xml:space="preserve">, i to izravno 44,9%,  odnosno u ukupnom postotku većem od 50%, ako s tome pribroje neizravni vlasnički udjeli. </w:t>
      </w:r>
    </w:p>
    <w:p w14:paraId="36E8A03C" w14:textId="77777777" w:rsidR="000F5F86" w:rsidRPr="00B67149" w:rsidRDefault="00D80D53" w:rsidP="00B67149">
      <w:pPr>
        <w:pStyle w:val="StandardWeb"/>
        <w:spacing w:before="240" w:beforeAutospacing="0" w:after="150" w:afterAutospacing="0" w:line="276" w:lineRule="auto"/>
        <w:ind w:firstLine="708"/>
        <w:jc w:val="both"/>
        <w:rPr>
          <w:lang w:bidi="hr-HR"/>
        </w:rPr>
      </w:pPr>
      <w:r w:rsidRPr="00B67149">
        <w:rPr>
          <w:lang w:bidi="hr-HR"/>
        </w:rPr>
        <w:t xml:space="preserve">Podnositelj ističe kako je sukladno odredbama Zakona o sanaciji kreditnih institucija i investicijskih društava, Hrvatska narodna banka istovremeno po otvaranju postupka sanacije imenovala sanacijsku upravu sa privremenim angažmanom do </w:t>
      </w:r>
      <w:r w:rsidRPr="00B67149">
        <w:rPr>
          <w:lang w:bidi="hr-HR"/>
        </w:rPr>
        <w:lastRenderedPageBreak/>
        <w:t xml:space="preserve">stabilizacije poslovanja </w:t>
      </w:r>
      <w:r w:rsidRPr="00B67149">
        <w:t xml:space="preserve">trgovačkog društva </w:t>
      </w:r>
      <w:proofErr w:type="spellStart"/>
      <w:r w:rsidRPr="00B67149">
        <w:t>Sberbanka</w:t>
      </w:r>
      <w:proofErr w:type="spellEnd"/>
      <w:r w:rsidRPr="00B67149">
        <w:t xml:space="preserve"> d.d. – u </w:t>
      </w:r>
      <w:r w:rsidR="00A91FAF" w:rsidRPr="00B67149">
        <w:t xml:space="preserve">sanaciji te stvaranja </w:t>
      </w:r>
      <w:r w:rsidRPr="00B67149">
        <w:rPr>
          <w:lang w:bidi="hr-HR"/>
        </w:rPr>
        <w:t xml:space="preserve">pretpostavki za izlazak iz sanacije. </w:t>
      </w:r>
    </w:p>
    <w:p w14:paraId="1D49C3D6" w14:textId="77777777" w:rsidR="00731663" w:rsidRPr="00B67149" w:rsidRDefault="00A91FAF" w:rsidP="00B67149">
      <w:pPr>
        <w:pStyle w:val="StandardWeb"/>
        <w:spacing w:before="240" w:beforeAutospacing="0" w:after="150" w:afterAutospacing="0" w:line="276" w:lineRule="auto"/>
        <w:ind w:firstLine="708"/>
        <w:jc w:val="both"/>
        <w:rPr>
          <w:lang w:bidi="hr-HR"/>
        </w:rPr>
      </w:pPr>
      <w:r w:rsidRPr="00B67149">
        <w:rPr>
          <w:lang w:bidi="hr-HR"/>
        </w:rPr>
        <w:t xml:space="preserve">Navodi se kako u postupku sanacije </w:t>
      </w:r>
      <w:r w:rsidR="00D80D53" w:rsidRPr="00B67149">
        <w:rPr>
          <w:bCs/>
          <w:lang w:bidi="hr-HR"/>
        </w:rPr>
        <w:t xml:space="preserve">za vrijeme trajanja postupka sanacije </w:t>
      </w:r>
      <w:r w:rsidRPr="00B67149">
        <w:rPr>
          <w:bCs/>
          <w:lang w:bidi="hr-HR"/>
        </w:rPr>
        <w:t>dioničari nemaju nikakva prava i</w:t>
      </w:r>
      <w:r w:rsidR="00D80D53" w:rsidRPr="00B67149">
        <w:rPr>
          <w:bCs/>
          <w:lang w:bidi="hr-HR"/>
        </w:rPr>
        <w:t xml:space="preserve">z dionica ili </w:t>
      </w:r>
      <w:r w:rsidRPr="00B67149">
        <w:rPr>
          <w:bCs/>
          <w:lang w:bidi="hr-HR"/>
        </w:rPr>
        <w:t xml:space="preserve">drugih vlasničkih instrumenata institucije u sanaciji, </w:t>
      </w:r>
      <w:r w:rsidR="00731663" w:rsidRPr="00B67149">
        <w:rPr>
          <w:bCs/>
          <w:lang w:bidi="hr-HR"/>
        </w:rPr>
        <w:t xml:space="preserve">te da </w:t>
      </w:r>
      <w:r w:rsidR="00D80D53" w:rsidRPr="00B67149">
        <w:rPr>
          <w:lang w:bidi="hr-HR"/>
        </w:rPr>
        <w:t xml:space="preserve">danom otvaranja postupka sanacije prestaju sve ovlasti nadzornog odbora i glavne skupštine institucije u sanaciji </w:t>
      </w:r>
      <w:r w:rsidR="00731663" w:rsidRPr="00B67149">
        <w:rPr>
          <w:lang w:bidi="hr-HR"/>
        </w:rPr>
        <w:t>koje</w:t>
      </w:r>
      <w:r w:rsidR="00D80D53" w:rsidRPr="00B67149">
        <w:rPr>
          <w:lang w:bidi="hr-HR"/>
        </w:rPr>
        <w:t xml:space="preserve"> </w:t>
      </w:r>
      <w:r w:rsidRPr="00B67149">
        <w:rPr>
          <w:lang w:bidi="hr-HR"/>
        </w:rPr>
        <w:t xml:space="preserve">izvršava Hrvatska narodna banka, </w:t>
      </w:r>
      <w:r w:rsidR="00731663" w:rsidRPr="00B67149">
        <w:rPr>
          <w:lang w:bidi="hr-HR"/>
        </w:rPr>
        <w:t xml:space="preserve">kao i da ista imenuje </w:t>
      </w:r>
      <w:r w:rsidR="00D80D53" w:rsidRPr="00B67149">
        <w:rPr>
          <w:bCs/>
          <w:lang w:bidi="hr-HR"/>
        </w:rPr>
        <w:t xml:space="preserve">sanacijsku upravu </w:t>
      </w:r>
      <w:r w:rsidR="00D80D53" w:rsidRPr="00B67149">
        <w:rPr>
          <w:lang w:bidi="hr-HR"/>
        </w:rPr>
        <w:t>istovremeno s donošenjem odluke</w:t>
      </w:r>
      <w:r w:rsidRPr="00B67149">
        <w:rPr>
          <w:lang w:bidi="hr-HR"/>
        </w:rPr>
        <w:t xml:space="preserve"> o otvaranju postupka sana</w:t>
      </w:r>
      <w:r w:rsidR="00731663" w:rsidRPr="00B67149">
        <w:rPr>
          <w:lang w:bidi="hr-HR"/>
        </w:rPr>
        <w:t>cije</w:t>
      </w:r>
      <w:r w:rsidR="00D80D53" w:rsidRPr="00B67149">
        <w:rPr>
          <w:lang w:bidi="hr-HR"/>
        </w:rPr>
        <w:t xml:space="preserve"> na razdoblje koje ne može </w:t>
      </w:r>
      <w:r w:rsidR="00731663" w:rsidRPr="00B67149">
        <w:rPr>
          <w:lang w:bidi="hr-HR"/>
        </w:rPr>
        <w:t xml:space="preserve">biti duže od 12 mjeseci. </w:t>
      </w:r>
    </w:p>
    <w:p w14:paraId="77601E0D" w14:textId="4955768B" w:rsidR="000F5F86" w:rsidRPr="00B67149" w:rsidRDefault="00731663" w:rsidP="00B67149">
      <w:pPr>
        <w:pStyle w:val="StandardWeb"/>
        <w:spacing w:before="240" w:beforeAutospacing="0" w:after="150" w:afterAutospacing="0" w:line="276" w:lineRule="auto"/>
        <w:ind w:firstLine="708"/>
        <w:jc w:val="both"/>
        <w:rPr>
          <w:lang w:bidi="hr-HR"/>
        </w:rPr>
      </w:pPr>
      <w:r w:rsidRPr="00B67149">
        <w:rPr>
          <w:lang w:bidi="hr-HR"/>
        </w:rPr>
        <w:t xml:space="preserve">Ističe se da </w:t>
      </w:r>
      <w:r w:rsidR="00A91FAF" w:rsidRPr="00B67149">
        <w:rPr>
          <w:lang w:bidi="hr-HR"/>
        </w:rPr>
        <w:t>d</w:t>
      </w:r>
      <w:r w:rsidR="00D80D53" w:rsidRPr="00B67149">
        <w:rPr>
          <w:lang w:bidi="hr-HR"/>
        </w:rPr>
        <w:t>anom donošenja odluke o imenovanju sanacijske uprave prestaju sve ovlasti dotadašnjih članov</w:t>
      </w:r>
      <w:r w:rsidR="00A91FAF" w:rsidRPr="00B67149">
        <w:rPr>
          <w:lang w:bidi="hr-HR"/>
        </w:rPr>
        <w:t>a</w:t>
      </w:r>
      <w:r w:rsidRPr="00B67149">
        <w:rPr>
          <w:lang w:bidi="hr-HR"/>
        </w:rPr>
        <w:t xml:space="preserve"> uprave institucije u sanaciji te da </w:t>
      </w:r>
      <w:r w:rsidR="00D80D53" w:rsidRPr="00B67149">
        <w:rPr>
          <w:lang w:bidi="hr-HR"/>
        </w:rPr>
        <w:t xml:space="preserve">sanacijska uprava ima ovlasti uprave društva u sanaciji, </w:t>
      </w:r>
      <w:r w:rsidRPr="00B67149">
        <w:rPr>
          <w:lang w:bidi="hr-HR"/>
        </w:rPr>
        <w:t>ali</w:t>
      </w:r>
      <w:r w:rsidR="00D80D53" w:rsidRPr="00B67149">
        <w:rPr>
          <w:lang w:bidi="hr-HR"/>
        </w:rPr>
        <w:t xml:space="preserve"> je njezin osnovni cilj poduzimanje potrebnih mjera za ostvarivanja ciljeva sanacije i provođenja sanacijskih mjera u skladu s odlukom</w:t>
      </w:r>
      <w:r w:rsidR="00A91FAF" w:rsidRPr="00B67149">
        <w:rPr>
          <w:lang w:bidi="hr-HR"/>
        </w:rPr>
        <w:t xml:space="preserve"> o otvaranju postupka sanacije</w:t>
      </w:r>
      <w:r w:rsidRPr="00B67149">
        <w:rPr>
          <w:lang w:bidi="hr-HR"/>
        </w:rPr>
        <w:t xml:space="preserve">. Podnositelj naglašava da ovi poslovi </w:t>
      </w:r>
      <w:r w:rsidR="00D80D53" w:rsidRPr="00B67149">
        <w:rPr>
          <w:lang w:bidi="hr-HR"/>
        </w:rPr>
        <w:t>ima</w:t>
      </w:r>
      <w:r w:rsidRPr="00B67149">
        <w:rPr>
          <w:lang w:bidi="hr-HR"/>
        </w:rPr>
        <w:t>ju</w:t>
      </w:r>
      <w:r w:rsidR="00D80D53" w:rsidRPr="00B67149">
        <w:rPr>
          <w:lang w:bidi="hr-HR"/>
        </w:rPr>
        <w:t xml:space="preserve"> prednost </w:t>
      </w:r>
      <w:r w:rsidR="00A91FAF" w:rsidRPr="00B67149">
        <w:rPr>
          <w:lang w:bidi="hr-HR"/>
        </w:rPr>
        <w:t xml:space="preserve">u odnosu na druge obveze uprave, </w:t>
      </w:r>
      <w:r w:rsidRPr="00B67149">
        <w:rPr>
          <w:lang w:bidi="hr-HR"/>
        </w:rPr>
        <w:t xml:space="preserve">te da </w:t>
      </w:r>
      <w:r w:rsidR="00A91FAF" w:rsidRPr="00B67149">
        <w:rPr>
          <w:lang w:bidi="hr-HR"/>
        </w:rPr>
        <w:t>s</w:t>
      </w:r>
      <w:r w:rsidR="00D80D53" w:rsidRPr="00B67149">
        <w:rPr>
          <w:lang w:bidi="hr-HR"/>
        </w:rPr>
        <w:t>anacijska uprava djeluje po pisanim nalozima i</w:t>
      </w:r>
      <w:r w:rsidR="00A91FAF" w:rsidRPr="00B67149">
        <w:rPr>
          <w:lang w:bidi="hr-HR"/>
        </w:rPr>
        <w:t xml:space="preserve"> uputama Hrvatske narodne banke, </w:t>
      </w:r>
      <w:r w:rsidRPr="00B67149">
        <w:rPr>
          <w:lang w:bidi="hr-HR"/>
        </w:rPr>
        <w:t xml:space="preserve">a njezin </w:t>
      </w:r>
      <w:r w:rsidR="00D80D53" w:rsidRPr="00B67149">
        <w:rPr>
          <w:lang w:bidi="hr-HR"/>
        </w:rPr>
        <w:t xml:space="preserve">mandat je privremen </w:t>
      </w:r>
      <w:r w:rsidRPr="00B67149">
        <w:rPr>
          <w:lang w:bidi="hr-HR"/>
        </w:rPr>
        <w:t>i</w:t>
      </w:r>
      <w:r w:rsidR="00D80D53" w:rsidRPr="00B67149">
        <w:rPr>
          <w:lang w:bidi="hr-HR"/>
        </w:rPr>
        <w:t xml:space="preserve"> prestaje odluko</w:t>
      </w:r>
      <w:r w:rsidR="00A91FAF" w:rsidRPr="00B67149">
        <w:rPr>
          <w:lang w:bidi="hr-HR"/>
        </w:rPr>
        <w:t>m o okončanju postupka sanacije</w:t>
      </w:r>
      <w:r w:rsidRPr="00B67149">
        <w:rPr>
          <w:lang w:bidi="hr-HR"/>
        </w:rPr>
        <w:t>, pri čemu</w:t>
      </w:r>
      <w:r w:rsidR="00A91FAF" w:rsidRPr="00B67149">
        <w:rPr>
          <w:lang w:bidi="hr-HR"/>
        </w:rPr>
        <w:t xml:space="preserve"> članovi i pomoćnici sanacijske uprave imaju pravo na naknadu za rad, koju plaća subjekt u sanaciji, </w:t>
      </w:r>
      <w:r w:rsidRPr="00B67149">
        <w:rPr>
          <w:lang w:bidi="hr-HR"/>
        </w:rPr>
        <w:t xml:space="preserve">a </w:t>
      </w:r>
      <w:r w:rsidR="00A91FAF" w:rsidRPr="00B67149">
        <w:rPr>
          <w:lang w:bidi="hr-HR"/>
        </w:rPr>
        <w:t xml:space="preserve">ako to nije moguće, Hrvatska narodna banka, </w:t>
      </w:r>
      <w:r w:rsidRPr="00B67149">
        <w:rPr>
          <w:lang w:bidi="hr-HR"/>
        </w:rPr>
        <w:t>koja svojom posebnom odlukom određuje</w:t>
      </w:r>
      <w:r w:rsidR="00A91FAF" w:rsidRPr="00B67149">
        <w:rPr>
          <w:lang w:bidi="hr-HR"/>
        </w:rPr>
        <w:t xml:space="preserve"> </w:t>
      </w:r>
      <w:r w:rsidRPr="00B67149">
        <w:rPr>
          <w:lang w:bidi="hr-HR"/>
        </w:rPr>
        <w:t xml:space="preserve">naknadu. </w:t>
      </w:r>
    </w:p>
    <w:p w14:paraId="41B181FD" w14:textId="653B8D44" w:rsidR="00A91FAF" w:rsidRPr="00B67149" w:rsidRDefault="00A91FAF" w:rsidP="00B67149">
      <w:pPr>
        <w:pStyle w:val="StandardWeb"/>
        <w:spacing w:before="240" w:beforeAutospacing="0" w:after="150" w:afterAutospacing="0" w:line="276" w:lineRule="auto"/>
        <w:ind w:firstLine="708"/>
        <w:jc w:val="both"/>
        <w:rPr>
          <w:lang w:bidi="hr-HR"/>
        </w:rPr>
      </w:pPr>
      <w:r w:rsidRPr="00B67149">
        <w:rPr>
          <w:lang w:bidi="hr-HR"/>
        </w:rPr>
        <w:t xml:space="preserve">Također se navodi da za vrijeme trajanja sanacije HPB d.d. kao vlasnik nema mogućnost izvršavati vlasničke ovlasti, odnosno ne ostvaruje prava iz dionica, čime vlasništvo </w:t>
      </w:r>
      <w:r w:rsidRPr="00B67149">
        <w:rPr>
          <w:lang w:eastAsia="en-US" w:bidi="en-US"/>
        </w:rPr>
        <w:t xml:space="preserve">de facto </w:t>
      </w:r>
      <w:r w:rsidRPr="00B67149">
        <w:rPr>
          <w:lang w:bidi="hr-HR"/>
        </w:rPr>
        <w:t>miruje do okončanja postupka sanacije, kao i da je sanacijska uprava neovisna o vlasniku poslovne banke, s obzir</w:t>
      </w:r>
      <w:r w:rsidR="000D04B6" w:rsidRPr="00B67149">
        <w:rPr>
          <w:lang w:bidi="hr-HR"/>
        </w:rPr>
        <w:t>o</w:t>
      </w:r>
      <w:r w:rsidRPr="00B67149">
        <w:rPr>
          <w:lang w:bidi="hr-HR"/>
        </w:rPr>
        <w:t>m da istu imenuje i kontrolira Hrvatska narodna banka, a sanacijska uprava privremenog je karaktera do ispunjenja razloga prestanka sanacije, nakon čega se aktiviraju vlasnička prava. Iznosi kako se u konkretnom slučaju očekuje da će sanacija biti okončana već tijekom ožujka ili travnja 2022. godine, čime će tada prestati funkcija sanacijske uprave, te na taj način ukupni angažman sanacijske uprave ne bi trebao biti dulji od oko 2 mjeseca.</w:t>
      </w:r>
    </w:p>
    <w:p w14:paraId="2734E525" w14:textId="3F1AB064" w:rsidR="00A91FAF" w:rsidRPr="00B67149" w:rsidRDefault="00A91FAF" w:rsidP="00B67149">
      <w:pPr>
        <w:pStyle w:val="Tijeloteksta"/>
        <w:shd w:val="clear" w:color="auto" w:fill="auto"/>
        <w:spacing w:before="240" w:after="220" w:line="254" w:lineRule="auto"/>
        <w:ind w:firstLine="740"/>
        <w:jc w:val="both"/>
        <w:rPr>
          <w:sz w:val="24"/>
          <w:szCs w:val="24"/>
        </w:rPr>
      </w:pPr>
      <w:r w:rsidRPr="00B67149">
        <w:rPr>
          <w:sz w:val="24"/>
          <w:szCs w:val="24"/>
          <w:lang w:eastAsia="hr-HR" w:bidi="hr-HR"/>
        </w:rPr>
        <w:t xml:space="preserve">Podnositelj traži mišljenje Povjerenstva jesu li članovi </w:t>
      </w:r>
      <w:r w:rsidRPr="00B67149">
        <w:rPr>
          <w:sz w:val="24"/>
          <w:szCs w:val="24"/>
        </w:rPr>
        <w:t xml:space="preserve">sanacijske Uprave trgovačkog društva </w:t>
      </w:r>
      <w:proofErr w:type="spellStart"/>
      <w:r w:rsidRPr="00B67149">
        <w:rPr>
          <w:sz w:val="24"/>
          <w:szCs w:val="24"/>
        </w:rPr>
        <w:t>Sberbanka</w:t>
      </w:r>
      <w:proofErr w:type="spellEnd"/>
      <w:r w:rsidRPr="00B67149">
        <w:rPr>
          <w:sz w:val="24"/>
          <w:szCs w:val="24"/>
        </w:rPr>
        <w:t xml:space="preserve"> d.d. – u sanaciji zakonski obveznici. </w:t>
      </w:r>
    </w:p>
    <w:p w14:paraId="48D1CD32" w14:textId="3F790EB9" w:rsidR="00B4582B" w:rsidRPr="00B67149" w:rsidRDefault="00C33E8A" w:rsidP="00B67149">
      <w:pPr>
        <w:spacing w:before="240" w:after="0"/>
        <w:ind w:firstLine="708"/>
        <w:jc w:val="both"/>
        <w:rPr>
          <w:rFonts w:ascii="Times New Roman" w:eastAsiaTheme="minorEastAsia" w:hAnsi="Times New Roman" w:cs="Times New Roman"/>
          <w:sz w:val="24"/>
          <w:szCs w:val="24"/>
        </w:rPr>
      </w:pPr>
      <w:r w:rsidRPr="00B67149">
        <w:rPr>
          <w:rFonts w:ascii="Times New Roman" w:hAnsi="Times New Roman" w:cs="Times New Roman"/>
          <w:sz w:val="24"/>
          <w:szCs w:val="24"/>
        </w:rPr>
        <w:t xml:space="preserve">Člankom </w:t>
      </w:r>
      <w:r w:rsidR="00CA3E92" w:rsidRPr="00B67149">
        <w:rPr>
          <w:rFonts w:ascii="Times New Roman" w:hAnsi="Times New Roman" w:cs="Times New Roman"/>
          <w:sz w:val="24"/>
          <w:szCs w:val="24"/>
        </w:rPr>
        <w:t>8. stavcima 3</w:t>
      </w:r>
      <w:r w:rsidRPr="00B67149">
        <w:rPr>
          <w:rFonts w:ascii="Times New Roman" w:hAnsi="Times New Roman" w:cs="Times New Roman"/>
          <w:sz w:val="24"/>
          <w:szCs w:val="24"/>
        </w:rPr>
        <w:t xml:space="preserve">. </w:t>
      </w:r>
      <w:r w:rsidR="00CA3E92" w:rsidRPr="00B67149">
        <w:rPr>
          <w:rFonts w:ascii="Times New Roman" w:hAnsi="Times New Roman" w:cs="Times New Roman"/>
          <w:sz w:val="24"/>
          <w:szCs w:val="24"/>
        </w:rPr>
        <w:t xml:space="preserve">i 4. </w:t>
      </w:r>
      <w:r w:rsidRPr="00B67149">
        <w:rPr>
          <w:rFonts w:ascii="Times New Roman" w:hAnsi="Times New Roman" w:cs="Times New Roman"/>
          <w:sz w:val="24"/>
          <w:szCs w:val="24"/>
        </w:rPr>
        <w:t>ZSSI</w:t>
      </w:r>
      <w:r w:rsidR="00E864E6" w:rsidRPr="00B67149">
        <w:rPr>
          <w:rFonts w:ascii="Times New Roman" w:hAnsi="Times New Roman" w:cs="Times New Roman"/>
          <w:sz w:val="24"/>
          <w:szCs w:val="24"/>
        </w:rPr>
        <w:t>/21</w:t>
      </w:r>
      <w:r w:rsidRPr="00B67149">
        <w:rPr>
          <w:rFonts w:ascii="Times New Roman" w:hAnsi="Times New Roman" w:cs="Times New Roman"/>
          <w:sz w:val="24"/>
          <w:szCs w:val="24"/>
        </w:rPr>
        <w:t xml:space="preserve">-a propisano je da </w:t>
      </w:r>
      <w:r w:rsidR="00244175" w:rsidRPr="00B67149">
        <w:rPr>
          <w:rFonts w:ascii="Times New Roman" w:hAnsi="Times New Roman" w:cs="Times New Roman"/>
          <w:sz w:val="24"/>
          <w:szCs w:val="24"/>
          <w:shd w:val="clear" w:color="auto" w:fill="FFFFFF"/>
        </w:rPr>
        <w:t>su u slučaju dvojbe predstavlja li neko p</w:t>
      </w:r>
      <w:r w:rsidR="0007295E" w:rsidRPr="00B67149">
        <w:rPr>
          <w:rFonts w:ascii="Times New Roman" w:hAnsi="Times New Roman" w:cs="Times New Roman"/>
          <w:sz w:val="24"/>
          <w:szCs w:val="24"/>
          <w:shd w:val="clear" w:color="auto" w:fill="FFFFFF"/>
        </w:rPr>
        <w:t xml:space="preserve">onašanje povredu odredaba </w:t>
      </w:r>
      <w:r w:rsidR="0096658B" w:rsidRPr="00B67149">
        <w:rPr>
          <w:rFonts w:ascii="Times New Roman" w:hAnsi="Times New Roman" w:cs="Times New Roman"/>
          <w:sz w:val="24"/>
          <w:szCs w:val="24"/>
          <w:shd w:val="clear" w:color="auto" w:fill="FFFFFF"/>
        </w:rPr>
        <w:t>navedenog Zakona</w:t>
      </w:r>
      <w:r w:rsidR="00244175" w:rsidRPr="00B67149">
        <w:rPr>
          <w:rFonts w:ascii="Times New Roman" w:hAnsi="Times New Roman" w:cs="Times New Roman"/>
          <w:sz w:val="24"/>
          <w:szCs w:val="24"/>
          <w:shd w:val="clear" w:color="auto" w:fill="FFFFFF"/>
        </w:rPr>
        <w:t xml:space="preserve">, obveznici dužni zatražiti mišljenje Povjerenstva, </w:t>
      </w:r>
      <w:r w:rsidR="00244175" w:rsidRPr="00B67149">
        <w:rPr>
          <w:rFonts w:ascii="Times New Roman" w:hAnsi="Times New Roman" w:cs="Times New Roman"/>
          <w:sz w:val="24"/>
          <w:szCs w:val="24"/>
        </w:rPr>
        <w:t xml:space="preserve">koje je potom dužno </w:t>
      </w:r>
      <w:r w:rsidR="00244175" w:rsidRPr="00B67149">
        <w:rPr>
          <w:rFonts w:ascii="Times New Roman" w:hAnsi="Times New Roman" w:cs="Times New Roman"/>
          <w:sz w:val="24"/>
          <w:szCs w:val="24"/>
          <w:shd w:val="clear" w:color="auto" w:fill="FFFFFF"/>
        </w:rPr>
        <w:t xml:space="preserve">najkasnije u roku od 15 dana od dana primitka zahtjeva obveznika dati obrazloženo mišljenje. </w:t>
      </w:r>
    </w:p>
    <w:p w14:paraId="620EE585" w14:textId="0095E8B7" w:rsidR="00CA3E92" w:rsidRPr="00B67149" w:rsidRDefault="00CA3E92" w:rsidP="00B67149">
      <w:pPr>
        <w:spacing w:before="240" w:after="0"/>
        <w:ind w:firstLine="708"/>
        <w:jc w:val="both"/>
        <w:rPr>
          <w:rFonts w:ascii="Times New Roman" w:hAnsi="Times New Roman" w:cs="Times New Roman"/>
          <w:sz w:val="24"/>
          <w:szCs w:val="24"/>
        </w:rPr>
      </w:pPr>
      <w:r w:rsidRPr="00B67149">
        <w:rPr>
          <w:rFonts w:ascii="Times New Roman" w:hAnsi="Times New Roman" w:cs="Times New Roman"/>
          <w:sz w:val="24"/>
          <w:szCs w:val="24"/>
        </w:rPr>
        <w:t xml:space="preserve">Zahtjev u ovom predmetu podnesen je od strane osobe koja nije obveznik postupanja iz članka 3. </w:t>
      </w:r>
      <w:r w:rsidR="0007295E" w:rsidRPr="00B67149">
        <w:rPr>
          <w:rFonts w:ascii="Times New Roman" w:hAnsi="Times New Roman" w:cs="Times New Roman"/>
          <w:sz w:val="24"/>
          <w:szCs w:val="24"/>
          <w:shd w:val="clear" w:color="auto" w:fill="FFFFFF"/>
        </w:rPr>
        <w:t>ZSSI</w:t>
      </w:r>
      <w:r w:rsidR="003A67CB" w:rsidRPr="00B67149">
        <w:rPr>
          <w:rFonts w:ascii="Times New Roman" w:hAnsi="Times New Roman" w:cs="Times New Roman"/>
          <w:sz w:val="24"/>
          <w:szCs w:val="24"/>
          <w:shd w:val="clear" w:color="auto" w:fill="FFFFFF"/>
        </w:rPr>
        <w:t>/21</w:t>
      </w:r>
      <w:r w:rsidR="0007295E" w:rsidRPr="00B67149">
        <w:rPr>
          <w:rFonts w:ascii="Times New Roman" w:hAnsi="Times New Roman" w:cs="Times New Roman"/>
          <w:sz w:val="24"/>
          <w:szCs w:val="24"/>
          <w:shd w:val="clear" w:color="auto" w:fill="FFFFFF"/>
        </w:rPr>
        <w:t>-a</w:t>
      </w:r>
      <w:r w:rsidR="003A67CB" w:rsidRPr="00B67149">
        <w:rPr>
          <w:rFonts w:ascii="Times New Roman" w:hAnsi="Times New Roman" w:cs="Times New Roman"/>
          <w:sz w:val="24"/>
          <w:szCs w:val="24"/>
          <w:shd w:val="clear" w:color="auto" w:fill="FFFFFF"/>
        </w:rPr>
        <w:t xml:space="preserve">, </w:t>
      </w:r>
      <w:r w:rsidRPr="00B67149">
        <w:rPr>
          <w:rFonts w:ascii="Times New Roman" w:hAnsi="Times New Roman" w:cs="Times New Roman"/>
          <w:sz w:val="24"/>
          <w:szCs w:val="24"/>
          <w:lang w:eastAsia="hr-HR" w:bidi="hr-HR"/>
        </w:rPr>
        <w:t xml:space="preserve">ali se njegov sadržaj odnosi na </w:t>
      </w:r>
      <w:r w:rsidR="0096658B" w:rsidRPr="00B67149">
        <w:rPr>
          <w:rFonts w:ascii="Times New Roman" w:hAnsi="Times New Roman" w:cs="Times New Roman"/>
          <w:sz w:val="24"/>
          <w:szCs w:val="24"/>
          <w:lang w:eastAsia="hr-HR" w:bidi="hr-HR"/>
        </w:rPr>
        <w:t xml:space="preserve">tumačenje </w:t>
      </w:r>
      <w:r w:rsidR="00113BB0" w:rsidRPr="00B67149">
        <w:rPr>
          <w:rFonts w:ascii="Times New Roman" w:hAnsi="Times New Roman" w:cs="Times New Roman"/>
          <w:sz w:val="24"/>
          <w:szCs w:val="24"/>
          <w:lang w:eastAsia="hr-HR" w:bidi="hr-HR"/>
        </w:rPr>
        <w:t>odredb</w:t>
      </w:r>
      <w:r w:rsidR="0096658B" w:rsidRPr="00B67149">
        <w:rPr>
          <w:rFonts w:ascii="Times New Roman" w:hAnsi="Times New Roman" w:cs="Times New Roman"/>
          <w:sz w:val="24"/>
          <w:szCs w:val="24"/>
          <w:lang w:eastAsia="hr-HR" w:bidi="hr-HR"/>
        </w:rPr>
        <w:t>e</w:t>
      </w:r>
      <w:r w:rsidR="00E864E6" w:rsidRPr="00B67149">
        <w:rPr>
          <w:rFonts w:ascii="Times New Roman" w:hAnsi="Times New Roman" w:cs="Times New Roman"/>
          <w:sz w:val="24"/>
          <w:szCs w:val="24"/>
          <w:lang w:eastAsia="hr-HR" w:bidi="hr-HR"/>
        </w:rPr>
        <w:t xml:space="preserve"> ZSSI</w:t>
      </w:r>
      <w:r w:rsidR="00113BB0" w:rsidRPr="00B67149">
        <w:rPr>
          <w:rFonts w:ascii="Times New Roman" w:hAnsi="Times New Roman" w:cs="Times New Roman"/>
          <w:sz w:val="24"/>
          <w:szCs w:val="24"/>
          <w:lang w:eastAsia="hr-HR" w:bidi="hr-HR"/>
        </w:rPr>
        <w:t>/21</w:t>
      </w:r>
      <w:r w:rsidR="00E864E6" w:rsidRPr="00B67149">
        <w:rPr>
          <w:rFonts w:ascii="Times New Roman" w:hAnsi="Times New Roman" w:cs="Times New Roman"/>
          <w:sz w:val="24"/>
          <w:szCs w:val="24"/>
          <w:lang w:eastAsia="hr-HR" w:bidi="hr-HR"/>
        </w:rPr>
        <w:t>-a</w:t>
      </w:r>
      <w:r w:rsidRPr="00B67149">
        <w:rPr>
          <w:rFonts w:ascii="Times New Roman" w:hAnsi="Times New Roman" w:cs="Times New Roman"/>
          <w:sz w:val="24"/>
          <w:szCs w:val="24"/>
          <w:lang w:eastAsia="hr-HR" w:bidi="hr-HR"/>
        </w:rPr>
        <w:t xml:space="preserve">, stoga </w:t>
      </w:r>
      <w:r w:rsidR="0031333F" w:rsidRPr="00B67149">
        <w:rPr>
          <w:rFonts w:ascii="Times New Roman" w:hAnsi="Times New Roman" w:cs="Times New Roman"/>
          <w:sz w:val="24"/>
          <w:szCs w:val="24"/>
        </w:rPr>
        <w:t>Povjerenstvo</w:t>
      </w:r>
      <w:r w:rsidR="0096658B" w:rsidRPr="00B67149">
        <w:rPr>
          <w:rFonts w:ascii="Times New Roman" w:hAnsi="Times New Roman" w:cs="Times New Roman"/>
          <w:sz w:val="24"/>
          <w:szCs w:val="24"/>
        </w:rPr>
        <w:t xml:space="preserve"> </w:t>
      </w:r>
      <w:r w:rsidRPr="00B67149">
        <w:rPr>
          <w:rFonts w:ascii="Times New Roman" w:hAnsi="Times New Roman" w:cs="Times New Roman"/>
          <w:sz w:val="24"/>
          <w:szCs w:val="24"/>
        </w:rPr>
        <w:t xml:space="preserve">povodom podnesenog zahtjeva daje </w:t>
      </w:r>
      <w:r w:rsidR="00332EF5" w:rsidRPr="00B67149">
        <w:rPr>
          <w:rFonts w:ascii="Times New Roman" w:hAnsi="Times New Roman" w:cs="Times New Roman"/>
          <w:sz w:val="24"/>
          <w:szCs w:val="24"/>
        </w:rPr>
        <w:t>sljedeće</w:t>
      </w:r>
      <w:r w:rsidR="008946CC" w:rsidRPr="00B67149">
        <w:rPr>
          <w:rFonts w:ascii="Times New Roman" w:hAnsi="Times New Roman" w:cs="Times New Roman"/>
          <w:sz w:val="24"/>
          <w:szCs w:val="24"/>
        </w:rPr>
        <w:t xml:space="preserve"> očitovanje. </w:t>
      </w:r>
    </w:p>
    <w:p w14:paraId="55C7F653" w14:textId="65E03427" w:rsidR="000B6A8A" w:rsidRPr="00B67149" w:rsidRDefault="00AD27A4" w:rsidP="00B67149">
      <w:pPr>
        <w:spacing w:before="240" w:after="0"/>
        <w:ind w:firstLine="708"/>
        <w:jc w:val="both"/>
        <w:rPr>
          <w:rFonts w:ascii="Times New Roman" w:hAnsi="Times New Roman" w:cs="Times New Roman"/>
          <w:sz w:val="24"/>
          <w:szCs w:val="24"/>
        </w:rPr>
      </w:pPr>
      <w:r w:rsidRPr="00B67149">
        <w:rPr>
          <w:rFonts w:ascii="Times New Roman" w:hAnsi="Times New Roman" w:cs="Times New Roman"/>
          <w:sz w:val="24"/>
          <w:szCs w:val="24"/>
        </w:rPr>
        <w:lastRenderedPageBreak/>
        <w:t xml:space="preserve">Člankom 3. stavkom 1. podstavkom </w:t>
      </w:r>
      <w:r w:rsidR="00FC78B8" w:rsidRPr="00B67149">
        <w:rPr>
          <w:rFonts w:ascii="Times New Roman" w:hAnsi="Times New Roman" w:cs="Times New Roman"/>
          <w:sz w:val="24"/>
          <w:szCs w:val="24"/>
        </w:rPr>
        <w:t>39</w:t>
      </w:r>
      <w:r w:rsidRPr="00B67149">
        <w:rPr>
          <w:rFonts w:ascii="Times New Roman" w:hAnsi="Times New Roman" w:cs="Times New Roman"/>
          <w:sz w:val="24"/>
          <w:szCs w:val="24"/>
        </w:rPr>
        <w:t xml:space="preserve">. ZSSI-a propisano je da </w:t>
      </w:r>
      <w:r w:rsidR="00FC78B8" w:rsidRPr="00B67149">
        <w:rPr>
          <w:rFonts w:ascii="Times New Roman" w:hAnsi="Times New Roman" w:cs="Times New Roman"/>
          <w:sz w:val="24"/>
          <w:szCs w:val="24"/>
          <w:shd w:val="clear" w:color="auto" w:fill="FFFFFF"/>
        </w:rPr>
        <w:t xml:space="preserve">predsjednici i članovi uprava trgovačkih društava u kojima Republika Hrvatska ima većinski udio te predsjednici i članovi uprava trgovačkih društava kojima su većinski vlasnici trgovačka društva u kojima većinski udio ima Republika Hrvatska </w:t>
      </w:r>
      <w:r w:rsidRPr="00B67149">
        <w:rPr>
          <w:rFonts w:ascii="Times New Roman" w:hAnsi="Times New Roman" w:cs="Times New Roman"/>
          <w:sz w:val="24"/>
          <w:szCs w:val="24"/>
        </w:rPr>
        <w:t>obveznici ZSSI</w:t>
      </w:r>
      <w:r w:rsidR="000F5F86" w:rsidRPr="00B67149">
        <w:rPr>
          <w:rFonts w:ascii="Times New Roman" w:hAnsi="Times New Roman" w:cs="Times New Roman"/>
          <w:sz w:val="24"/>
          <w:szCs w:val="24"/>
        </w:rPr>
        <w:t>/21</w:t>
      </w:r>
      <w:r w:rsidRPr="00B67149">
        <w:rPr>
          <w:rFonts w:ascii="Times New Roman" w:hAnsi="Times New Roman" w:cs="Times New Roman"/>
          <w:sz w:val="24"/>
          <w:szCs w:val="24"/>
        </w:rPr>
        <w:t xml:space="preserve">-a. </w:t>
      </w:r>
    </w:p>
    <w:p w14:paraId="7AB9AF68" w14:textId="683967C6" w:rsidR="000B6A8A" w:rsidRPr="00B67149" w:rsidRDefault="002D62EC" w:rsidP="00B67149">
      <w:pPr>
        <w:spacing w:before="240" w:after="0"/>
        <w:ind w:firstLine="708"/>
        <w:jc w:val="both"/>
        <w:rPr>
          <w:rFonts w:ascii="Times New Roman" w:hAnsi="Times New Roman" w:cs="Times New Roman"/>
          <w:sz w:val="24"/>
          <w:szCs w:val="24"/>
        </w:rPr>
      </w:pPr>
      <w:r w:rsidRPr="00B67149">
        <w:rPr>
          <w:rFonts w:ascii="Times New Roman" w:hAnsi="Times New Roman" w:cs="Times New Roman"/>
          <w:sz w:val="24"/>
          <w:szCs w:val="24"/>
        </w:rPr>
        <w:t xml:space="preserve">Člankom 3. stavkom 1. točkom 1. </w:t>
      </w:r>
      <w:r w:rsidRPr="00B67149">
        <w:rPr>
          <w:rFonts w:ascii="Times New Roman" w:hAnsi="Times New Roman" w:cs="Times New Roman"/>
          <w:sz w:val="24"/>
          <w:szCs w:val="24"/>
          <w:lang w:eastAsia="hr-HR" w:bidi="hr-HR"/>
        </w:rPr>
        <w:t xml:space="preserve">Zakona o sanaciji kreditnih institucija i investicijskih društava </w:t>
      </w:r>
      <w:r w:rsidRPr="00B67149">
        <w:rPr>
          <w:rFonts w:ascii="Times New Roman" w:hAnsi="Times New Roman" w:cs="Times New Roman"/>
          <w:sz w:val="24"/>
          <w:szCs w:val="24"/>
        </w:rPr>
        <w:t>(„Narodne novine“ broj 146/20. i 21/22.) propisano je da se taj Zakon primjenjuje na  instituciju sa sjedištem u Republici Hrvatskoj. Člankom 6.</w:t>
      </w:r>
      <w:r w:rsidR="000B6A8A" w:rsidRPr="00B67149">
        <w:rPr>
          <w:rFonts w:ascii="Times New Roman" w:hAnsi="Times New Roman" w:cs="Times New Roman"/>
          <w:sz w:val="24"/>
          <w:szCs w:val="24"/>
        </w:rPr>
        <w:t xml:space="preserve">stavkom 2. </w:t>
      </w:r>
      <w:r w:rsidRPr="00B67149">
        <w:rPr>
          <w:rFonts w:ascii="Times New Roman" w:hAnsi="Times New Roman" w:cs="Times New Roman"/>
          <w:sz w:val="24"/>
          <w:szCs w:val="24"/>
        </w:rPr>
        <w:t xml:space="preserve"> navedenog Zakona propisano je da su </w:t>
      </w:r>
      <w:r w:rsidR="000B6A8A" w:rsidRPr="00B67149">
        <w:rPr>
          <w:rFonts w:ascii="Times New Roman" w:hAnsi="Times New Roman" w:cs="Times New Roman"/>
          <w:sz w:val="24"/>
          <w:szCs w:val="24"/>
        </w:rPr>
        <w:t xml:space="preserve">ciljevi sanacije osiguravanje kontinuiteta ključnih funkcija, izbjegavanje većeg štetnog učinka na financijsku stabilnost, posebno sprječavanjem širenja štetnih učinaka na financijski sustav, uključujući i njihovo širenje na tržišnu infrastrukturu, te održavanje tržišne discipline, zaštita javnih sredstava tako da se na najmanju moguću mjeru svede oslanjanje na izvanrednu javnu financijsku potporu, zaštita deponenata koji imaju osigurane depozite i </w:t>
      </w:r>
      <w:proofErr w:type="spellStart"/>
      <w:r w:rsidR="000B6A8A" w:rsidRPr="00B67149">
        <w:rPr>
          <w:rFonts w:ascii="Times New Roman" w:hAnsi="Times New Roman" w:cs="Times New Roman"/>
          <w:sz w:val="24"/>
          <w:szCs w:val="24"/>
        </w:rPr>
        <w:t>ulagatelja</w:t>
      </w:r>
      <w:proofErr w:type="spellEnd"/>
      <w:r w:rsidR="000B6A8A" w:rsidRPr="00B67149">
        <w:rPr>
          <w:rFonts w:ascii="Times New Roman" w:hAnsi="Times New Roman" w:cs="Times New Roman"/>
          <w:sz w:val="24"/>
          <w:szCs w:val="24"/>
        </w:rPr>
        <w:t xml:space="preserve"> zaštićenih sustavom zaštite </w:t>
      </w:r>
      <w:proofErr w:type="spellStart"/>
      <w:r w:rsidR="000B6A8A" w:rsidRPr="00B67149">
        <w:rPr>
          <w:rFonts w:ascii="Times New Roman" w:hAnsi="Times New Roman" w:cs="Times New Roman"/>
          <w:sz w:val="24"/>
          <w:szCs w:val="24"/>
        </w:rPr>
        <w:t>ulagatelja</w:t>
      </w:r>
      <w:proofErr w:type="spellEnd"/>
      <w:r w:rsidR="000B6A8A" w:rsidRPr="00B67149">
        <w:rPr>
          <w:rFonts w:ascii="Times New Roman" w:hAnsi="Times New Roman" w:cs="Times New Roman"/>
          <w:sz w:val="24"/>
          <w:szCs w:val="24"/>
        </w:rPr>
        <w:t xml:space="preserve"> i zaštita sredstava i imovine klijenata. </w:t>
      </w:r>
    </w:p>
    <w:p w14:paraId="7D580349" w14:textId="7FE73B19" w:rsidR="000B6A8A" w:rsidRPr="00B67149" w:rsidRDefault="000B6A8A" w:rsidP="00B67149">
      <w:pPr>
        <w:spacing w:before="240" w:after="0"/>
        <w:ind w:firstLine="708"/>
        <w:jc w:val="both"/>
        <w:rPr>
          <w:rFonts w:ascii="Times New Roman" w:hAnsi="Times New Roman" w:cs="Times New Roman"/>
          <w:sz w:val="24"/>
          <w:szCs w:val="24"/>
          <w:shd w:val="clear" w:color="auto" w:fill="FFFFFF"/>
        </w:rPr>
      </w:pPr>
      <w:r w:rsidRPr="00B67149">
        <w:rPr>
          <w:rFonts w:ascii="Times New Roman" w:hAnsi="Times New Roman" w:cs="Times New Roman"/>
          <w:sz w:val="24"/>
          <w:szCs w:val="24"/>
        </w:rPr>
        <w:t>Sukladno odredbi članka 59. stavku 3 . tog Zakona is</w:t>
      </w:r>
      <w:r w:rsidR="00873CAD" w:rsidRPr="00B67149">
        <w:rPr>
          <w:rFonts w:ascii="Times New Roman" w:hAnsi="Times New Roman" w:cs="Times New Roman"/>
          <w:sz w:val="24"/>
          <w:szCs w:val="24"/>
        </w:rPr>
        <w:t>t</w:t>
      </w:r>
      <w:r w:rsidRPr="00B67149">
        <w:rPr>
          <w:rFonts w:ascii="Times New Roman" w:hAnsi="Times New Roman" w:cs="Times New Roman"/>
          <w:sz w:val="24"/>
          <w:szCs w:val="24"/>
          <w:shd w:val="clear" w:color="auto" w:fill="FFFFFF"/>
        </w:rPr>
        <w:t xml:space="preserve">odobno s donošenjem odluke o otvaranju postupka sanacije Hrvatska narodna banka odnosno Hrvatska agencija za nadzor financijskih usluga donosi odluku o imenovanju sanacijske uprave koja preuzima upravljanje nad institucijom u sanaciji, te prema stavku 5. istog članka Zakona član sanacijske uprave ne mora biti u radnom odnosu s kreditnom institucijom u sanaciji. </w:t>
      </w:r>
    </w:p>
    <w:p w14:paraId="5E558356" w14:textId="77777777" w:rsidR="000B6A8A" w:rsidRPr="00B67149" w:rsidRDefault="000B6A8A" w:rsidP="00B67149">
      <w:pPr>
        <w:spacing w:before="240" w:after="0"/>
        <w:ind w:firstLine="708"/>
        <w:jc w:val="both"/>
        <w:rPr>
          <w:rFonts w:ascii="Times New Roman" w:hAnsi="Times New Roman" w:cs="Times New Roman"/>
          <w:sz w:val="24"/>
          <w:szCs w:val="24"/>
        </w:rPr>
      </w:pPr>
      <w:r w:rsidRPr="00B67149">
        <w:rPr>
          <w:rFonts w:ascii="Times New Roman" w:hAnsi="Times New Roman" w:cs="Times New Roman"/>
          <w:sz w:val="24"/>
          <w:szCs w:val="24"/>
          <w:shd w:val="clear" w:color="auto" w:fill="FFFFFF"/>
        </w:rPr>
        <w:t>Člankom 60. stavcima 4. i 5. Zakona propisano je da se s</w:t>
      </w:r>
      <w:r w:rsidRPr="00B67149">
        <w:rPr>
          <w:rFonts w:ascii="Times New Roman" w:hAnsi="Times New Roman" w:cs="Times New Roman"/>
          <w:sz w:val="24"/>
          <w:szCs w:val="24"/>
        </w:rPr>
        <w:t xml:space="preserve">anacijska uprava imenuje na razdoblje koje ne može biti duže od 12 mjeseci te da se iznimno razdoblje imenovanja može produžiti jednom ili više puta na razdoblje koje ne može biti duže od 12 mjeseci, ako Hrvatska narodna banka odnosno Hrvatska agencija za nadzor financijskih usluga utvrdi da i dalje postoje razlozi za imenovanje sanacijske uprave. </w:t>
      </w:r>
    </w:p>
    <w:p w14:paraId="246042E4" w14:textId="77777777" w:rsidR="000B6A8A" w:rsidRPr="00B67149" w:rsidRDefault="000B6A8A" w:rsidP="00B67149">
      <w:pPr>
        <w:spacing w:before="240" w:after="0"/>
        <w:ind w:firstLine="708"/>
        <w:jc w:val="both"/>
        <w:rPr>
          <w:rFonts w:ascii="Times New Roman" w:hAnsi="Times New Roman" w:cs="Times New Roman"/>
          <w:sz w:val="24"/>
          <w:szCs w:val="24"/>
        </w:rPr>
      </w:pPr>
      <w:r w:rsidRPr="00B67149">
        <w:rPr>
          <w:rFonts w:ascii="Times New Roman" w:hAnsi="Times New Roman" w:cs="Times New Roman"/>
          <w:sz w:val="24"/>
          <w:szCs w:val="24"/>
          <w:shd w:val="clear" w:color="auto" w:fill="FFFFFF"/>
        </w:rPr>
        <w:t>Člankom 63. stavkom 1.Zakona propisano je da s</w:t>
      </w:r>
      <w:r w:rsidRPr="00B67149">
        <w:rPr>
          <w:rFonts w:ascii="Times New Roman" w:hAnsi="Times New Roman" w:cs="Times New Roman"/>
          <w:sz w:val="24"/>
          <w:szCs w:val="24"/>
        </w:rPr>
        <w:t>anacijska uprava ima sve ovlasti uprave odnosno izvršnih direktora upravnog odbora institucije, dok je stavkom 2. istog članka propisano da je sanacijska uprava dužna poduzimati sve potrebne mjere za ostvarivanje ciljeva sanacije i provođenje sanacijskih mjera u skladu s odlukom o otvaranju postupka sanacije, te da ove dužnosti, ako se razlikuje, ima prednost u odnosu na sve druge obveze uprave koje proizlaze iz propisa ili internih akata institucije.</w:t>
      </w:r>
    </w:p>
    <w:p w14:paraId="07003149" w14:textId="752B5E84" w:rsidR="000B6A8A" w:rsidRPr="00B67149" w:rsidRDefault="000B6A8A" w:rsidP="00B67149">
      <w:pPr>
        <w:spacing w:before="240" w:after="0"/>
        <w:ind w:firstLine="708"/>
        <w:jc w:val="both"/>
        <w:rPr>
          <w:rFonts w:ascii="Times New Roman" w:hAnsi="Times New Roman" w:cs="Times New Roman"/>
          <w:sz w:val="24"/>
          <w:szCs w:val="24"/>
        </w:rPr>
      </w:pPr>
      <w:r w:rsidRPr="00B67149">
        <w:rPr>
          <w:rFonts w:ascii="Times New Roman" w:hAnsi="Times New Roman" w:cs="Times New Roman"/>
          <w:sz w:val="24"/>
          <w:szCs w:val="24"/>
        </w:rPr>
        <w:t>Prema odredbi članka 64. stavka 2. č</w:t>
      </w:r>
      <w:r w:rsidRPr="00B67149">
        <w:rPr>
          <w:rFonts w:ascii="Times New Roman" w:hAnsi="Times New Roman" w:cs="Times New Roman"/>
          <w:sz w:val="24"/>
          <w:szCs w:val="24"/>
          <w:shd w:val="clear" w:color="auto" w:fill="FFFFFF"/>
        </w:rPr>
        <w:t xml:space="preserve">lanovi i pomoćnici sanacijske uprave imaju pravo na naknadu za svoj rad, koju isplaćuje institucija ili subjekt, odnosno, ako to nije moguće, Hrvatska narodna banka odnosno Hrvatska agencija za nadzor financijskih usluga, a prema odredbi članka 65. stavaka 1. i 2. Zakona </w:t>
      </w:r>
      <w:r w:rsidRPr="00B67149">
        <w:rPr>
          <w:rFonts w:ascii="Times New Roman" w:hAnsi="Times New Roman" w:cs="Times New Roman"/>
          <w:sz w:val="24"/>
          <w:szCs w:val="24"/>
        </w:rPr>
        <w:t xml:space="preserve">Hrvatska narodna </w:t>
      </w:r>
      <w:r w:rsidRPr="00B67149">
        <w:rPr>
          <w:rFonts w:ascii="Times New Roman" w:hAnsi="Times New Roman" w:cs="Times New Roman"/>
          <w:sz w:val="24"/>
          <w:szCs w:val="24"/>
        </w:rPr>
        <w:lastRenderedPageBreak/>
        <w:t>banka odnosno Hrvatska agencija za nadzor financijskih usluga ovlaštena je sanacijskoj upravi davati pisane naloge i upute te je sanacijska uprava dužna postupati po nalozima i uputama Hrvatske narodne banke odnosno Hrvatske agencije za nadzor financijskih usluga.</w:t>
      </w:r>
    </w:p>
    <w:p w14:paraId="586904BF" w14:textId="1DD1018C" w:rsidR="00873CAD" w:rsidRPr="00B67149" w:rsidRDefault="00873CAD" w:rsidP="00B67149">
      <w:pPr>
        <w:spacing w:before="240" w:after="0"/>
        <w:ind w:firstLine="708"/>
        <w:jc w:val="both"/>
        <w:rPr>
          <w:rFonts w:ascii="Times New Roman" w:hAnsi="Times New Roman" w:cs="Times New Roman"/>
          <w:sz w:val="24"/>
          <w:szCs w:val="24"/>
        </w:rPr>
      </w:pPr>
      <w:r w:rsidRPr="00B67149">
        <w:rPr>
          <w:rFonts w:ascii="Times New Roman" w:hAnsi="Times New Roman" w:cs="Times New Roman"/>
          <w:sz w:val="24"/>
          <w:szCs w:val="24"/>
        </w:rPr>
        <w:t>Prema članku 70. stavku 13. Zakona, o</w:t>
      </w:r>
      <w:r w:rsidRPr="00B67149">
        <w:rPr>
          <w:rFonts w:ascii="Times New Roman" w:hAnsi="Times New Roman" w:cs="Times New Roman"/>
          <w:sz w:val="24"/>
          <w:szCs w:val="24"/>
          <w:shd w:val="clear" w:color="auto" w:fill="FFFFFF"/>
        </w:rPr>
        <w:t>sim ako tim Zakonom nije drukčije uređeno, za vrijeme trajanja postupka sanacije dioničari nemaju nikakva prava iz dionica ili drugih vlasničkih instrumenata institucije u sanaciji.</w:t>
      </w:r>
    </w:p>
    <w:p w14:paraId="06BCEE73" w14:textId="301307CA" w:rsidR="000B6A8A" w:rsidRPr="00B67149" w:rsidRDefault="002E6F4E" w:rsidP="00B67149">
      <w:pPr>
        <w:spacing w:before="240" w:after="0"/>
        <w:ind w:firstLine="708"/>
        <w:jc w:val="both"/>
        <w:rPr>
          <w:rFonts w:ascii="Times New Roman" w:hAnsi="Times New Roman" w:cs="Times New Roman"/>
          <w:sz w:val="24"/>
          <w:szCs w:val="24"/>
          <w:lang w:bidi="hr-HR"/>
        </w:rPr>
      </w:pPr>
      <w:r w:rsidRPr="00B67149">
        <w:rPr>
          <w:rFonts w:ascii="Times New Roman" w:hAnsi="Times New Roman" w:cs="Times New Roman"/>
          <w:sz w:val="24"/>
          <w:szCs w:val="24"/>
        </w:rPr>
        <w:t>O</w:t>
      </w:r>
      <w:r w:rsidR="000B6A8A" w:rsidRPr="00B67149">
        <w:rPr>
          <w:rFonts w:ascii="Times New Roman" w:hAnsi="Times New Roman" w:cs="Times New Roman"/>
          <w:sz w:val="24"/>
          <w:szCs w:val="24"/>
        </w:rPr>
        <w:t xml:space="preserve">tvaranjem sanacijskog postupka nad trgovačkim društvom </w:t>
      </w:r>
      <w:proofErr w:type="spellStart"/>
      <w:r w:rsidR="000B6A8A" w:rsidRPr="00B67149">
        <w:rPr>
          <w:rFonts w:ascii="Times New Roman" w:hAnsi="Times New Roman" w:cs="Times New Roman"/>
          <w:sz w:val="24"/>
          <w:szCs w:val="24"/>
        </w:rPr>
        <w:t>Sberbanka</w:t>
      </w:r>
      <w:proofErr w:type="spellEnd"/>
      <w:r w:rsidR="000B6A8A" w:rsidRPr="00B67149">
        <w:rPr>
          <w:rFonts w:ascii="Times New Roman" w:hAnsi="Times New Roman" w:cs="Times New Roman"/>
          <w:sz w:val="24"/>
          <w:szCs w:val="24"/>
        </w:rPr>
        <w:t xml:space="preserve"> d.d. – u sanaciji, </w:t>
      </w:r>
      <w:r w:rsidR="00873CAD" w:rsidRPr="00B67149">
        <w:rPr>
          <w:rFonts w:ascii="Times New Roman" w:hAnsi="Times New Roman" w:cs="Times New Roman"/>
          <w:sz w:val="24"/>
          <w:szCs w:val="24"/>
          <w:lang w:bidi="hr-HR"/>
        </w:rPr>
        <w:t>do kojeg je došlo zbog</w:t>
      </w:r>
      <w:r w:rsidR="00873CAD" w:rsidRPr="00B67149">
        <w:rPr>
          <w:rFonts w:ascii="Times New Roman" w:hAnsi="Times New Roman" w:cs="Times New Roman"/>
          <w:sz w:val="24"/>
          <w:szCs w:val="24"/>
          <w:lang w:eastAsia="hr-HR" w:bidi="hr-HR"/>
        </w:rPr>
        <w:t xml:space="preserve"> ugrožene likvidnosti </w:t>
      </w:r>
      <w:r w:rsidRPr="00B67149">
        <w:rPr>
          <w:rFonts w:ascii="Times New Roman" w:hAnsi="Times New Roman" w:cs="Times New Roman"/>
          <w:sz w:val="24"/>
          <w:szCs w:val="24"/>
          <w:lang w:eastAsia="hr-HR" w:bidi="hr-HR"/>
        </w:rPr>
        <w:t>uslijed</w:t>
      </w:r>
      <w:r w:rsidR="00873CAD" w:rsidRPr="00B67149">
        <w:rPr>
          <w:rFonts w:ascii="Times New Roman" w:hAnsi="Times New Roman" w:cs="Times New Roman"/>
          <w:sz w:val="24"/>
          <w:szCs w:val="24"/>
          <w:lang w:eastAsia="hr-HR" w:bidi="hr-HR"/>
        </w:rPr>
        <w:t xml:space="preserve"> ruske invazije na Ukrajinu, </w:t>
      </w:r>
      <w:r w:rsidR="000B6A8A" w:rsidRPr="00B67149">
        <w:rPr>
          <w:rFonts w:ascii="Times New Roman" w:hAnsi="Times New Roman" w:cs="Times New Roman"/>
          <w:sz w:val="24"/>
          <w:szCs w:val="24"/>
          <w:lang w:bidi="hr-HR"/>
        </w:rPr>
        <w:t>trgovačko društvo HPB d.d.</w:t>
      </w:r>
      <w:r w:rsidRPr="00B67149">
        <w:rPr>
          <w:rFonts w:ascii="Times New Roman" w:hAnsi="Times New Roman" w:cs="Times New Roman"/>
          <w:sz w:val="24"/>
          <w:szCs w:val="24"/>
          <w:lang w:bidi="hr-HR"/>
        </w:rPr>
        <w:t xml:space="preserve"> </w:t>
      </w:r>
      <w:r w:rsidR="00873CAD" w:rsidRPr="00B67149">
        <w:rPr>
          <w:rFonts w:ascii="Times New Roman" w:hAnsi="Times New Roman" w:cs="Times New Roman"/>
          <w:sz w:val="24"/>
          <w:szCs w:val="24"/>
          <w:lang w:bidi="hr-HR"/>
        </w:rPr>
        <w:t xml:space="preserve">preuzelo </w:t>
      </w:r>
      <w:r w:rsidRPr="00B67149">
        <w:rPr>
          <w:rFonts w:ascii="Times New Roman" w:hAnsi="Times New Roman" w:cs="Times New Roman"/>
          <w:sz w:val="24"/>
          <w:szCs w:val="24"/>
          <w:lang w:bidi="hr-HR"/>
        </w:rPr>
        <w:t xml:space="preserve">je </w:t>
      </w:r>
      <w:r w:rsidR="00873CAD" w:rsidRPr="00B67149">
        <w:rPr>
          <w:rFonts w:ascii="Times New Roman" w:hAnsi="Times New Roman" w:cs="Times New Roman"/>
          <w:sz w:val="24"/>
          <w:szCs w:val="24"/>
          <w:lang w:bidi="hr-HR"/>
        </w:rPr>
        <w:t xml:space="preserve">100% udjela društva </w:t>
      </w:r>
      <w:proofErr w:type="spellStart"/>
      <w:r w:rsidR="00873CAD" w:rsidRPr="00B67149">
        <w:rPr>
          <w:rFonts w:ascii="Times New Roman" w:hAnsi="Times New Roman" w:cs="Times New Roman"/>
          <w:sz w:val="24"/>
          <w:szCs w:val="24"/>
          <w:lang w:bidi="hr-HR"/>
        </w:rPr>
        <w:t>Sberbanka</w:t>
      </w:r>
      <w:proofErr w:type="spellEnd"/>
      <w:r w:rsidR="00873CAD" w:rsidRPr="00B67149">
        <w:rPr>
          <w:rFonts w:ascii="Times New Roman" w:hAnsi="Times New Roman" w:cs="Times New Roman"/>
          <w:sz w:val="24"/>
          <w:szCs w:val="24"/>
          <w:lang w:bidi="hr-HR"/>
        </w:rPr>
        <w:t xml:space="preserve"> d.d., </w:t>
      </w:r>
      <w:r w:rsidRPr="00B67149">
        <w:rPr>
          <w:rFonts w:ascii="Times New Roman" w:hAnsi="Times New Roman" w:cs="Times New Roman"/>
          <w:sz w:val="24"/>
          <w:szCs w:val="24"/>
          <w:lang w:bidi="hr-HR"/>
        </w:rPr>
        <w:t xml:space="preserve">te bi stoga </w:t>
      </w:r>
      <w:r w:rsidR="00873CAD" w:rsidRPr="00B67149">
        <w:rPr>
          <w:rFonts w:ascii="Times New Roman" w:hAnsi="Times New Roman" w:cs="Times New Roman"/>
          <w:sz w:val="24"/>
          <w:szCs w:val="24"/>
          <w:lang w:bidi="hr-HR"/>
        </w:rPr>
        <w:t xml:space="preserve">član Uprave navedenog društva </w:t>
      </w:r>
      <w:r w:rsidRPr="00B67149">
        <w:rPr>
          <w:rFonts w:ascii="Times New Roman" w:hAnsi="Times New Roman" w:cs="Times New Roman"/>
          <w:sz w:val="24"/>
          <w:szCs w:val="24"/>
          <w:lang w:bidi="hr-HR"/>
        </w:rPr>
        <w:t xml:space="preserve">mogao </w:t>
      </w:r>
      <w:r w:rsidR="00873CAD" w:rsidRPr="00B67149">
        <w:rPr>
          <w:rFonts w:ascii="Times New Roman" w:hAnsi="Times New Roman" w:cs="Times New Roman"/>
          <w:sz w:val="24"/>
          <w:szCs w:val="24"/>
          <w:lang w:bidi="hr-HR"/>
        </w:rPr>
        <w:t>bi</w:t>
      </w:r>
      <w:r w:rsidRPr="00B67149">
        <w:rPr>
          <w:rFonts w:ascii="Times New Roman" w:hAnsi="Times New Roman" w:cs="Times New Roman"/>
          <w:sz w:val="24"/>
          <w:szCs w:val="24"/>
          <w:lang w:bidi="hr-HR"/>
        </w:rPr>
        <w:t>ti</w:t>
      </w:r>
      <w:r w:rsidR="00873CAD" w:rsidRPr="00B67149">
        <w:rPr>
          <w:rFonts w:ascii="Times New Roman" w:hAnsi="Times New Roman" w:cs="Times New Roman"/>
          <w:sz w:val="24"/>
          <w:szCs w:val="24"/>
          <w:lang w:bidi="hr-HR"/>
        </w:rPr>
        <w:t xml:space="preserve"> smatran zakonskim obveznikom u smislu odredbe članka 3. sta</w:t>
      </w:r>
      <w:r w:rsidRPr="00B67149">
        <w:rPr>
          <w:rFonts w:ascii="Times New Roman" w:hAnsi="Times New Roman" w:cs="Times New Roman"/>
          <w:sz w:val="24"/>
          <w:szCs w:val="24"/>
          <w:lang w:bidi="hr-HR"/>
        </w:rPr>
        <w:t xml:space="preserve">vka 1. podstavka 40. ZSSI/21-a, jer je isto društvo u većinskom vlasništvu trgovačkog društva HPB d.d. koje je u većinskom vlasništvu države. </w:t>
      </w:r>
    </w:p>
    <w:p w14:paraId="10B71A37" w14:textId="5D20F65B" w:rsidR="00873CAD" w:rsidRPr="00B67149" w:rsidRDefault="00873CAD" w:rsidP="00B67149">
      <w:pPr>
        <w:spacing w:before="240" w:after="0"/>
        <w:ind w:firstLine="708"/>
        <w:jc w:val="both"/>
        <w:rPr>
          <w:rFonts w:ascii="Times New Roman" w:hAnsi="Times New Roman" w:cs="Times New Roman"/>
          <w:sz w:val="24"/>
          <w:szCs w:val="24"/>
          <w:shd w:val="clear" w:color="auto" w:fill="FFFFFF"/>
        </w:rPr>
      </w:pPr>
      <w:r w:rsidRPr="00B67149">
        <w:rPr>
          <w:rFonts w:ascii="Times New Roman" w:hAnsi="Times New Roman" w:cs="Times New Roman"/>
          <w:sz w:val="24"/>
          <w:szCs w:val="24"/>
          <w:lang w:bidi="hr-HR"/>
        </w:rPr>
        <w:t xml:space="preserve">Međutim, sanacijski postupak privremeni je pravni režim koji ima za cilj očuvanje financijske stabilnosti poslovne banke koji provodi sanacijska uprava </w:t>
      </w:r>
      <w:r w:rsidR="002E6F4E" w:rsidRPr="00B67149">
        <w:rPr>
          <w:rFonts w:ascii="Times New Roman" w:hAnsi="Times New Roman" w:cs="Times New Roman"/>
          <w:sz w:val="24"/>
          <w:szCs w:val="24"/>
          <w:lang w:bidi="hr-HR"/>
        </w:rPr>
        <w:t xml:space="preserve">imenovana od </w:t>
      </w:r>
      <w:r w:rsidRPr="00B67149">
        <w:rPr>
          <w:rFonts w:ascii="Times New Roman" w:hAnsi="Times New Roman" w:cs="Times New Roman"/>
          <w:sz w:val="24"/>
          <w:szCs w:val="24"/>
          <w:shd w:val="clear" w:color="auto" w:fill="FFFFFF"/>
        </w:rPr>
        <w:t>Hrvatsk</w:t>
      </w:r>
      <w:r w:rsidR="002E6F4E" w:rsidRPr="00B67149">
        <w:rPr>
          <w:rFonts w:ascii="Times New Roman" w:hAnsi="Times New Roman" w:cs="Times New Roman"/>
          <w:sz w:val="24"/>
          <w:szCs w:val="24"/>
          <w:shd w:val="clear" w:color="auto" w:fill="FFFFFF"/>
        </w:rPr>
        <w:t>e</w:t>
      </w:r>
      <w:r w:rsidRPr="00B67149">
        <w:rPr>
          <w:rFonts w:ascii="Times New Roman" w:hAnsi="Times New Roman" w:cs="Times New Roman"/>
          <w:sz w:val="24"/>
          <w:szCs w:val="24"/>
          <w:shd w:val="clear" w:color="auto" w:fill="FFFFFF"/>
        </w:rPr>
        <w:t xml:space="preserve"> narodn</w:t>
      </w:r>
      <w:r w:rsidR="002E6F4E" w:rsidRPr="00B67149">
        <w:rPr>
          <w:rFonts w:ascii="Times New Roman" w:hAnsi="Times New Roman" w:cs="Times New Roman"/>
          <w:sz w:val="24"/>
          <w:szCs w:val="24"/>
          <w:shd w:val="clear" w:color="auto" w:fill="FFFFFF"/>
        </w:rPr>
        <w:t>e</w:t>
      </w:r>
      <w:r w:rsidRPr="00B67149">
        <w:rPr>
          <w:rFonts w:ascii="Times New Roman" w:hAnsi="Times New Roman" w:cs="Times New Roman"/>
          <w:sz w:val="24"/>
          <w:szCs w:val="24"/>
          <w:shd w:val="clear" w:color="auto" w:fill="FFFFFF"/>
        </w:rPr>
        <w:t xml:space="preserve"> bank</w:t>
      </w:r>
      <w:r w:rsidR="002E6F4E" w:rsidRPr="00B67149">
        <w:rPr>
          <w:rFonts w:ascii="Times New Roman" w:hAnsi="Times New Roman" w:cs="Times New Roman"/>
          <w:sz w:val="24"/>
          <w:szCs w:val="24"/>
          <w:shd w:val="clear" w:color="auto" w:fill="FFFFFF"/>
        </w:rPr>
        <w:t>e</w:t>
      </w:r>
      <w:r w:rsidRPr="00B67149">
        <w:rPr>
          <w:rFonts w:ascii="Times New Roman" w:hAnsi="Times New Roman" w:cs="Times New Roman"/>
          <w:sz w:val="24"/>
          <w:szCs w:val="24"/>
          <w:shd w:val="clear" w:color="auto" w:fill="FFFFFF"/>
        </w:rPr>
        <w:t>, odnosno Hrvatsk</w:t>
      </w:r>
      <w:r w:rsidR="002E6F4E" w:rsidRPr="00B67149">
        <w:rPr>
          <w:rFonts w:ascii="Times New Roman" w:hAnsi="Times New Roman" w:cs="Times New Roman"/>
          <w:sz w:val="24"/>
          <w:szCs w:val="24"/>
          <w:shd w:val="clear" w:color="auto" w:fill="FFFFFF"/>
        </w:rPr>
        <w:t xml:space="preserve">e </w:t>
      </w:r>
      <w:r w:rsidRPr="00B67149">
        <w:rPr>
          <w:rFonts w:ascii="Times New Roman" w:hAnsi="Times New Roman" w:cs="Times New Roman"/>
          <w:sz w:val="24"/>
          <w:szCs w:val="24"/>
          <w:shd w:val="clear" w:color="auto" w:fill="FFFFFF"/>
        </w:rPr>
        <w:t>agencij</w:t>
      </w:r>
      <w:r w:rsidR="002E6F4E" w:rsidRPr="00B67149">
        <w:rPr>
          <w:rFonts w:ascii="Times New Roman" w:hAnsi="Times New Roman" w:cs="Times New Roman"/>
          <w:sz w:val="24"/>
          <w:szCs w:val="24"/>
          <w:shd w:val="clear" w:color="auto" w:fill="FFFFFF"/>
        </w:rPr>
        <w:t>e</w:t>
      </w:r>
      <w:r w:rsidRPr="00B67149">
        <w:rPr>
          <w:rFonts w:ascii="Times New Roman" w:hAnsi="Times New Roman" w:cs="Times New Roman"/>
          <w:sz w:val="24"/>
          <w:szCs w:val="24"/>
          <w:shd w:val="clear" w:color="auto" w:fill="FFFFFF"/>
        </w:rPr>
        <w:t xml:space="preserve"> za nadzor financijskih usluga, na razdoblju do najviše </w:t>
      </w:r>
      <w:r w:rsidR="002E6F4E" w:rsidRPr="00B67149">
        <w:rPr>
          <w:rFonts w:ascii="Times New Roman" w:hAnsi="Times New Roman" w:cs="Times New Roman"/>
          <w:sz w:val="24"/>
          <w:szCs w:val="24"/>
          <w:shd w:val="clear" w:color="auto" w:fill="FFFFFF"/>
        </w:rPr>
        <w:t xml:space="preserve">12 mjeseci te isto razdoblje </w:t>
      </w:r>
      <w:r w:rsidRPr="00B67149">
        <w:rPr>
          <w:rFonts w:ascii="Times New Roman" w:hAnsi="Times New Roman" w:cs="Times New Roman"/>
          <w:sz w:val="24"/>
          <w:szCs w:val="24"/>
          <w:shd w:val="clear" w:color="auto" w:fill="FFFFFF"/>
        </w:rPr>
        <w:t xml:space="preserve">iznimno može biti produljeno. </w:t>
      </w:r>
    </w:p>
    <w:p w14:paraId="0D9753FA" w14:textId="59928BBE" w:rsidR="00873CAD" w:rsidRPr="00B67149" w:rsidRDefault="002E6F4E" w:rsidP="00B67149">
      <w:pPr>
        <w:spacing w:before="240" w:after="0"/>
        <w:ind w:firstLine="708"/>
        <w:jc w:val="both"/>
        <w:rPr>
          <w:rFonts w:ascii="Times New Roman" w:hAnsi="Times New Roman" w:cs="Times New Roman"/>
          <w:sz w:val="24"/>
          <w:szCs w:val="24"/>
        </w:rPr>
      </w:pPr>
      <w:r w:rsidRPr="00B67149">
        <w:rPr>
          <w:rFonts w:ascii="Times New Roman" w:hAnsi="Times New Roman" w:cs="Times New Roman"/>
          <w:sz w:val="24"/>
          <w:szCs w:val="24"/>
          <w:shd w:val="clear" w:color="auto" w:fill="FFFFFF"/>
        </w:rPr>
        <w:t xml:space="preserve">Iz odredbi </w:t>
      </w:r>
      <w:proofErr w:type="spellStart"/>
      <w:r w:rsidRPr="00B67149">
        <w:rPr>
          <w:rFonts w:ascii="Times New Roman" w:hAnsi="Times New Roman" w:cs="Times New Roman"/>
          <w:sz w:val="24"/>
          <w:szCs w:val="24"/>
          <w:shd w:val="clear" w:color="auto" w:fill="FFFFFF"/>
        </w:rPr>
        <w:t>mjerodavog</w:t>
      </w:r>
      <w:proofErr w:type="spellEnd"/>
      <w:r w:rsidRPr="00B67149">
        <w:rPr>
          <w:rFonts w:ascii="Times New Roman" w:hAnsi="Times New Roman" w:cs="Times New Roman"/>
          <w:sz w:val="24"/>
          <w:szCs w:val="24"/>
          <w:shd w:val="clear" w:color="auto" w:fill="FFFFFF"/>
        </w:rPr>
        <w:t xml:space="preserve"> Zakona proizlazi da č</w:t>
      </w:r>
      <w:r w:rsidR="00873CAD" w:rsidRPr="00B67149">
        <w:rPr>
          <w:rFonts w:ascii="Times New Roman" w:hAnsi="Times New Roman" w:cs="Times New Roman"/>
          <w:sz w:val="24"/>
          <w:szCs w:val="24"/>
          <w:shd w:val="clear" w:color="auto" w:fill="FFFFFF"/>
        </w:rPr>
        <w:t xml:space="preserve">lanovi sanacijske uprave u pravilu nisu u radnom odnosu u banci koja je u postupku sanacije te </w:t>
      </w:r>
      <w:r w:rsidR="00780B77" w:rsidRPr="00B67149">
        <w:rPr>
          <w:rFonts w:ascii="Times New Roman" w:hAnsi="Times New Roman" w:cs="Times New Roman"/>
          <w:sz w:val="24"/>
          <w:szCs w:val="24"/>
          <w:shd w:val="clear" w:color="auto" w:fill="FFFFFF"/>
        </w:rPr>
        <w:t xml:space="preserve">da </w:t>
      </w:r>
      <w:r w:rsidR="00873CAD" w:rsidRPr="00B67149">
        <w:rPr>
          <w:rFonts w:ascii="Times New Roman" w:hAnsi="Times New Roman" w:cs="Times New Roman"/>
          <w:sz w:val="24"/>
          <w:szCs w:val="24"/>
          <w:shd w:val="clear" w:color="auto" w:fill="FFFFFF"/>
        </w:rPr>
        <w:t>za svoj rad ostvaruju pravo na naknadu, a iako imaju ovlasti uprave trgovačkog društva, prvenstveno su dužni okončati postupak sanacije, zbog čega ove zadaće imaju prednost u odno</w:t>
      </w:r>
      <w:r w:rsidRPr="00B67149">
        <w:rPr>
          <w:rFonts w:ascii="Times New Roman" w:hAnsi="Times New Roman" w:cs="Times New Roman"/>
          <w:sz w:val="24"/>
          <w:szCs w:val="24"/>
          <w:shd w:val="clear" w:color="auto" w:fill="FFFFFF"/>
        </w:rPr>
        <w:t xml:space="preserve">su na sve druge ovlasti uprave. Osim toga, </w:t>
      </w:r>
      <w:r w:rsidR="00873CAD" w:rsidRPr="00B67149">
        <w:rPr>
          <w:rFonts w:ascii="Times New Roman" w:hAnsi="Times New Roman" w:cs="Times New Roman"/>
          <w:sz w:val="24"/>
          <w:szCs w:val="24"/>
        </w:rPr>
        <w:t>Hrvatska narodna banka, odnosno Hrvatska agencija za nadzor financijskih usluga ovlašten</w:t>
      </w:r>
      <w:r w:rsidRPr="00B67149">
        <w:rPr>
          <w:rFonts w:ascii="Times New Roman" w:hAnsi="Times New Roman" w:cs="Times New Roman"/>
          <w:sz w:val="24"/>
          <w:szCs w:val="24"/>
        </w:rPr>
        <w:t>i su</w:t>
      </w:r>
      <w:r w:rsidR="00873CAD" w:rsidRPr="00B67149">
        <w:rPr>
          <w:rFonts w:ascii="Times New Roman" w:hAnsi="Times New Roman" w:cs="Times New Roman"/>
          <w:sz w:val="24"/>
          <w:szCs w:val="24"/>
        </w:rPr>
        <w:t xml:space="preserve"> sanacijskoj upravi </w:t>
      </w:r>
      <w:r w:rsidRPr="00B67149">
        <w:rPr>
          <w:rFonts w:ascii="Times New Roman" w:hAnsi="Times New Roman" w:cs="Times New Roman"/>
          <w:sz w:val="24"/>
          <w:szCs w:val="24"/>
        </w:rPr>
        <w:t xml:space="preserve">trgovačkog društva </w:t>
      </w:r>
      <w:r w:rsidR="00873CAD" w:rsidRPr="00B67149">
        <w:rPr>
          <w:rFonts w:ascii="Times New Roman" w:hAnsi="Times New Roman" w:cs="Times New Roman"/>
          <w:sz w:val="24"/>
          <w:szCs w:val="24"/>
        </w:rPr>
        <w:t xml:space="preserve">davati pisane naloge i upute po kojima je </w:t>
      </w:r>
      <w:r w:rsidRPr="00B67149">
        <w:rPr>
          <w:rFonts w:ascii="Times New Roman" w:hAnsi="Times New Roman" w:cs="Times New Roman"/>
          <w:sz w:val="24"/>
          <w:szCs w:val="24"/>
        </w:rPr>
        <w:t>ista</w:t>
      </w:r>
      <w:r w:rsidR="00780B77" w:rsidRPr="00B67149">
        <w:rPr>
          <w:rFonts w:ascii="Times New Roman" w:hAnsi="Times New Roman" w:cs="Times New Roman"/>
          <w:sz w:val="24"/>
          <w:szCs w:val="24"/>
        </w:rPr>
        <w:t xml:space="preserve"> dužna postupati, iz čega proizlazi da nisu </w:t>
      </w:r>
      <w:r w:rsidR="00161884" w:rsidRPr="00B67149">
        <w:rPr>
          <w:rFonts w:ascii="Times New Roman" w:hAnsi="Times New Roman" w:cs="Times New Roman"/>
          <w:sz w:val="24"/>
          <w:szCs w:val="24"/>
        </w:rPr>
        <w:t xml:space="preserve">niti </w:t>
      </w:r>
      <w:r w:rsidR="00780B77" w:rsidRPr="00B67149">
        <w:rPr>
          <w:rFonts w:ascii="Times New Roman" w:hAnsi="Times New Roman" w:cs="Times New Roman"/>
          <w:sz w:val="24"/>
          <w:szCs w:val="24"/>
        </w:rPr>
        <w:t xml:space="preserve">samostalni u svom radu. </w:t>
      </w:r>
    </w:p>
    <w:p w14:paraId="7045A872" w14:textId="4C23C0FD" w:rsidR="000D04B6" w:rsidRPr="00B67149" w:rsidRDefault="002E6F4E" w:rsidP="00B67149">
      <w:pPr>
        <w:spacing w:before="240" w:after="0"/>
        <w:ind w:firstLine="708"/>
        <w:jc w:val="both"/>
        <w:rPr>
          <w:rFonts w:ascii="Times New Roman" w:hAnsi="Times New Roman" w:cs="Times New Roman"/>
          <w:sz w:val="24"/>
          <w:szCs w:val="24"/>
        </w:rPr>
      </w:pPr>
      <w:r w:rsidRPr="00B67149">
        <w:rPr>
          <w:rFonts w:ascii="Times New Roman" w:hAnsi="Times New Roman" w:cs="Times New Roman"/>
          <w:sz w:val="24"/>
          <w:szCs w:val="24"/>
        </w:rPr>
        <w:t xml:space="preserve">Nadalje, </w:t>
      </w:r>
      <w:r w:rsidR="000D04B6" w:rsidRPr="00B67149">
        <w:rPr>
          <w:rFonts w:ascii="Times New Roman" w:hAnsi="Times New Roman" w:cs="Times New Roman"/>
          <w:sz w:val="24"/>
          <w:szCs w:val="24"/>
        </w:rPr>
        <w:t xml:space="preserve">Skupština trgovačkog društva </w:t>
      </w:r>
      <w:proofErr w:type="spellStart"/>
      <w:r w:rsidR="000D04B6" w:rsidRPr="00B67149">
        <w:rPr>
          <w:rFonts w:ascii="Times New Roman" w:hAnsi="Times New Roman" w:cs="Times New Roman"/>
          <w:sz w:val="24"/>
          <w:szCs w:val="24"/>
        </w:rPr>
        <w:t>Sberbanka</w:t>
      </w:r>
      <w:proofErr w:type="spellEnd"/>
      <w:r w:rsidR="000D04B6" w:rsidRPr="00B67149">
        <w:rPr>
          <w:rFonts w:ascii="Times New Roman" w:hAnsi="Times New Roman" w:cs="Times New Roman"/>
          <w:sz w:val="24"/>
          <w:szCs w:val="24"/>
        </w:rPr>
        <w:t xml:space="preserve"> d.d. – u sanaciji, u kojoj </w:t>
      </w:r>
      <w:r w:rsidR="00161884" w:rsidRPr="00B67149">
        <w:rPr>
          <w:rFonts w:ascii="Times New Roman" w:hAnsi="Times New Roman" w:cs="Times New Roman"/>
          <w:sz w:val="24"/>
          <w:szCs w:val="24"/>
        </w:rPr>
        <w:t>bi</w:t>
      </w:r>
      <w:r w:rsidRPr="00B67149">
        <w:rPr>
          <w:rFonts w:ascii="Times New Roman" w:hAnsi="Times New Roman" w:cs="Times New Roman"/>
          <w:sz w:val="24"/>
          <w:szCs w:val="24"/>
        </w:rPr>
        <w:t xml:space="preserve"> </w:t>
      </w:r>
      <w:r w:rsidR="00161884" w:rsidRPr="00B67149">
        <w:rPr>
          <w:rFonts w:ascii="Times New Roman" w:hAnsi="Times New Roman" w:cs="Times New Roman"/>
          <w:sz w:val="24"/>
          <w:szCs w:val="24"/>
        </w:rPr>
        <w:t xml:space="preserve">prema odredbama Zakona o trgovačkim društvima član bio </w:t>
      </w:r>
      <w:r w:rsidR="000D04B6" w:rsidRPr="00B67149">
        <w:rPr>
          <w:rFonts w:ascii="Times New Roman" w:hAnsi="Times New Roman" w:cs="Times New Roman"/>
          <w:sz w:val="24"/>
          <w:szCs w:val="24"/>
        </w:rPr>
        <w:t xml:space="preserve">predstavnik trgovačkog društva HPB </w:t>
      </w:r>
      <w:proofErr w:type="spellStart"/>
      <w:r w:rsidR="000D04B6" w:rsidRPr="00B67149">
        <w:rPr>
          <w:rFonts w:ascii="Times New Roman" w:hAnsi="Times New Roman" w:cs="Times New Roman"/>
          <w:sz w:val="24"/>
          <w:szCs w:val="24"/>
        </w:rPr>
        <w:t>d.d</w:t>
      </w:r>
      <w:proofErr w:type="spellEnd"/>
      <w:r w:rsidR="00161884" w:rsidRPr="00B67149">
        <w:rPr>
          <w:rFonts w:ascii="Times New Roman" w:hAnsi="Times New Roman" w:cs="Times New Roman"/>
          <w:sz w:val="24"/>
          <w:szCs w:val="24"/>
        </w:rPr>
        <w:t>, kao jedinog imatelja dionica</w:t>
      </w:r>
      <w:r w:rsidR="000D04B6" w:rsidRPr="00B67149">
        <w:rPr>
          <w:rFonts w:ascii="Times New Roman" w:hAnsi="Times New Roman" w:cs="Times New Roman"/>
          <w:sz w:val="24"/>
          <w:szCs w:val="24"/>
        </w:rPr>
        <w:t xml:space="preserve">, nema ovlasti u pogledu imenovanja članova sanacijske uprave, niti Skupština može donositi bilo kakve odluke vezane za ostvarivanje svojih vlasničkih prava dok traje postupak sanacije, </w:t>
      </w:r>
      <w:r w:rsidR="000F5E82" w:rsidRPr="00B67149">
        <w:rPr>
          <w:rFonts w:ascii="Times New Roman" w:hAnsi="Times New Roman" w:cs="Times New Roman"/>
          <w:sz w:val="24"/>
          <w:szCs w:val="24"/>
        </w:rPr>
        <w:t>a</w:t>
      </w:r>
      <w:r w:rsidRPr="00B67149">
        <w:rPr>
          <w:rFonts w:ascii="Times New Roman" w:hAnsi="Times New Roman" w:cs="Times New Roman"/>
          <w:sz w:val="24"/>
          <w:szCs w:val="24"/>
        </w:rPr>
        <w:t xml:space="preserve"> </w:t>
      </w:r>
      <w:r w:rsidR="000D04B6" w:rsidRPr="00B67149">
        <w:rPr>
          <w:rFonts w:ascii="Times New Roman" w:hAnsi="Times New Roman" w:cs="Times New Roman"/>
          <w:sz w:val="24"/>
          <w:szCs w:val="24"/>
        </w:rPr>
        <w:t xml:space="preserve">iz zahtjeva </w:t>
      </w:r>
      <w:r w:rsidRPr="00B67149">
        <w:rPr>
          <w:rFonts w:ascii="Times New Roman" w:hAnsi="Times New Roman" w:cs="Times New Roman"/>
          <w:sz w:val="24"/>
          <w:szCs w:val="24"/>
        </w:rPr>
        <w:t xml:space="preserve">za mišljenje </w:t>
      </w:r>
      <w:r w:rsidR="000D04B6" w:rsidRPr="00B67149">
        <w:rPr>
          <w:rFonts w:ascii="Times New Roman" w:hAnsi="Times New Roman" w:cs="Times New Roman"/>
          <w:sz w:val="24"/>
          <w:szCs w:val="24"/>
        </w:rPr>
        <w:t xml:space="preserve">proizlazi kako se očekuje da će isti </w:t>
      </w:r>
      <w:r w:rsidRPr="00B67149">
        <w:rPr>
          <w:rFonts w:ascii="Times New Roman" w:hAnsi="Times New Roman" w:cs="Times New Roman"/>
          <w:sz w:val="24"/>
          <w:szCs w:val="24"/>
        </w:rPr>
        <w:t xml:space="preserve">postupak </w:t>
      </w:r>
      <w:r w:rsidR="000D04B6" w:rsidRPr="00B67149">
        <w:rPr>
          <w:rFonts w:ascii="Times New Roman" w:hAnsi="Times New Roman" w:cs="Times New Roman"/>
          <w:sz w:val="24"/>
          <w:szCs w:val="24"/>
        </w:rPr>
        <w:t>trajati ukupno oko 2 mjeseca te da će biti okončan u ožujku ili travnju 20</w:t>
      </w:r>
      <w:r w:rsidRPr="00B67149">
        <w:rPr>
          <w:rFonts w:ascii="Times New Roman" w:hAnsi="Times New Roman" w:cs="Times New Roman"/>
          <w:sz w:val="24"/>
          <w:szCs w:val="24"/>
        </w:rPr>
        <w:t>22.</w:t>
      </w:r>
    </w:p>
    <w:p w14:paraId="50A1CCDE" w14:textId="2B76748A" w:rsidR="000D04B6" w:rsidRPr="00B67149" w:rsidRDefault="000D04B6" w:rsidP="00B67149">
      <w:pPr>
        <w:spacing w:before="240" w:after="0"/>
        <w:ind w:firstLine="708"/>
        <w:jc w:val="both"/>
        <w:rPr>
          <w:rFonts w:ascii="Times New Roman" w:hAnsi="Times New Roman" w:cs="Times New Roman"/>
          <w:sz w:val="24"/>
          <w:szCs w:val="24"/>
        </w:rPr>
      </w:pPr>
      <w:r w:rsidRPr="00B67149">
        <w:rPr>
          <w:rFonts w:ascii="Times New Roman" w:hAnsi="Times New Roman" w:cs="Times New Roman"/>
          <w:sz w:val="24"/>
          <w:szCs w:val="24"/>
        </w:rPr>
        <w:t xml:space="preserve">Imajući sve navedeno u vidu, posebnost pravnog režima sanacije, privremenost obavljanja funkcije člana sanacijske uprave </w:t>
      </w:r>
      <w:r w:rsidR="002E6F4E" w:rsidRPr="00B67149">
        <w:rPr>
          <w:rFonts w:ascii="Times New Roman" w:hAnsi="Times New Roman" w:cs="Times New Roman"/>
          <w:sz w:val="24"/>
          <w:szCs w:val="24"/>
        </w:rPr>
        <w:t xml:space="preserve">koji nisu samostalni u radu te </w:t>
      </w:r>
      <w:r w:rsidRPr="00B67149">
        <w:rPr>
          <w:rFonts w:ascii="Times New Roman" w:hAnsi="Times New Roman" w:cs="Times New Roman"/>
          <w:sz w:val="24"/>
          <w:szCs w:val="24"/>
        </w:rPr>
        <w:t>čij</w:t>
      </w:r>
      <w:r w:rsidR="002E6F4E" w:rsidRPr="00B67149">
        <w:rPr>
          <w:rFonts w:ascii="Times New Roman" w:hAnsi="Times New Roman" w:cs="Times New Roman"/>
          <w:sz w:val="24"/>
          <w:szCs w:val="24"/>
        </w:rPr>
        <w:t>a</w:t>
      </w:r>
      <w:r w:rsidRPr="00B67149">
        <w:rPr>
          <w:rFonts w:ascii="Times New Roman" w:hAnsi="Times New Roman" w:cs="Times New Roman"/>
          <w:sz w:val="24"/>
          <w:szCs w:val="24"/>
        </w:rPr>
        <w:t xml:space="preserve"> je </w:t>
      </w:r>
      <w:r w:rsidRPr="00B67149">
        <w:rPr>
          <w:rFonts w:ascii="Times New Roman" w:hAnsi="Times New Roman" w:cs="Times New Roman"/>
          <w:sz w:val="24"/>
          <w:szCs w:val="24"/>
        </w:rPr>
        <w:lastRenderedPageBreak/>
        <w:t>odgovornost ponajprije vezana za uspješnu realizaciju ciljeva sanacije, kao i okolnost da trgovačko društvo HPB d.d., u većinskom vlasništvu države, kao imatelj dionica ne može ostvarivati svoja vlasnička prava</w:t>
      </w:r>
      <w:r w:rsidR="00161884" w:rsidRPr="00B67149">
        <w:rPr>
          <w:rFonts w:ascii="Times New Roman" w:hAnsi="Times New Roman" w:cs="Times New Roman"/>
          <w:sz w:val="24"/>
          <w:szCs w:val="24"/>
        </w:rPr>
        <w:t xml:space="preserve"> dok traje sanacijski postupak niti je nadležno za imenovanje članova sanacijske uprave</w:t>
      </w:r>
      <w:r w:rsidRPr="00B67149">
        <w:rPr>
          <w:rFonts w:ascii="Times New Roman" w:hAnsi="Times New Roman" w:cs="Times New Roman"/>
          <w:sz w:val="24"/>
          <w:szCs w:val="24"/>
        </w:rPr>
        <w:t xml:space="preserve">, Povjerenstvo zaključuje da članovi sanacijske uprave trgovačkog društva </w:t>
      </w:r>
      <w:proofErr w:type="spellStart"/>
      <w:r w:rsidRPr="00B67149">
        <w:rPr>
          <w:rFonts w:ascii="Times New Roman" w:hAnsi="Times New Roman" w:cs="Times New Roman"/>
          <w:sz w:val="24"/>
          <w:szCs w:val="24"/>
        </w:rPr>
        <w:t>Sberbanka</w:t>
      </w:r>
      <w:proofErr w:type="spellEnd"/>
      <w:r w:rsidRPr="00B67149">
        <w:rPr>
          <w:rFonts w:ascii="Times New Roman" w:hAnsi="Times New Roman" w:cs="Times New Roman"/>
          <w:sz w:val="24"/>
          <w:szCs w:val="24"/>
        </w:rPr>
        <w:t xml:space="preserve"> d.d. – u sanaciji nisu zakonski obveznici koje bi povodom obavljanja ove funkcije obvezivale odredbe ZSSI/21-a. </w:t>
      </w:r>
    </w:p>
    <w:p w14:paraId="5CAB6948" w14:textId="39B0D9D7" w:rsidR="00B04AF9" w:rsidRPr="00B67149" w:rsidRDefault="004E2BD8" w:rsidP="00B67149">
      <w:pPr>
        <w:spacing w:before="240" w:after="0"/>
        <w:ind w:firstLine="708"/>
        <w:jc w:val="both"/>
        <w:rPr>
          <w:rFonts w:ascii="Times New Roman" w:hAnsi="Times New Roman" w:cs="Times New Roman"/>
          <w:sz w:val="24"/>
          <w:szCs w:val="24"/>
        </w:rPr>
      </w:pPr>
      <w:r w:rsidRPr="00B67149">
        <w:rPr>
          <w:rFonts w:ascii="Times New Roman" w:hAnsi="Times New Roman" w:cs="Times New Roman"/>
          <w:sz w:val="24"/>
          <w:szCs w:val="24"/>
        </w:rPr>
        <w:t>Slijedom navedenog</w:t>
      </w:r>
      <w:r w:rsidR="00173698" w:rsidRPr="00B67149">
        <w:rPr>
          <w:rFonts w:ascii="Times New Roman" w:hAnsi="Times New Roman" w:cs="Times New Roman"/>
          <w:sz w:val="24"/>
          <w:szCs w:val="24"/>
        </w:rPr>
        <w:t>,</w:t>
      </w:r>
      <w:r w:rsidRPr="00B67149">
        <w:rPr>
          <w:rFonts w:ascii="Times New Roman" w:hAnsi="Times New Roman" w:cs="Times New Roman"/>
          <w:sz w:val="24"/>
          <w:szCs w:val="24"/>
        </w:rPr>
        <w:t xml:space="preserve"> Povjerenstvo je dalo </w:t>
      </w:r>
      <w:r w:rsidR="00C77B52" w:rsidRPr="00B67149">
        <w:rPr>
          <w:rFonts w:ascii="Times New Roman" w:hAnsi="Times New Roman" w:cs="Times New Roman"/>
          <w:sz w:val="24"/>
          <w:szCs w:val="24"/>
        </w:rPr>
        <w:t>očitovanje</w:t>
      </w:r>
      <w:r w:rsidRPr="00B67149">
        <w:rPr>
          <w:rFonts w:ascii="Times New Roman" w:hAnsi="Times New Roman" w:cs="Times New Roman"/>
          <w:sz w:val="24"/>
          <w:szCs w:val="24"/>
        </w:rPr>
        <w:t xml:space="preserve"> kao u izreci ovog akta.</w:t>
      </w:r>
    </w:p>
    <w:p w14:paraId="1FC67926" w14:textId="77777777" w:rsidR="00FE1A45" w:rsidRPr="00B67149"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37BC97B6" w14:textId="1AFFFD9C" w:rsidR="00FE1A45" w:rsidRPr="00B67149" w:rsidRDefault="00FE1A45" w:rsidP="006721FD">
      <w:pPr>
        <w:autoSpaceDE w:val="0"/>
        <w:autoSpaceDN w:val="0"/>
        <w:adjustRightInd w:val="0"/>
        <w:spacing w:after="0"/>
        <w:ind w:left="4247" w:firstLine="709"/>
        <w:jc w:val="both"/>
        <w:rPr>
          <w:rFonts w:ascii="Times New Roman" w:hAnsi="Times New Roman" w:cs="Times New Roman"/>
          <w:bCs/>
          <w:sz w:val="24"/>
          <w:szCs w:val="24"/>
        </w:rPr>
      </w:pPr>
      <w:r w:rsidRPr="00B67149">
        <w:rPr>
          <w:rFonts w:ascii="Times New Roman" w:hAnsi="Times New Roman" w:cs="Times New Roman"/>
          <w:bCs/>
          <w:sz w:val="24"/>
          <w:szCs w:val="24"/>
        </w:rPr>
        <w:t xml:space="preserve">PREDSJEDNICA POVJERENSTVA          </w:t>
      </w:r>
    </w:p>
    <w:p w14:paraId="79023C4D" w14:textId="74EAD205" w:rsidR="00FE1A45" w:rsidRPr="00B67149" w:rsidRDefault="00FE1A45" w:rsidP="00FE1A45">
      <w:pPr>
        <w:pStyle w:val="Default"/>
        <w:spacing w:line="276" w:lineRule="auto"/>
        <w:ind w:left="4956"/>
        <w:rPr>
          <w:rFonts w:ascii="Times New Roman" w:hAnsi="Times New Roman" w:cs="Times New Roman"/>
          <w:color w:val="auto"/>
        </w:rPr>
      </w:pPr>
      <w:r w:rsidRPr="00B67149">
        <w:rPr>
          <w:rFonts w:ascii="Times New Roman" w:hAnsi="Times New Roman" w:cs="Times New Roman"/>
          <w:bCs/>
          <w:color w:val="auto"/>
        </w:rPr>
        <w:t xml:space="preserve">       Nataša Novaković, dipl. </w:t>
      </w:r>
      <w:proofErr w:type="spellStart"/>
      <w:r w:rsidRPr="00B67149">
        <w:rPr>
          <w:rFonts w:ascii="Times New Roman" w:hAnsi="Times New Roman" w:cs="Times New Roman"/>
          <w:bCs/>
          <w:color w:val="auto"/>
        </w:rPr>
        <w:t>iur</w:t>
      </w:r>
      <w:proofErr w:type="spellEnd"/>
      <w:r w:rsidRPr="00B67149">
        <w:rPr>
          <w:rFonts w:ascii="Times New Roman" w:hAnsi="Times New Roman" w:cs="Times New Roman"/>
          <w:bCs/>
          <w:color w:val="auto"/>
        </w:rPr>
        <w:t>.</w:t>
      </w:r>
    </w:p>
    <w:p w14:paraId="6929093C" w14:textId="0CC3939C" w:rsidR="000A4C78" w:rsidRPr="00B67149" w:rsidRDefault="000A4C78" w:rsidP="00882DCC">
      <w:pPr>
        <w:spacing w:after="0"/>
        <w:jc w:val="both"/>
        <w:rPr>
          <w:rFonts w:ascii="Times New Roman" w:hAnsi="Times New Roman" w:cs="Times New Roman"/>
          <w:sz w:val="24"/>
          <w:szCs w:val="24"/>
        </w:rPr>
      </w:pPr>
      <w:r w:rsidRPr="00B67149">
        <w:rPr>
          <w:rFonts w:ascii="Times New Roman" w:hAnsi="Times New Roman" w:cs="Times New Roman"/>
          <w:sz w:val="24"/>
          <w:szCs w:val="24"/>
        </w:rPr>
        <w:t>Dostaviti:</w:t>
      </w:r>
    </w:p>
    <w:p w14:paraId="66542420" w14:textId="4BCF51E5" w:rsidR="003C1835" w:rsidRPr="00B67149" w:rsidRDefault="000B1746" w:rsidP="003368F9">
      <w:pPr>
        <w:pStyle w:val="Odlomakpopisa"/>
        <w:numPr>
          <w:ilvl w:val="0"/>
          <w:numId w:val="4"/>
        </w:numPr>
        <w:spacing w:after="0"/>
        <w:contextualSpacing w:val="0"/>
        <w:jc w:val="both"/>
        <w:rPr>
          <w:rFonts w:ascii="Times New Roman" w:hAnsi="Times New Roman" w:cs="Times New Roman"/>
          <w:sz w:val="24"/>
          <w:szCs w:val="24"/>
        </w:rPr>
      </w:pPr>
      <w:r w:rsidRPr="00B67149">
        <w:rPr>
          <w:rFonts w:ascii="Times New Roman" w:hAnsi="Times New Roman" w:cs="Times New Roman"/>
          <w:sz w:val="24"/>
          <w:szCs w:val="24"/>
        </w:rPr>
        <w:t>Podnositelju</w:t>
      </w:r>
      <w:r w:rsidR="008E3392" w:rsidRPr="00B67149">
        <w:rPr>
          <w:rFonts w:ascii="Times New Roman" w:hAnsi="Times New Roman" w:cs="Times New Roman"/>
          <w:sz w:val="24"/>
          <w:szCs w:val="24"/>
        </w:rPr>
        <w:t xml:space="preserve">, putem </w:t>
      </w:r>
      <w:r w:rsidR="000B6A8A" w:rsidRPr="00B67149">
        <w:rPr>
          <w:rFonts w:ascii="Times New Roman" w:hAnsi="Times New Roman" w:cs="Times New Roman"/>
          <w:sz w:val="24"/>
          <w:szCs w:val="24"/>
        </w:rPr>
        <w:t>punomoćnika</w:t>
      </w:r>
    </w:p>
    <w:p w14:paraId="6721BCEB" w14:textId="77777777" w:rsidR="000A4C78" w:rsidRPr="00B67149"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B67149">
        <w:rPr>
          <w:rFonts w:ascii="Times New Roman" w:hAnsi="Times New Roman" w:cs="Times New Roman"/>
          <w:sz w:val="24"/>
          <w:szCs w:val="24"/>
        </w:rPr>
        <w:t>Objava na internetskoj st</w:t>
      </w:r>
      <w:bookmarkStart w:id="0" w:name="_GoBack"/>
      <w:bookmarkEnd w:id="0"/>
      <w:r w:rsidRPr="00B67149">
        <w:rPr>
          <w:rFonts w:ascii="Times New Roman" w:hAnsi="Times New Roman" w:cs="Times New Roman"/>
          <w:sz w:val="24"/>
          <w:szCs w:val="24"/>
        </w:rPr>
        <w:t>ranici Povjerenstva</w:t>
      </w:r>
    </w:p>
    <w:p w14:paraId="14597710" w14:textId="77777777" w:rsidR="00332D21" w:rsidRPr="00B67149"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B67149">
        <w:rPr>
          <w:rFonts w:ascii="Times New Roman" w:hAnsi="Times New Roman" w:cs="Times New Roman"/>
          <w:sz w:val="24"/>
          <w:szCs w:val="24"/>
        </w:rPr>
        <w:t>Pismohrana</w:t>
      </w:r>
      <w:r w:rsidR="00332D21" w:rsidRPr="00B67149">
        <w:rPr>
          <w:rFonts w:ascii="Times New Roman" w:eastAsia="Times New Roman" w:hAnsi="Times New Roman" w:cs="Times New Roman"/>
          <w:b/>
          <w:sz w:val="24"/>
          <w:szCs w:val="24"/>
          <w:lang w:eastAsia="hr-HR"/>
        </w:rPr>
        <w:t xml:space="preserve">                                        </w:t>
      </w:r>
    </w:p>
    <w:sectPr w:rsidR="00332D21" w:rsidRPr="00B6714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76DF" w14:textId="77777777" w:rsidR="00CD70E0" w:rsidRDefault="00CD70E0" w:rsidP="005B5818">
      <w:pPr>
        <w:spacing w:after="0" w:line="240" w:lineRule="auto"/>
      </w:pPr>
      <w:r>
        <w:separator/>
      </w:r>
    </w:p>
  </w:endnote>
  <w:endnote w:type="continuationSeparator" w:id="0">
    <w:p w14:paraId="751E035A" w14:textId="77777777" w:rsidR="00CD70E0" w:rsidRDefault="00CD70E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5135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8CF1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914B6" w14:textId="77777777" w:rsidR="00CD70E0" w:rsidRDefault="00CD70E0" w:rsidP="005B5818">
      <w:pPr>
        <w:spacing w:after="0" w:line="240" w:lineRule="auto"/>
      </w:pPr>
      <w:r>
        <w:separator/>
      </w:r>
    </w:p>
  </w:footnote>
  <w:footnote w:type="continuationSeparator" w:id="0">
    <w:p w14:paraId="048B3D3D" w14:textId="77777777" w:rsidR="00CD70E0" w:rsidRDefault="00CD70E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6A1148FE" w:rsidR="00101F03" w:rsidRDefault="00965145">
        <w:pPr>
          <w:pStyle w:val="Zaglavlje"/>
          <w:jc w:val="right"/>
        </w:pPr>
        <w:r>
          <w:fldChar w:fldCharType="begin"/>
        </w:r>
        <w:r>
          <w:instrText xml:space="preserve"> PAGE   \* MERGEFORMAT </w:instrText>
        </w:r>
        <w:r>
          <w:fldChar w:fldCharType="separate"/>
        </w:r>
        <w:r w:rsidR="00F4750E">
          <w:rPr>
            <w:noProof/>
          </w:rPr>
          <w:t>4</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7607BD"/>
    <w:multiLevelType w:val="hybridMultilevel"/>
    <w:tmpl w:val="68027C44"/>
    <w:lvl w:ilvl="0" w:tplc="132250C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8EA6DDE"/>
    <w:multiLevelType w:val="hybridMultilevel"/>
    <w:tmpl w:val="8B16425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7"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05F6D92"/>
    <w:multiLevelType w:val="multilevel"/>
    <w:tmpl w:val="923EE7A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B3C11BD"/>
    <w:multiLevelType w:val="hybridMultilevel"/>
    <w:tmpl w:val="DB10A39E"/>
    <w:lvl w:ilvl="0" w:tplc="8E282C7C">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14"/>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18"/>
  </w:num>
  <w:num w:numId="11">
    <w:abstractNumId w:val="17"/>
  </w:num>
  <w:num w:numId="12">
    <w:abstractNumId w:val="16"/>
  </w:num>
  <w:num w:numId="13">
    <w:abstractNumId w:val="6"/>
  </w:num>
  <w:num w:numId="14">
    <w:abstractNumId w:val="4"/>
  </w:num>
  <w:num w:numId="15">
    <w:abstractNumId w:val="0"/>
  </w:num>
  <w:num w:numId="16">
    <w:abstractNumId w:val="21"/>
  </w:num>
  <w:num w:numId="17">
    <w:abstractNumId w:val="9"/>
  </w:num>
  <w:num w:numId="18">
    <w:abstractNumId w:val="5"/>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4C59"/>
    <w:rsid w:val="00016F48"/>
    <w:rsid w:val="00017BC6"/>
    <w:rsid w:val="00020D46"/>
    <w:rsid w:val="00025399"/>
    <w:rsid w:val="000340BE"/>
    <w:rsid w:val="0004264F"/>
    <w:rsid w:val="00043C0A"/>
    <w:rsid w:val="000477E1"/>
    <w:rsid w:val="00047D24"/>
    <w:rsid w:val="0005735D"/>
    <w:rsid w:val="000665B1"/>
    <w:rsid w:val="00067EC1"/>
    <w:rsid w:val="00070D22"/>
    <w:rsid w:val="00070DE5"/>
    <w:rsid w:val="0007295E"/>
    <w:rsid w:val="0007442B"/>
    <w:rsid w:val="00091B6E"/>
    <w:rsid w:val="000A4C78"/>
    <w:rsid w:val="000B1746"/>
    <w:rsid w:val="000B3BF8"/>
    <w:rsid w:val="000B47BF"/>
    <w:rsid w:val="000B6A8A"/>
    <w:rsid w:val="000D04B6"/>
    <w:rsid w:val="000D7AF1"/>
    <w:rsid w:val="000D7C28"/>
    <w:rsid w:val="000E20FC"/>
    <w:rsid w:val="000E2CF4"/>
    <w:rsid w:val="000E75E4"/>
    <w:rsid w:val="000F5E82"/>
    <w:rsid w:val="000F5F86"/>
    <w:rsid w:val="00101F03"/>
    <w:rsid w:val="00107EB0"/>
    <w:rsid w:val="00112115"/>
    <w:rsid w:val="00112E23"/>
    <w:rsid w:val="00113BB0"/>
    <w:rsid w:val="00116996"/>
    <w:rsid w:val="0012224D"/>
    <w:rsid w:val="0012697A"/>
    <w:rsid w:val="001373AF"/>
    <w:rsid w:val="00143787"/>
    <w:rsid w:val="00153538"/>
    <w:rsid w:val="001617C6"/>
    <w:rsid w:val="00161884"/>
    <w:rsid w:val="00163310"/>
    <w:rsid w:val="00163FF6"/>
    <w:rsid w:val="00173698"/>
    <w:rsid w:val="001751C6"/>
    <w:rsid w:val="00186299"/>
    <w:rsid w:val="00190F83"/>
    <w:rsid w:val="001A0A4C"/>
    <w:rsid w:val="001B31AA"/>
    <w:rsid w:val="001B4A9D"/>
    <w:rsid w:val="001B6312"/>
    <w:rsid w:val="001C16CF"/>
    <w:rsid w:val="001D2BC8"/>
    <w:rsid w:val="001D6BDE"/>
    <w:rsid w:val="001E0C09"/>
    <w:rsid w:val="001E3B77"/>
    <w:rsid w:val="001F1725"/>
    <w:rsid w:val="001F290A"/>
    <w:rsid w:val="001F5E5F"/>
    <w:rsid w:val="001F73D3"/>
    <w:rsid w:val="00212079"/>
    <w:rsid w:val="002133B0"/>
    <w:rsid w:val="0021597D"/>
    <w:rsid w:val="00224CA6"/>
    <w:rsid w:val="00226F95"/>
    <w:rsid w:val="002270DC"/>
    <w:rsid w:val="0023102B"/>
    <w:rsid w:val="0023718E"/>
    <w:rsid w:val="00244175"/>
    <w:rsid w:val="00251D0E"/>
    <w:rsid w:val="002541BE"/>
    <w:rsid w:val="00264A89"/>
    <w:rsid w:val="002716A2"/>
    <w:rsid w:val="00273446"/>
    <w:rsid w:val="00276F4C"/>
    <w:rsid w:val="002842BA"/>
    <w:rsid w:val="0028590D"/>
    <w:rsid w:val="00287A85"/>
    <w:rsid w:val="0029056C"/>
    <w:rsid w:val="002925BC"/>
    <w:rsid w:val="002940DD"/>
    <w:rsid w:val="00296618"/>
    <w:rsid w:val="002979A7"/>
    <w:rsid w:val="002A1895"/>
    <w:rsid w:val="002A3148"/>
    <w:rsid w:val="002B151B"/>
    <w:rsid w:val="002B6B3B"/>
    <w:rsid w:val="002B74DE"/>
    <w:rsid w:val="002B77DC"/>
    <w:rsid w:val="002C2815"/>
    <w:rsid w:val="002C3E22"/>
    <w:rsid w:val="002C4098"/>
    <w:rsid w:val="002C4964"/>
    <w:rsid w:val="002C78DD"/>
    <w:rsid w:val="002D3C3F"/>
    <w:rsid w:val="002D4F79"/>
    <w:rsid w:val="002D62EC"/>
    <w:rsid w:val="002E3A64"/>
    <w:rsid w:val="002E6F4E"/>
    <w:rsid w:val="002F1988"/>
    <w:rsid w:val="002F313C"/>
    <w:rsid w:val="002F5D30"/>
    <w:rsid w:val="00307407"/>
    <w:rsid w:val="00307698"/>
    <w:rsid w:val="0031333F"/>
    <w:rsid w:val="00317B23"/>
    <w:rsid w:val="003233AB"/>
    <w:rsid w:val="00332D21"/>
    <w:rsid w:val="00332EF5"/>
    <w:rsid w:val="003368F9"/>
    <w:rsid w:val="00340806"/>
    <w:rsid w:val="003416CC"/>
    <w:rsid w:val="0034270B"/>
    <w:rsid w:val="0034675F"/>
    <w:rsid w:val="0034728C"/>
    <w:rsid w:val="00347DDA"/>
    <w:rsid w:val="00352A9D"/>
    <w:rsid w:val="003631D3"/>
    <w:rsid w:val="003638D1"/>
    <w:rsid w:val="0037258E"/>
    <w:rsid w:val="00373A5C"/>
    <w:rsid w:val="00373B8B"/>
    <w:rsid w:val="0037588F"/>
    <w:rsid w:val="00375A92"/>
    <w:rsid w:val="00381CA7"/>
    <w:rsid w:val="0038475C"/>
    <w:rsid w:val="00384E0A"/>
    <w:rsid w:val="003928E0"/>
    <w:rsid w:val="0039470D"/>
    <w:rsid w:val="003A1F8E"/>
    <w:rsid w:val="003A348D"/>
    <w:rsid w:val="003A67CB"/>
    <w:rsid w:val="003B03A3"/>
    <w:rsid w:val="003C019C"/>
    <w:rsid w:val="003C1835"/>
    <w:rsid w:val="003C4B46"/>
    <w:rsid w:val="003C5392"/>
    <w:rsid w:val="003D7362"/>
    <w:rsid w:val="003D77B8"/>
    <w:rsid w:val="003E0111"/>
    <w:rsid w:val="003F1FEE"/>
    <w:rsid w:val="003F3F5A"/>
    <w:rsid w:val="00400063"/>
    <w:rsid w:val="004062B8"/>
    <w:rsid w:val="00406E92"/>
    <w:rsid w:val="004072EE"/>
    <w:rsid w:val="00410495"/>
    <w:rsid w:val="00411522"/>
    <w:rsid w:val="004170D9"/>
    <w:rsid w:val="00423C22"/>
    <w:rsid w:val="00432458"/>
    <w:rsid w:val="00435096"/>
    <w:rsid w:val="00435C5F"/>
    <w:rsid w:val="00445E97"/>
    <w:rsid w:val="004470F2"/>
    <w:rsid w:val="00457481"/>
    <w:rsid w:val="004634AD"/>
    <w:rsid w:val="00464D02"/>
    <w:rsid w:val="0046537A"/>
    <w:rsid w:val="00465AA7"/>
    <w:rsid w:val="00466012"/>
    <w:rsid w:val="00470A00"/>
    <w:rsid w:val="0047218B"/>
    <w:rsid w:val="00472335"/>
    <w:rsid w:val="00476563"/>
    <w:rsid w:val="00480DEC"/>
    <w:rsid w:val="004A59E7"/>
    <w:rsid w:val="004B12AF"/>
    <w:rsid w:val="004D0AED"/>
    <w:rsid w:val="004D3C5C"/>
    <w:rsid w:val="004D44C2"/>
    <w:rsid w:val="004D638F"/>
    <w:rsid w:val="004E07F1"/>
    <w:rsid w:val="004E2BD8"/>
    <w:rsid w:val="004F001F"/>
    <w:rsid w:val="004F19A6"/>
    <w:rsid w:val="004F6546"/>
    <w:rsid w:val="004F6BBE"/>
    <w:rsid w:val="00504346"/>
    <w:rsid w:val="0051072E"/>
    <w:rsid w:val="005114F8"/>
    <w:rsid w:val="005121C3"/>
    <w:rsid w:val="00512887"/>
    <w:rsid w:val="00534161"/>
    <w:rsid w:val="00535DDF"/>
    <w:rsid w:val="00560790"/>
    <w:rsid w:val="00562149"/>
    <w:rsid w:val="00565620"/>
    <w:rsid w:val="00570DBB"/>
    <w:rsid w:val="0057634D"/>
    <w:rsid w:val="00583070"/>
    <w:rsid w:val="00596C4C"/>
    <w:rsid w:val="005A20DB"/>
    <w:rsid w:val="005A328D"/>
    <w:rsid w:val="005A70CE"/>
    <w:rsid w:val="005B5818"/>
    <w:rsid w:val="005D0076"/>
    <w:rsid w:val="005E6061"/>
    <w:rsid w:val="005E68E8"/>
    <w:rsid w:val="005F2666"/>
    <w:rsid w:val="005F317A"/>
    <w:rsid w:val="005F42CC"/>
    <w:rsid w:val="005F5CFC"/>
    <w:rsid w:val="006277E7"/>
    <w:rsid w:val="00631F8C"/>
    <w:rsid w:val="00637A03"/>
    <w:rsid w:val="0064080D"/>
    <w:rsid w:val="00642FCC"/>
    <w:rsid w:val="00647B1E"/>
    <w:rsid w:val="00653683"/>
    <w:rsid w:val="006561BE"/>
    <w:rsid w:val="00657CC3"/>
    <w:rsid w:val="00661475"/>
    <w:rsid w:val="00663A2D"/>
    <w:rsid w:val="006704CF"/>
    <w:rsid w:val="006721FD"/>
    <w:rsid w:val="00676754"/>
    <w:rsid w:val="00676933"/>
    <w:rsid w:val="00680039"/>
    <w:rsid w:val="006818F1"/>
    <w:rsid w:val="00687DE7"/>
    <w:rsid w:val="0069110E"/>
    <w:rsid w:val="00693FD7"/>
    <w:rsid w:val="006A49B7"/>
    <w:rsid w:val="006B1E0B"/>
    <w:rsid w:val="006B7076"/>
    <w:rsid w:val="006B7427"/>
    <w:rsid w:val="006B76FA"/>
    <w:rsid w:val="006E0931"/>
    <w:rsid w:val="006E0A9D"/>
    <w:rsid w:val="006E4FD8"/>
    <w:rsid w:val="006E57AF"/>
    <w:rsid w:val="006F153B"/>
    <w:rsid w:val="00713CA5"/>
    <w:rsid w:val="00713E21"/>
    <w:rsid w:val="007148FA"/>
    <w:rsid w:val="007163EF"/>
    <w:rsid w:val="0071684E"/>
    <w:rsid w:val="0072096B"/>
    <w:rsid w:val="007218C0"/>
    <w:rsid w:val="00731663"/>
    <w:rsid w:val="00734DD0"/>
    <w:rsid w:val="00741032"/>
    <w:rsid w:val="00741108"/>
    <w:rsid w:val="0074667E"/>
    <w:rsid w:val="00747047"/>
    <w:rsid w:val="00754308"/>
    <w:rsid w:val="00762353"/>
    <w:rsid w:val="00762E8C"/>
    <w:rsid w:val="00777793"/>
    <w:rsid w:val="00780B77"/>
    <w:rsid w:val="0079225A"/>
    <w:rsid w:val="00793EC7"/>
    <w:rsid w:val="00794582"/>
    <w:rsid w:val="00796C69"/>
    <w:rsid w:val="007A488A"/>
    <w:rsid w:val="007A6FFC"/>
    <w:rsid w:val="007A742D"/>
    <w:rsid w:val="007A785D"/>
    <w:rsid w:val="007B14E5"/>
    <w:rsid w:val="007B5D35"/>
    <w:rsid w:val="007C0FA6"/>
    <w:rsid w:val="007D0B8F"/>
    <w:rsid w:val="007D4058"/>
    <w:rsid w:val="007E503D"/>
    <w:rsid w:val="007E7883"/>
    <w:rsid w:val="007F01E6"/>
    <w:rsid w:val="007F11F9"/>
    <w:rsid w:val="0080564C"/>
    <w:rsid w:val="008141C2"/>
    <w:rsid w:val="00817833"/>
    <w:rsid w:val="00817EF7"/>
    <w:rsid w:val="00824B78"/>
    <w:rsid w:val="0084349C"/>
    <w:rsid w:val="00845CBE"/>
    <w:rsid w:val="008475FC"/>
    <w:rsid w:val="00852F06"/>
    <w:rsid w:val="00866710"/>
    <w:rsid w:val="00867458"/>
    <w:rsid w:val="008733BA"/>
    <w:rsid w:val="00873CAD"/>
    <w:rsid w:val="00874490"/>
    <w:rsid w:val="00875022"/>
    <w:rsid w:val="0087795E"/>
    <w:rsid w:val="00882DCC"/>
    <w:rsid w:val="00885409"/>
    <w:rsid w:val="008928BD"/>
    <w:rsid w:val="008946CC"/>
    <w:rsid w:val="008A08E4"/>
    <w:rsid w:val="008A7692"/>
    <w:rsid w:val="008B2B00"/>
    <w:rsid w:val="008B2F3E"/>
    <w:rsid w:val="008B6317"/>
    <w:rsid w:val="008C04CF"/>
    <w:rsid w:val="008C7187"/>
    <w:rsid w:val="008D3F78"/>
    <w:rsid w:val="008D5337"/>
    <w:rsid w:val="008E3392"/>
    <w:rsid w:val="008E4642"/>
    <w:rsid w:val="008F4642"/>
    <w:rsid w:val="009010A7"/>
    <w:rsid w:val="00905351"/>
    <w:rsid w:val="009053D2"/>
    <w:rsid w:val="009062CF"/>
    <w:rsid w:val="00913B0E"/>
    <w:rsid w:val="00924280"/>
    <w:rsid w:val="009244D4"/>
    <w:rsid w:val="00936497"/>
    <w:rsid w:val="00937F27"/>
    <w:rsid w:val="00940426"/>
    <w:rsid w:val="00944324"/>
    <w:rsid w:val="00945142"/>
    <w:rsid w:val="00956A6D"/>
    <w:rsid w:val="009618AE"/>
    <w:rsid w:val="00965145"/>
    <w:rsid w:val="0096658B"/>
    <w:rsid w:val="00971449"/>
    <w:rsid w:val="0097164D"/>
    <w:rsid w:val="00976936"/>
    <w:rsid w:val="00983D9F"/>
    <w:rsid w:val="00985E5A"/>
    <w:rsid w:val="009918D0"/>
    <w:rsid w:val="009A0D86"/>
    <w:rsid w:val="009A7AE9"/>
    <w:rsid w:val="009B0726"/>
    <w:rsid w:val="009B0DB7"/>
    <w:rsid w:val="009B67A7"/>
    <w:rsid w:val="009B7E89"/>
    <w:rsid w:val="009C18C5"/>
    <w:rsid w:val="009D16EB"/>
    <w:rsid w:val="009E52BC"/>
    <w:rsid w:val="009E7D1F"/>
    <w:rsid w:val="00A01A68"/>
    <w:rsid w:val="00A078C9"/>
    <w:rsid w:val="00A07AE4"/>
    <w:rsid w:val="00A117CE"/>
    <w:rsid w:val="00A16BB5"/>
    <w:rsid w:val="00A254E9"/>
    <w:rsid w:val="00A3067A"/>
    <w:rsid w:val="00A41D57"/>
    <w:rsid w:val="00A4591F"/>
    <w:rsid w:val="00A4612C"/>
    <w:rsid w:val="00A52930"/>
    <w:rsid w:val="00A538C3"/>
    <w:rsid w:val="00A539CD"/>
    <w:rsid w:val="00A6067D"/>
    <w:rsid w:val="00A6177A"/>
    <w:rsid w:val="00A716F2"/>
    <w:rsid w:val="00A855D4"/>
    <w:rsid w:val="00A90EB7"/>
    <w:rsid w:val="00A91FAF"/>
    <w:rsid w:val="00AA234E"/>
    <w:rsid w:val="00AA26D2"/>
    <w:rsid w:val="00AA2F66"/>
    <w:rsid w:val="00AA3F5D"/>
    <w:rsid w:val="00AA56BD"/>
    <w:rsid w:val="00AA7E38"/>
    <w:rsid w:val="00AB313E"/>
    <w:rsid w:val="00AC66B4"/>
    <w:rsid w:val="00AD27A4"/>
    <w:rsid w:val="00AD29DB"/>
    <w:rsid w:val="00AD2FE3"/>
    <w:rsid w:val="00AD36D4"/>
    <w:rsid w:val="00AD49E1"/>
    <w:rsid w:val="00AE4562"/>
    <w:rsid w:val="00AE5F51"/>
    <w:rsid w:val="00AE7B25"/>
    <w:rsid w:val="00AF37B0"/>
    <w:rsid w:val="00AF442D"/>
    <w:rsid w:val="00B04AF9"/>
    <w:rsid w:val="00B04F03"/>
    <w:rsid w:val="00B0650D"/>
    <w:rsid w:val="00B13540"/>
    <w:rsid w:val="00B35FA0"/>
    <w:rsid w:val="00B44CD5"/>
    <w:rsid w:val="00B4582B"/>
    <w:rsid w:val="00B5268F"/>
    <w:rsid w:val="00B611C1"/>
    <w:rsid w:val="00B67149"/>
    <w:rsid w:val="00B73F12"/>
    <w:rsid w:val="00B74148"/>
    <w:rsid w:val="00B74F41"/>
    <w:rsid w:val="00B75234"/>
    <w:rsid w:val="00B7639A"/>
    <w:rsid w:val="00B779C7"/>
    <w:rsid w:val="00B80938"/>
    <w:rsid w:val="00B81F6E"/>
    <w:rsid w:val="00BA070D"/>
    <w:rsid w:val="00BA0A9B"/>
    <w:rsid w:val="00BA645B"/>
    <w:rsid w:val="00BB1719"/>
    <w:rsid w:val="00BB18D7"/>
    <w:rsid w:val="00BB5839"/>
    <w:rsid w:val="00BC08EA"/>
    <w:rsid w:val="00BC27CA"/>
    <w:rsid w:val="00BC5B0B"/>
    <w:rsid w:val="00BC645F"/>
    <w:rsid w:val="00BD24D8"/>
    <w:rsid w:val="00BD78E5"/>
    <w:rsid w:val="00BE1719"/>
    <w:rsid w:val="00BE188D"/>
    <w:rsid w:val="00BE5792"/>
    <w:rsid w:val="00BE6B64"/>
    <w:rsid w:val="00BF5F4E"/>
    <w:rsid w:val="00BF69AF"/>
    <w:rsid w:val="00BF7C8F"/>
    <w:rsid w:val="00C00F84"/>
    <w:rsid w:val="00C0476F"/>
    <w:rsid w:val="00C10B28"/>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2DC"/>
    <w:rsid w:val="00C50985"/>
    <w:rsid w:val="00C60A3E"/>
    <w:rsid w:val="00C61067"/>
    <w:rsid w:val="00C646B3"/>
    <w:rsid w:val="00C654D4"/>
    <w:rsid w:val="00C6752C"/>
    <w:rsid w:val="00C71EBB"/>
    <w:rsid w:val="00C72BB5"/>
    <w:rsid w:val="00C72F7D"/>
    <w:rsid w:val="00C73158"/>
    <w:rsid w:val="00C74B04"/>
    <w:rsid w:val="00C77B52"/>
    <w:rsid w:val="00C82CE3"/>
    <w:rsid w:val="00C868D7"/>
    <w:rsid w:val="00C910A7"/>
    <w:rsid w:val="00C9394F"/>
    <w:rsid w:val="00C93D85"/>
    <w:rsid w:val="00C947EA"/>
    <w:rsid w:val="00CA1DBF"/>
    <w:rsid w:val="00CA28B6"/>
    <w:rsid w:val="00CA3E92"/>
    <w:rsid w:val="00CA7C04"/>
    <w:rsid w:val="00CB0D6D"/>
    <w:rsid w:val="00CB2EAF"/>
    <w:rsid w:val="00CB3328"/>
    <w:rsid w:val="00CC2C6A"/>
    <w:rsid w:val="00CD324A"/>
    <w:rsid w:val="00CD4379"/>
    <w:rsid w:val="00CD6355"/>
    <w:rsid w:val="00CD705B"/>
    <w:rsid w:val="00CD70E0"/>
    <w:rsid w:val="00CD7F16"/>
    <w:rsid w:val="00CE3186"/>
    <w:rsid w:val="00CE3648"/>
    <w:rsid w:val="00CE3C69"/>
    <w:rsid w:val="00CF0867"/>
    <w:rsid w:val="00CF3529"/>
    <w:rsid w:val="00CF7BF0"/>
    <w:rsid w:val="00D02DD3"/>
    <w:rsid w:val="00D06F44"/>
    <w:rsid w:val="00D11BA5"/>
    <w:rsid w:val="00D12452"/>
    <w:rsid w:val="00D1289E"/>
    <w:rsid w:val="00D15ACD"/>
    <w:rsid w:val="00D174EA"/>
    <w:rsid w:val="00D22190"/>
    <w:rsid w:val="00D226FB"/>
    <w:rsid w:val="00D26D85"/>
    <w:rsid w:val="00D30026"/>
    <w:rsid w:val="00D4125E"/>
    <w:rsid w:val="00D45049"/>
    <w:rsid w:val="00D47E2C"/>
    <w:rsid w:val="00D51243"/>
    <w:rsid w:val="00D513EC"/>
    <w:rsid w:val="00D527D6"/>
    <w:rsid w:val="00D62555"/>
    <w:rsid w:val="00D66549"/>
    <w:rsid w:val="00D80D53"/>
    <w:rsid w:val="00D873C1"/>
    <w:rsid w:val="00D876F0"/>
    <w:rsid w:val="00D90C61"/>
    <w:rsid w:val="00D9162B"/>
    <w:rsid w:val="00D95B99"/>
    <w:rsid w:val="00D973EC"/>
    <w:rsid w:val="00DA2025"/>
    <w:rsid w:val="00DA27E5"/>
    <w:rsid w:val="00DA2C21"/>
    <w:rsid w:val="00DC4AA5"/>
    <w:rsid w:val="00DC5C5D"/>
    <w:rsid w:val="00DD0DF1"/>
    <w:rsid w:val="00DD33D6"/>
    <w:rsid w:val="00DD6ACA"/>
    <w:rsid w:val="00DE0F28"/>
    <w:rsid w:val="00DE451A"/>
    <w:rsid w:val="00DE4CB4"/>
    <w:rsid w:val="00DF1357"/>
    <w:rsid w:val="00DF3A19"/>
    <w:rsid w:val="00DF3DAB"/>
    <w:rsid w:val="00DF6304"/>
    <w:rsid w:val="00E0111B"/>
    <w:rsid w:val="00E07FDE"/>
    <w:rsid w:val="00E11614"/>
    <w:rsid w:val="00E14F4B"/>
    <w:rsid w:val="00E1543B"/>
    <w:rsid w:val="00E15A45"/>
    <w:rsid w:val="00E16157"/>
    <w:rsid w:val="00E16DEB"/>
    <w:rsid w:val="00E309D0"/>
    <w:rsid w:val="00E33D8A"/>
    <w:rsid w:val="00E34F82"/>
    <w:rsid w:val="00E3580A"/>
    <w:rsid w:val="00E36E62"/>
    <w:rsid w:val="00E41A48"/>
    <w:rsid w:val="00E46AFE"/>
    <w:rsid w:val="00E513E7"/>
    <w:rsid w:val="00E52F15"/>
    <w:rsid w:val="00E550CF"/>
    <w:rsid w:val="00E55F3D"/>
    <w:rsid w:val="00E56A3A"/>
    <w:rsid w:val="00E5782D"/>
    <w:rsid w:val="00E61930"/>
    <w:rsid w:val="00E64D3E"/>
    <w:rsid w:val="00E74126"/>
    <w:rsid w:val="00E74EF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2619"/>
    <w:rsid w:val="00EE7EA8"/>
    <w:rsid w:val="00EF2FE3"/>
    <w:rsid w:val="00F02C7D"/>
    <w:rsid w:val="00F03A71"/>
    <w:rsid w:val="00F04AE8"/>
    <w:rsid w:val="00F059A9"/>
    <w:rsid w:val="00F15B73"/>
    <w:rsid w:val="00F1744D"/>
    <w:rsid w:val="00F205B7"/>
    <w:rsid w:val="00F21EE8"/>
    <w:rsid w:val="00F2390C"/>
    <w:rsid w:val="00F24A4F"/>
    <w:rsid w:val="00F334C6"/>
    <w:rsid w:val="00F33E80"/>
    <w:rsid w:val="00F3745D"/>
    <w:rsid w:val="00F40EE9"/>
    <w:rsid w:val="00F44F9F"/>
    <w:rsid w:val="00F4750E"/>
    <w:rsid w:val="00F54E51"/>
    <w:rsid w:val="00F655AA"/>
    <w:rsid w:val="00F6623A"/>
    <w:rsid w:val="00F70114"/>
    <w:rsid w:val="00F77428"/>
    <w:rsid w:val="00F813D5"/>
    <w:rsid w:val="00F90817"/>
    <w:rsid w:val="00F92C06"/>
    <w:rsid w:val="00F93459"/>
    <w:rsid w:val="00F94C0A"/>
    <w:rsid w:val="00F96C32"/>
    <w:rsid w:val="00FA0034"/>
    <w:rsid w:val="00FA17C8"/>
    <w:rsid w:val="00FA2961"/>
    <w:rsid w:val="00FA7A96"/>
    <w:rsid w:val="00FA7B47"/>
    <w:rsid w:val="00FB02FF"/>
    <w:rsid w:val="00FB1BC0"/>
    <w:rsid w:val="00FB256D"/>
    <w:rsid w:val="00FB3589"/>
    <w:rsid w:val="00FB5A39"/>
    <w:rsid w:val="00FC66E6"/>
    <w:rsid w:val="00FC6F05"/>
    <w:rsid w:val="00FC6FF3"/>
    <w:rsid w:val="00FC78B8"/>
    <w:rsid w:val="00FD3F99"/>
    <w:rsid w:val="00FE05FA"/>
    <w:rsid w:val="00FE1A45"/>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B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6343">
    <w:name w:val="box_466343"/>
    <w:basedOn w:val="Normal"/>
    <w:rsid w:val="002D62E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8723">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486559159">
      <w:bodyDiv w:val="1"/>
      <w:marLeft w:val="0"/>
      <w:marRight w:val="0"/>
      <w:marTop w:val="0"/>
      <w:marBottom w:val="0"/>
      <w:divBdr>
        <w:top w:val="none" w:sz="0" w:space="0" w:color="auto"/>
        <w:left w:val="none" w:sz="0" w:space="0" w:color="auto"/>
        <w:bottom w:val="none" w:sz="0" w:space="0" w:color="auto"/>
        <w:right w:val="none" w:sz="0" w:space="0" w:color="auto"/>
      </w:divBdr>
    </w:div>
    <w:div w:id="497304178">
      <w:bodyDiv w:val="1"/>
      <w:marLeft w:val="0"/>
      <w:marRight w:val="0"/>
      <w:marTop w:val="0"/>
      <w:marBottom w:val="0"/>
      <w:divBdr>
        <w:top w:val="none" w:sz="0" w:space="0" w:color="auto"/>
        <w:left w:val="none" w:sz="0" w:space="0" w:color="auto"/>
        <w:bottom w:val="none" w:sz="0" w:space="0" w:color="auto"/>
        <w:right w:val="none" w:sz="0" w:space="0" w:color="auto"/>
      </w:divBdr>
    </w:div>
    <w:div w:id="501046371">
      <w:bodyDiv w:val="1"/>
      <w:marLeft w:val="0"/>
      <w:marRight w:val="0"/>
      <w:marTop w:val="0"/>
      <w:marBottom w:val="0"/>
      <w:divBdr>
        <w:top w:val="none" w:sz="0" w:space="0" w:color="auto"/>
        <w:left w:val="none" w:sz="0" w:space="0" w:color="auto"/>
        <w:bottom w:val="none" w:sz="0" w:space="0" w:color="auto"/>
        <w:right w:val="none" w:sz="0" w:space="0" w:color="auto"/>
      </w:divBdr>
    </w:div>
    <w:div w:id="634219593">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401757397">
      <w:bodyDiv w:val="1"/>
      <w:marLeft w:val="0"/>
      <w:marRight w:val="0"/>
      <w:marTop w:val="0"/>
      <w:marBottom w:val="0"/>
      <w:divBdr>
        <w:top w:val="none" w:sz="0" w:space="0" w:color="auto"/>
        <w:left w:val="none" w:sz="0" w:space="0" w:color="auto"/>
        <w:bottom w:val="none" w:sz="0" w:space="0" w:color="auto"/>
        <w:right w:val="none" w:sz="0" w:space="0" w:color="auto"/>
      </w:divBdr>
    </w:div>
    <w:div w:id="1422485473">
      <w:bodyDiv w:val="1"/>
      <w:marLeft w:val="0"/>
      <w:marRight w:val="0"/>
      <w:marTop w:val="0"/>
      <w:marBottom w:val="0"/>
      <w:divBdr>
        <w:top w:val="none" w:sz="0" w:space="0" w:color="auto"/>
        <w:left w:val="none" w:sz="0" w:space="0" w:color="auto"/>
        <w:bottom w:val="none" w:sz="0" w:space="0" w:color="auto"/>
        <w:right w:val="none" w:sz="0" w:space="0" w:color="auto"/>
      </w:divBdr>
    </w:div>
    <w:div w:id="1466115958">
      <w:bodyDiv w:val="1"/>
      <w:marLeft w:val="0"/>
      <w:marRight w:val="0"/>
      <w:marTop w:val="0"/>
      <w:marBottom w:val="0"/>
      <w:divBdr>
        <w:top w:val="none" w:sz="0" w:space="0" w:color="auto"/>
        <w:left w:val="none" w:sz="0" w:space="0" w:color="auto"/>
        <w:bottom w:val="none" w:sz="0" w:space="0" w:color="auto"/>
        <w:right w:val="none" w:sz="0" w:space="0" w:color="auto"/>
      </w:divBdr>
    </w:div>
    <w:div w:id="1491410172">
      <w:bodyDiv w:val="1"/>
      <w:marLeft w:val="0"/>
      <w:marRight w:val="0"/>
      <w:marTop w:val="0"/>
      <w:marBottom w:val="0"/>
      <w:divBdr>
        <w:top w:val="none" w:sz="0" w:space="0" w:color="auto"/>
        <w:left w:val="none" w:sz="0" w:space="0" w:color="auto"/>
        <w:bottom w:val="none" w:sz="0" w:space="0" w:color="auto"/>
        <w:right w:val="none" w:sz="0" w:space="0" w:color="auto"/>
      </w:divBdr>
    </w:div>
    <w:div w:id="1491604596">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33858809">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Clanci>
    <Javno xmlns="8638ef6a-48a0-457c-b738-9f65e71a9a26">DA</Javno>
    <Duznosnici_Value xmlns="8638ef6a-48a0-457c-b738-9f65e71a9a26">14115</Duznosnici_Value>
    <BrojPredmeta xmlns="8638ef6a-48a0-457c-b738-9f65e71a9a26">P-177/22</BrojPredmeta>
    <Duznosnici xmlns="8638ef6a-48a0-457c-b738-9f65e71a9a26">Boris Bekavac</Duznosnici>
    <VrstaDokumenta xmlns="8638ef6a-48a0-457c-b738-9f65e71a9a26">7</VrstaDokumenta>
    <KljucneRijeci xmlns="8638ef6a-48a0-457c-b738-9f65e71a9a26">
      <Value>121</Value>
      <Value>9</Value>
      <Value>49</Value>
    </KljucneRijeci>
    <BrojAkta xmlns="8638ef6a-48a0-457c-b738-9f65e71a9a26">711-I-553-P-177/22-02-17</BrojAkta>
    <Sync xmlns="8638ef6a-48a0-457c-b738-9f65e71a9a26">0</Sync>
    <Sjednica xmlns="8638ef6a-48a0-457c-b738-9f65e71a9a26">284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C0F87-222F-4431-B661-AF4C1CA8105C}"/>
</file>

<file path=customXml/itemProps2.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EFF37DFD-82E6-418F-B47D-6526AFF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9825</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Bekavac, P-177-22, očitovanje</vt: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Bekavac, P-177-22, očitovanje</dc:title>
  <dc:creator>Sukob5</dc:creator>
  <cp:lastModifiedBy>Ivan Matić</cp:lastModifiedBy>
  <cp:revision>2</cp:revision>
  <cp:lastPrinted>2022-04-21T09:17:00Z</cp:lastPrinted>
  <dcterms:created xsi:type="dcterms:W3CDTF">2022-04-25T14:46:00Z</dcterms:created>
  <dcterms:modified xsi:type="dcterms:W3CDTF">2022-04-25T14:46:00Z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