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B741F3" w14:textId="30F4F654" w:rsidR="00332D21" w:rsidRPr="00991209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912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1A2E03" w:rsidRPr="009912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9912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991209" w:rsidRPr="0099120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991209" w:rsidRPr="00991209">
        <w:rPr>
          <w:rFonts w:ascii="Times New Roman" w:hAnsi="Times New Roman" w:cs="Times New Roman"/>
          <w:sz w:val="24"/>
          <w:szCs w:val="24"/>
        </w:rPr>
        <w:t>711-I-527-P-199-20/21-03-19</w:t>
      </w:r>
      <w:r w:rsidR="00F73A99" w:rsidRPr="009912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bookmarkEnd w:id="0"/>
    <w:p w14:paraId="0E69D522" w14:textId="77777777" w:rsidR="008F7FEA" w:rsidRPr="00991209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91209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9912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A2E03" w:rsidRPr="00991209">
        <w:rPr>
          <w:rFonts w:ascii="Times New Roman" w:eastAsia="Times New Roman" w:hAnsi="Times New Roman" w:cs="Times New Roman"/>
          <w:sz w:val="24"/>
          <w:szCs w:val="24"/>
          <w:lang w:eastAsia="hr-HR"/>
        </w:rPr>
        <w:t>26</w:t>
      </w:r>
      <w:r w:rsidR="005061A7" w:rsidRPr="009912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100185" w:rsidRPr="009912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veljače </w:t>
      </w:r>
      <w:r w:rsidR="00AB2A12" w:rsidRPr="009912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061A7" w:rsidRPr="00991209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AB2A12" w:rsidRPr="00991209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5061A7" w:rsidRPr="00991209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0D222244" w14:textId="77777777" w:rsidR="005061A7" w:rsidRDefault="005061A7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18944EB" w14:textId="4D5921EA" w:rsidR="001A2E03" w:rsidRDefault="001A2E03" w:rsidP="001A2E03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Povjerenstvo za odlučivanje o sukobu interesa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(u daljnjem tekstu: Povjerenstvo) u sastavu Nataše Novaković kao predsjednice Povjerenstva te Tončice Božić, Davorina Ivanjeka, Aleksandre Jozić-Ileković i Tatijane Vučetić kao članova Povjerenstva, na temelju članka 39. stavka 1. Zakona o sprječavanju sukoba interesa („Narodne novine“ broj 26/11., 12/12., 126/12., 48/13. i 57/15.</w:t>
      </w:r>
      <w:r w:rsidR="008F6DE4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i 98/19.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u daljnjem tekstu: ZSSI),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povodom vlastit</w:t>
      </w:r>
      <w:r w:rsidR="00501529"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ih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 xml:space="preserve"> saznanja o mogućem sukobu interesa dužnosnika Marka Milanovića Litre, zastupnika u Hrvatskom saboru, 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na 117. sjednici, održanoj dana 26. veljače 2021.g. donosi sljedeću: </w:t>
      </w:r>
    </w:p>
    <w:p w14:paraId="3A25F0BE" w14:textId="77777777" w:rsidR="001A2E03" w:rsidRDefault="001A2E03" w:rsidP="001A2E03">
      <w:pPr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</w:pPr>
    </w:p>
    <w:p w14:paraId="5C918F26" w14:textId="77777777" w:rsidR="001A2E03" w:rsidRDefault="001A2E03" w:rsidP="001A2E03">
      <w:pPr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ODLUKU</w:t>
      </w:r>
    </w:p>
    <w:p w14:paraId="572D94BF" w14:textId="77777777" w:rsidR="001A2E03" w:rsidRDefault="001A2E03" w:rsidP="001A2E03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</w:pPr>
    </w:p>
    <w:p w14:paraId="0AB04B77" w14:textId="2C9EDDFB" w:rsidR="001A2E03" w:rsidRDefault="001A2E03" w:rsidP="001A2E03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 xml:space="preserve">Pokreće se postupak za odlučivanje o sukobu interesa protiv dužnosnika </w:t>
      </w:r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hr-HR"/>
        </w:rPr>
        <w:t xml:space="preserve">Marka Milanovića Litre, zastupnika u Hrvatskom saboru, zbog moguće povrede članka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14. stavka 1. ZSSI-a, koja proizlazi iz istovremenog obnašanja navedene dužnosti i obavljanja funkcije direktora u trgovačkom društvu MML Design Factory  j.d.o.o. , kao i zbog moguće povrede članka 16. stavka 1. ZSSI-a</w:t>
      </w:r>
      <w:r w:rsidR="00991209"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,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 xml:space="preserve"> koja proizlazi iz propusta prijenosa upravljačkih prava na temelju udjela u vlasništvu navedenih trgovačkog društava.</w:t>
      </w:r>
    </w:p>
    <w:p w14:paraId="284BD32C" w14:textId="77777777" w:rsidR="001A2E03" w:rsidRDefault="001A2E03" w:rsidP="001A2E03">
      <w:pPr>
        <w:autoSpaceDE w:val="0"/>
        <w:autoSpaceDN w:val="0"/>
        <w:adjustRightInd w:val="0"/>
        <w:spacing w:after="0"/>
        <w:ind w:left="108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</w:pPr>
    </w:p>
    <w:p w14:paraId="7FF108A3" w14:textId="77777777" w:rsidR="001A2E03" w:rsidRDefault="001A2E03" w:rsidP="001A2E03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 xml:space="preserve">Poziva se dužnosnik Marko Milanović Litre da u roku od 15 dana od dana primitka ove odluke dostavi Povjerenstvu očitovanje na razloge pokretanja ovog postupka i ostale navode iz obrazloženja ove odluke. </w:t>
      </w:r>
    </w:p>
    <w:p w14:paraId="5CE54442" w14:textId="77777777" w:rsidR="001A2E03" w:rsidRDefault="001A2E03" w:rsidP="001A2E03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 xml:space="preserve"> </w:t>
      </w:r>
    </w:p>
    <w:p w14:paraId="6278794E" w14:textId="537F9580" w:rsidR="001A2E03" w:rsidRDefault="001A2E03" w:rsidP="001A2E03">
      <w:pPr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Obrazloženje</w:t>
      </w:r>
    </w:p>
    <w:p w14:paraId="60972A3D" w14:textId="77777777" w:rsidR="008F6DE4" w:rsidRDefault="008F6DE4" w:rsidP="001A2E03">
      <w:pPr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</w:p>
    <w:p w14:paraId="76ABDD9E" w14:textId="71FD9164" w:rsidR="008F6DE4" w:rsidRDefault="008F6DE4" w:rsidP="00905E01">
      <w:pPr>
        <w:tabs>
          <w:tab w:val="left" w:pos="840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ab/>
        <w:t xml:space="preserve">Dana 20. kolovoza 2020.g. dužnosnik je podnio izvješće o imovinskom stanju </w:t>
      </w:r>
      <w:r w:rsidR="00905E01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dužnosnika,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povodom stupanja na dužnost zastupnika u Hrvatskom saboru. </w:t>
      </w:r>
    </w:p>
    <w:p w14:paraId="608D6758" w14:textId="77777777" w:rsidR="008F6DE4" w:rsidRDefault="008F6DE4" w:rsidP="008F6DE4">
      <w:pPr>
        <w:tabs>
          <w:tab w:val="left" w:pos="840"/>
        </w:tabs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</w:p>
    <w:p w14:paraId="25DD940A" w14:textId="77777777" w:rsidR="001A2E03" w:rsidRDefault="001A2E03" w:rsidP="001A2E03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Člankom 3. stavkom 1. podstavkom 3. ZSSI-a propisano je da su zastupnici u Hrvatskom saboru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dužnosnici u smislu odredbi ZSSI-a. Uvidom u Registar dužnosnika Povjerenstvo je utvrdilo da je Marko Milanović Litre zastupnik u Hrvatskom saboru od 22. srpnja 2020.g. Slijedom</w:t>
      </w:r>
      <w:r w:rsidR="00334BDA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navedenog, Marko Milanović Litre je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povodom obnašanja </w:t>
      </w:r>
      <w:r w:rsidR="00334BDA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navedene dužnosti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, obvezan postupati sukladno odredbama ZSSI-a.  </w:t>
      </w:r>
    </w:p>
    <w:p w14:paraId="408510F6" w14:textId="77777777" w:rsidR="001A2E03" w:rsidRDefault="001A2E03" w:rsidP="001A2E03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</w:t>
      </w:r>
    </w:p>
    <w:p w14:paraId="4BE8723A" w14:textId="77777777" w:rsidR="001A2E03" w:rsidRDefault="001A2E03" w:rsidP="001A2E03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Člankom 39. stavkom 1. ZSSI-a propisano je da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Povjerenstvo može pokrenuti postupak iz svoje nadležnosti na temelju svoje odluke, povodom vjerodostojne, osnovane i neanonimne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lastRenderedPageBreak/>
        <w:t xml:space="preserve">prijave ili u slučajevima kada raspolaže saznanjima o mogućem sukobu interesa dužnosnika. O pokretanju ili nepokretanju postupka, Povjerenstvo donosi pisanu odluku. </w:t>
      </w:r>
    </w:p>
    <w:p w14:paraId="67C00519" w14:textId="77777777" w:rsidR="001A2E03" w:rsidRDefault="001A2E03" w:rsidP="001A2E03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</w:p>
    <w:p w14:paraId="4C908EDC" w14:textId="77777777" w:rsidR="006008E2" w:rsidRDefault="007672B2" w:rsidP="001A2E03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Č</w:t>
      </w:r>
      <w:r w:rsidRPr="007672B2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lankom 14. stavkom 1. ZSSI-a propisano je da dužnosnici ne mogu biti članovi upravnih tijela i nadzornih odbora trgovačkih društava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.</w:t>
      </w:r>
    </w:p>
    <w:p w14:paraId="60C574A6" w14:textId="77777777" w:rsidR="007672B2" w:rsidRDefault="007672B2" w:rsidP="001A2E03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</w:p>
    <w:p w14:paraId="4546FAA4" w14:textId="53CC613C" w:rsidR="008F6DE4" w:rsidRDefault="007672B2" w:rsidP="008F6DE4">
      <w:pP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ab/>
        <w:t>Č</w:t>
      </w:r>
      <w:r w:rsidRPr="007672B2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lankom 16. stavkom 1. ZSSI-a propisano je da će dužnosnik koji ima 0,5% i više dionica, odnosno udjela u vlasništvu (kapitalu trgovačkog društva) za vrijeme obnašanja javne dužnosti prenijeti svoja upravljačka prava na temelju udjela u kapitalu društva na drugu osobu, osim na osobe iz članka 4. stavka 5. ovog Zakona ili posebno tijelo. Ta osoba, odnosno posebno tijelo (povjerenik) djelovat će glede ostvarivanja članskih prava i udjela u društvu u svoje ime, a za račun dužnosnika.</w:t>
      </w:r>
    </w:p>
    <w:p w14:paraId="0119A037" w14:textId="2BCD211A" w:rsidR="008F6DE4" w:rsidRDefault="008F6DE4" w:rsidP="008F6DE4">
      <w:pPr>
        <w:jc w:val="both"/>
        <w:rPr>
          <w:rFonts w:ascii="Arial" w:hAnsi="Arial" w:cs="Arial"/>
          <w:color w:val="414145"/>
          <w:sz w:val="21"/>
          <w:szCs w:val="21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ab/>
      </w:r>
      <w:r w:rsidRPr="008F6DE4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Člankom 22. ZSSI-a propisano je da </w:t>
      </w:r>
      <w:r w:rsidRPr="008F6DE4">
        <w:rPr>
          <w:rFonts w:ascii="Times New Roman" w:hAnsi="Times New Roman" w:cs="Times New Roman"/>
          <w:color w:val="414145"/>
          <w:sz w:val="24"/>
          <w:szCs w:val="24"/>
        </w:rPr>
        <w:t>provjera podataka iz podnesenih izvješća dužnosnika o imovinskom stanju može biti prethodna (administrativna) provjera i redovita provjera</w:t>
      </w:r>
      <w:r>
        <w:rPr>
          <w:rFonts w:ascii="Arial" w:hAnsi="Arial" w:cs="Arial"/>
          <w:color w:val="414145"/>
          <w:sz w:val="21"/>
          <w:szCs w:val="21"/>
        </w:rPr>
        <w:t>.</w:t>
      </w:r>
    </w:p>
    <w:p w14:paraId="405BCE3E" w14:textId="1DF1D74A" w:rsidR="008F6DE4" w:rsidRDefault="008F6DE4" w:rsidP="008F6DE4">
      <w:pPr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ab/>
        <w:t xml:space="preserve">Člankom 23. ZSSI-a propisano je da prethodna </w:t>
      </w:r>
      <w:r w:rsidRPr="008F6DE4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administrativna) provjera uključuje</w:t>
      </w:r>
      <w:r w:rsidR="00905E01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: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8F6DE4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provjeru statusa podnositelja izvješća o imovinskom stanju u smislu postojanja obveze podnošenja izvješća iz članka 8. i 9. ovog Zakona,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8F6DE4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provjeru je li dužnosnik u zakonskom roku podnio izvješće,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8F6DE4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provjeru je li izvješće o imovinskom stanju potpisano od dužnosnika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i </w:t>
      </w:r>
      <w:r w:rsidRPr="008F6DE4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provjeru pravilnog i potpunog ispunjavanja obrasca izvješća o imovinskom stanju od strane dužnosnika.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Stavkom 2. istog članka ZSSI-a propisano je da se p</w:t>
      </w:r>
      <w:r w:rsidRPr="008F6DE4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rethodna (administrativna) provjera vrši za svako podneseno izvješće o imovinskom stanju dužnosnika, odmah po zaprimanju istoga, na početku mandata, kod svake bitne promjene imovinskog stanja te na kraju mandata, a prije unosa podataka u Registar dužnosnika i njihove objave na internetskim stranicama Povjerenstva.</w:t>
      </w:r>
    </w:p>
    <w:p w14:paraId="5F3A212C" w14:textId="382B5B0E" w:rsidR="006008E2" w:rsidRDefault="007672B2" w:rsidP="001A2E03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Povodom prethodne provjere izvješća o imovinskom stanju dužnosnika </w:t>
      </w:r>
      <w:r w:rsidR="00905E01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p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odnesenog 20. kolovoza 2020.g. povodom stupanja na dužnost zastupnika u Hrvatskom saboru, Povjerenstvo je utvrdilo da je dužnosnik u navedenom izvješću prijavio 100% poslovnih udjela u trgovačkom društvu </w:t>
      </w:r>
      <w:r w:rsidRPr="007672B2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MML Design Factory j.d.o.o.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te da nije izvršio prijenos upravljačkih prava.</w:t>
      </w:r>
    </w:p>
    <w:p w14:paraId="54177D49" w14:textId="77777777" w:rsidR="007672B2" w:rsidRDefault="007672B2" w:rsidP="001A2E03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</w:p>
    <w:p w14:paraId="242E2D5E" w14:textId="77777777" w:rsidR="001A2E03" w:rsidRPr="007672B2" w:rsidRDefault="007672B2" w:rsidP="007672B2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Povjerenstvo je potom uvidom u podatke </w:t>
      </w:r>
      <w:r w:rsidR="001A2E03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sudskog registra Trgovačkog suda u Zagrebu 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utvrdilo </w:t>
      </w:r>
      <w:r w:rsidR="001A2E03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da je pod matičnim brojem subjekta:</w:t>
      </w:r>
      <w:r w:rsidRPr="007672B2">
        <w:t xml:space="preserve"> </w:t>
      </w:r>
      <w:r w:rsidRPr="007672B2">
        <w:rPr>
          <w:rFonts w:ascii="Times New Roman" w:eastAsiaTheme="minorEastAsia" w:hAnsi="Times New Roman" w:cs="Times New Roman"/>
          <w:sz w:val="24"/>
          <w:szCs w:val="24"/>
          <w:lang w:eastAsia="hr-HR"/>
        </w:rPr>
        <w:t>081119833</w:t>
      </w:r>
      <w:r w:rsidR="001A2E03">
        <w:rPr>
          <w:rFonts w:ascii="Times New Roman" w:eastAsiaTheme="minorEastAsia" w:hAnsi="Times New Roman" w:cs="Times New Roman"/>
          <w:sz w:val="24"/>
          <w:szCs w:val="24"/>
          <w:lang w:eastAsia="hr-HR"/>
        </w:rPr>
        <w:t>, OIB:</w:t>
      </w:r>
      <w:r w:rsidRPr="007672B2">
        <w:t xml:space="preserve"> </w:t>
      </w:r>
      <w:r w:rsidRPr="007672B2">
        <w:rPr>
          <w:rFonts w:ascii="Times New Roman" w:eastAsiaTheme="minorEastAsia" w:hAnsi="Times New Roman" w:cs="Times New Roman"/>
          <w:sz w:val="24"/>
          <w:szCs w:val="24"/>
          <w:lang w:eastAsia="hr-HR"/>
        </w:rPr>
        <w:t>60733705860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</w:t>
      </w:r>
      <w:r w:rsidR="001A2E03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upisano trgovačko društvo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</w:t>
      </w:r>
      <w:r w:rsidRPr="007672B2">
        <w:rPr>
          <w:rFonts w:ascii="Times New Roman" w:eastAsiaTheme="minorEastAsia" w:hAnsi="Times New Roman" w:cs="Times New Roman"/>
          <w:sz w:val="24"/>
          <w:szCs w:val="24"/>
          <w:lang w:eastAsia="hr-HR"/>
        </w:rPr>
        <w:t>MML Design Factory j.d.o.o</w:t>
      </w:r>
      <w:r w:rsidR="001A2E03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. Dužnosnik 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Marko Milanović Litre</w:t>
      </w:r>
      <w:r w:rsidR="001A2E03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upisan je kao osnivač/član i direktor navedenog trgovačkog društva. Usporedbom OIB-a 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Marka Milanovića Litre</w:t>
      </w:r>
      <w:r w:rsidR="001A2E03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upisanog u Sudski registar Trgovačkog suda u Zagrebu i OIB-a dužnosnika 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Marka Milanovića Litre</w:t>
      </w:r>
      <w:r w:rsidR="001A2E03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navedenog u podnesenom izvješću o imovinskom stanju dužnosnika utvrđeno je da je riječ o istoj osobi.</w:t>
      </w:r>
    </w:p>
    <w:p w14:paraId="1A8F2C71" w14:textId="77777777" w:rsidR="001A2E03" w:rsidRDefault="001A2E03" w:rsidP="001A2E03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14:paraId="01A8B4DC" w14:textId="77777777" w:rsidR="001A2E03" w:rsidRDefault="001A2E03" w:rsidP="001A2E03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S obzirom da iz prikupljenih podatka i dokumentacije proizlazi da je dužnosnik istovremeno uz obnašanje dužnosti</w:t>
      </w:r>
      <w:r w:rsidR="007672B2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zastupnika u Hrvatskom saboru 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obavljao</w:t>
      </w:r>
      <w:r w:rsidR="007672B2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i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funkciju direktora </w:t>
      </w:r>
      <w:r w:rsidR="007672B2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trgovačkog društva </w:t>
      </w:r>
      <w:r w:rsidR="007672B2" w:rsidRPr="007672B2">
        <w:rPr>
          <w:rFonts w:ascii="Times New Roman" w:eastAsiaTheme="minorEastAsia" w:hAnsi="Times New Roman" w:cs="Times New Roman"/>
          <w:sz w:val="24"/>
          <w:szCs w:val="24"/>
          <w:lang w:eastAsia="hr-HR"/>
        </w:rPr>
        <w:t>MML Design Factory j.d.o.o.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, Povjerenstvo je steklo saznanja koja upućuju na moguću povredu odredbe članka 14. stavka 1. ZSSI-a.</w:t>
      </w:r>
    </w:p>
    <w:p w14:paraId="402F0C2D" w14:textId="77777777" w:rsidR="001A2E03" w:rsidRDefault="001A2E03" w:rsidP="001A2E03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14:paraId="67F2F349" w14:textId="2F8F70C4" w:rsidR="001A2E03" w:rsidRDefault="001A2E03" w:rsidP="001A2E03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lastRenderedPageBreak/>
        <w:t xml:space="preserve">Povjerenstvo je također utvrdilo da dužnosnik </w:t>
      </w:r>
      <w:r w:rsidR="007672B2">
        <w:rPr>
          <w:rFonts w:ascii="Times New Roman" w:eastAsiaTheme="minorEastAsia" w:hAnsi="Times New Roman" w:cs="Times New Roman"/>
          <w:sz w:val="24"/>
          <w:szCs w:val="24"/>
          <w:lang w:eastAsia="hr-HR"/>
        </w:rPr>
        <w:t>Marko Milanović Litre</w:t>
      </w:r>
      <w:r w:rsidR="008F6DE4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ima 100% udio u vlasništvu </w:t>
      </w:r>
      <w:r w:rsidR="00904FA2">
        <w:rPr>
          <w:rFonts w:ascii="Times New Roman" w:eastAsiaTheme="minorEastAsia" w:hAnsi="Times New Roman" w:cs="Times New Roman"/>
          <w:sz w:val="24"/>
          <w:szCs w:val="24"/>
          <w:lang w:eastAsia="hr-HR"/>
        </w:rPr>
        <w:t>predmetnog trgovačkog društva, odnosno da je dužnosnik u izvješću o imovinskom stanju naveo kako upravljačka prava nisu prenesena na drugu osobu. Isto tako, dužnosnik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Povjerenstvu</w:t>
      </w:r>
      <w:r w:rsidR="00904FA2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nije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dostavio ugovor o prijenosu upravljačkih prava na temelju udjela u vlasništvu</w:t>
      </w:r>
      <w:r w:rsidR="007672B2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navedenog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</w:t>
      </w:r>
      <w:r w:rsidR="007672B2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trgovačkog 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društva</w:t>
      </w:r>
      <w:r w:rsidR="00905E01">
        <w:rPr>
          <w:rFonts w:ascii="Times New Roman" w:eastAsiaTheme="minorEastAsia" w:hAnsi="Times New Roman" w:cs="Times New Roman"/>
          <w:sz w:val="24"/>
          <w:szCs w:val="24"/>
          <w:lang w:eastAsia="hr-HR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što upućuje na moguću povredu članka 16. stavka 1. ZSSI-a.</w:t>
      </w:r>
    </w:p>
    <w:p w14:paraId="6E6C341F" w14:textId="77777777" w:rsidR="001A2E03" w:rsidRDefault="001A2E03" w:rsidP="001A2E03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14:paraId="48188C16" w14:textId="77777777" w:rsidR="001A2E03" w:rsidRDefault="001A2E03" w:rsidP="001A2E03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Sukladno odredbi članka 39. stavka 3. ZSSI-a, poziva se dužnosnik da u roku od 15 dana od dana primitka ove odluke dostavi Povjerenstvu pisano očitovanje u odnosu na razloge pokretanja ovog postupka, kao i na ostale navode iz obrazloženja ove odluke</w:t>
      </w:r>
      <w: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te da Povjerenstvu dostavi svu relevantnu dokumentaciju  kojom raspolaže. </w:t>
      </w:r>
    </w:p>
    <w:p w14:paraId="70C30786" w14:textId="77777777" w:rsidR="001A2E03" w:rsidRDefault="001A2E03" w:rsidP="001A2E03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14:paraId="0504903A" w14:textId="77777777" w:rsidR="001A2E03" w:rsidRDefault="001A2E03" w:rsidP="001A2E03">
      <w:pPr>
        <w:spacing w:after="0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Slijedom navedenog, Povjerenstvo je donijelo odluku kao u izreci ovog akta.</w:t>
      </w:r>
    </w:p>
    <w:p w14:paraId="1B1DADF4" w14:textId="77777777" w:rsidR="001A2E03" w:rsidRDefault="001A2E03" w:rsidP="001A2E03">
      <w:pPr>
        <w:autoSpaceDE w:val="0"/>
        <w:autoSpaceDN w:val="0"/>
        <w:adjustRightInd w:val="0"/>
        <w:spacing w:after="0"/>
        <w:ind w:left="4248" w:firstLine="708"/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</w:pPr>
    </w:p>
    <w:p w14:paraId="5CA73BE9" w14:textId="77777777" w:rsidR="001A2E03" w:rsidRDefault="001A2E03" w:rsidP="001A2E03">
      <w:pPr>
        <w:autoSpaceDE w:val="0"/>
        <w:autoSpaceDN w:val="0"/>
        <w:adjustRightInd w:val="0"/>
        <w:spacing w:after="0"/>
        <w:ind w:left="4248" w:firstLine="708"/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  <w:t xml:space="preserve">PREDSJEDNICA POVJERENSTVA </w:t>
      </w:r>
    </w:p>
    <w:p w14:paraId="16B2446C" w14:textId="77777777" w:rsidR="001A2E03" w:rsidRDefault="001A2E03" w:rsidP="001A2E03">
      <w:pPr>
        <w:spacing w:after="0"/>
        <w:ind w:left="4956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  <w:t xml:space="preserve">         Nataša Novaković, dipl.iur.</w:t>
      </w:r>
    </w:p>
    <w:p w14:paraId="4FF7907E" w14:textId="77777777" w:rsidR="001A2E03" w:rsidRDefault="001A2E03" w:rsidP="001A2E03">
      <w:pPr>
        <w:spacing w:after="0"/>
        <w:rPr>
          <w:rFonts w:ascii="Times New Roman" w:eastAsiaTheme="minorEastAsia" w:hAnsi="Times New Roman" w:cs="Times New Roman"/>
          <w:sz w:val="24"/>
          <w:szCs w:val="24"/>
          <w:u w:val="single"/>
          <w:lang w:eastAsia="hr-HR"/>
        </w:rPr>
      </w:pPr>
    </w:p>
    <w:p w14:paraId="676F0085" w14:textId="77777777" w:rsidR="001A2E03" w:rsidRDefault="001A2E03" w:rsidP="001A2E03">
      <w:pPr>
        <w:spacing w:after="0"/>
        <w:rPr>
          <w:rFonts w:ascii="Times New Roman" w:eastAsiaTheme="minorEastAsia" w:hAnsi="Times New Roman" w:cs="Times New Roman"/>
          <w:sz w:val="24"/>
          <w:szCs w:val="24"/>
          <w:u w:val="single"/>
          <w:lang w:eastAsia="hr-HR"/>
        </w:rPr>
      </w:pPr>
    </w:p>
    <w:p w14:paraId="2873EAD9" w14:textId="77777777" w:rsidR="001A2E03" w:rsidRDefault="001A2E03" w:rsidP="001A2E03">
      <w:pPr>
        <w:spacing w:after="0"/>
        <w:rPr>
          <w:rFonts w:ascii="Times New Roman" w:eastAsiaTheme="minorEastAsia" w:hAnsi="Times New Roman" w:cs="Times New Roman"/>
          <w:sz w:val="24"/>
          <w:szCs w:val="24"/>
          <w:u w:val="single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hr-HR"/>
        </w:rPr>
        <w:t>Dostaviti:</w:t>
      </w:r>
    </w:p>
    <w:p w14:paraId="02055C54" w14:textId="77777777" w:rsidR="001A2E03" w:rsidRDefault="001A2E03" w:rsidP="001A2E03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1. Dužnosnik </w:t>
      </w:r>
      <w:r w:rsidR="00D51A5E">
        <w:rPr>
          <w:rFonts w:ascii="Times New Roman" w:eastAsiaTheme="minorEastAsia" w:hAnsi="Times New Roman" w:cs="Times New Roman"/>
          <w:sz w:val="24"/>
          <w:szCs w:val="24"/>
          <w:lang w:eastAsia="hr-HR"/>
        </w:rPr>
        <w:t>Marko Milanović Litre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, elektronička dostava</w:t>
      </w:r>
    </w:p>
    <w:p w14:paraId="22B3BFA9" w14:textId="77777777" w:rsidR="001A2E03" w:rsidRDefault="001A2E03" w:rsidP="001A2E03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2. Objava na internetskoj stranici Povjerenstva</w:t>
      </w:r>
    </w:p>
    <w:p w14:paraId="64CC7243" w14:textId="77777777" w:rsidR="001A2E03" w:rsidRDefault="001A2E03" w:rsidP="001A2E0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3. Pismohrana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</w:t>
      </w:r>
    </w:p>
    <w:p w14:paraId="12486A35" w14:textId="77777777" w:rsidR="005061A7" w:rsidRDefault="005061A7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F1F1C03" w14:textId="77777777" w:rsidR="005061A7" w:rsidRPr="008F7FEA" w:rsidRDefault="005061A7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5061A7" w:rsidRPr="008F7FEA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E98C1" w14:textId="77777777" w:rsidR="001C51FE" w:rsidRDefault="001C51FE" w:rsidP="005B5818">
      <w:pPr>
        <w:spacing w:after="0" w:line="240" w:lineRule="auto"/>
      </w:pPr>
      <w:r>
        <w:separator/>
      </w:r>
    </w:p>
  </w:endnote>
  <w:endnote w:type="continuationSeparator" w:id="0">
    <w:p w14:paraId="0AE6CE9A" w14:textId="77777777" w:rsidR="001C51FE" w:rsidRDefault="001C51FE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B14B5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7A5F09EE" wp14:editId="2B0CE27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E279B5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E864D4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114E86DD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5D276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044B203" wp14:editId="266DF1C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4A3E5A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0EB7AD8C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897B93" w14:textId="77777777" w:rsidR="001C51FE" w:rsidRDefault="001C51FE" w:rsidP="005B5818">
      <w:pPr>
        <w:spacing w:after="0" w:line="240" w:lineRule="auto"/>
      </w:pPr>
      <w:r>
        <w:separator/>
      </w:r>
    </w:p>
  </w:footnote>
  <w:footnote w:type="continuationSeparator" w:id="0">
    <w:p w14:paraId="30567FB9" w14:textId="77777777" w:rsidR="001C51FE" w:rsidRDefault="001C51FE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1811DE69" w14:textId="36F083B4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379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08E2822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0A9F2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7AC4F1" wp14:editId="43E2030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C14FCE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A1F5CC4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30369742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AC4F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23C14FCE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A1F5CC4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30369742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09A12B5" wp14:editId="41CC7F52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5D3D5743" wp14:editId="15498374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39558077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02E25A1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5666782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649DADC8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1020BD6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68DC"/>
    <w:multiLevelType w:val="hybridMultilevel"/>
    <w:tmpl w:val="EB326E5E"/>
    <w:lvl w:ilvl="0" w:tplc="27F678D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10A19"/>
    <w:rsid w:val="0005655B"/>
    <w:rsid w:val="00067EC1"/>
    <w:rsid w:val="00096BDA"/>
    <w:rsid w:val="000A723C"/>
    <w:rsid w:val="000B2775"/>
    <w:rsid w:val="000C2F39"/>
    <w:rsid w:val="000E75E4"/>
    <w:rsid w:val="00100185"/>
    <w:rsid w:val="00101F03"/>
    <w:rsid w:val="00112E23"/>
    <w:rsid w:val="0011379F"/>
    <w:rsid w:val="00121CE1"/>
    <w:rsid w:val="0012224D"/>
    <w:rsid w:val="00144F3B"/>
    <w:rsid w:val="00190B2B"/>
    <w:rsid w:val="001A2E03"/>
    <w:rsid w:val="001C2428"/>
    <w:rsid w:val="001C51FE"/>
    <w:rsid w:val="001F5D6A"/>
    <w:rsid w:val="0022560D"/>
    <w:rsid w:val="0023102B"/>
    <w:rsid w:val="0023718E"/>
    <w:rsid w:val="002421E6"/>
    <w:rsid w:val="00253EB0"/>
    <w:rsid w:val="002541BE"/>
    <w:rsid w:val="00257E8E"/>
    <w:rsid w:val="002940DD"/>
    <w:rsid w:val="00296618"/>
    <w:rsid w:val="002A3292"/>
    <w:rsid w:val="002A67DA"/>
    <w:rsid w:val="002C2815"/>
    <w:rsid w:val="002C4098"/>
    <w:rsid w:val="002F313C"/>
    <w:rsid w:val="00322DCD"/>
    <w:rsid w:val="00332D21"/>
    <w:rsid w:val="00334BDA"/>
    <w:rsid w:val="003416CC"/>
    <w:rsid w:val="00346E9C"/>
    <w:rsid w:val="00354459"/>
    <w:rsid w:val="00380D9F"/>
    <w:rsid w:val="003C019C"/>
    <w:rsid w:val="003C2DEB"/>
    <w:rsid w:val="003C4B46"/>
    <w:rsid w:val="00406E92"/>
    <w:rsid w:val="00411522"/>
    <w:rsid w:val="00423372"/>
    <w:rsid w:val="004328EA"/>
    <w:rsid w:val="00485921"/>
    <w:rsid w:val="004910DA"/>
    <w:rsid w:val="004A5B81"/>
    <w:rsid w:val="004B12AF"/>
    <w:rsid w:val="004B64E3"/>
    <w:rsid w:val="00501529"/>
    <w:rsid w:val="005061A7"/>
    <w:rsid w:val="00512887"/>
    <w:rsid w:val="00523860"/>
    <w:rsid w:val="00554FCA"/>
    <w:rsid w:val="005B04C4"/>
    <w:rsid w:val="005B5818"/>
    <w:rsid w:val="005C10B3"/>
    <w:rsid w:val="006008E2"/>
    <w:rsid w:val="00604101"/>
    <w:rsid w:val="0061047C"/>
    <w:rsid w:val="006178F8"/>
    <w:rsid w:val="00637436"/>
    <w:rsid w:val="006404B7"/>
    <w:rsid w:val="00647B1E"/>
    <w:rsid w:val="00693FD7"/>
    <w:rsid w:val="006E4FD8"/>
    <w:rsid w:val="006F50C6"/>
    <w:rsid w:val="00712B2E"/>
    <w:rsid w:val="0071684E"/>
    <w:rsid w:val="00747047"/>
    <w:rsid w:val="007672B2"/>
    <w:rsid w:val="00793EC7"/>
    <w:rsid w:val="007C01F1"/>
    <w:rsid w:val="00800353"/>
    <w:rsid w:val="00813FE8"/>
    <w:rsid w:val="00814D4E"/>
    <w:rsid w:val="00817C93"/>
    <w:rsid w:val="00824B78"/>
    <w:rsid w:val="008817AE"/>
    <w:rsid w:val="008844E9"/>
    <w:rsid w:val="008945F7"/>
    <w:rsid w:val="008E4642"/>
    <w:rsid w:val="008F6DE4"/>
    <w:rsid w:val="008F7FEA"/>
    <w:rsid w:val="00904FA2"/>
    <w:rsid w:val="00905E01"/>
    <w:rsid w:val="009062CF"/>
    <w:rsid w:val="00913B0E"/>
    <w:rsid w:val="009169FB"/>
    <w:rsid w:val="00945142"/>
    <w:rsid w:val="00960C15"/>
    <w:rsid w:val="00965145"/>
    <w:rsid w:val="00975B16"/>
    <w:rsid w:val="00982217"/>
    <w:rsid w:val="00991209"/>
    <w:rsid w:val="009B0DB7"/>
    <w:rsid w:val="009E7D1F"/>
    <w:rsid w:val="00A309CA"/>
    <w:rsid w:val="00A41D57"/>
    <w:rsid w:val="00A72B03"/>
    <w:rsid w:val="00A96533"/>
    <w:rsid w:val="00AA26F7"/>
    <w:rsid w:val="00AA3E69"/>
    <w:rsid w:val="00AA3F5D"/>
    <w:rsid w:val="00AB2A12"/>
    <w:rsid w:val="00AE4562"/>
    <w:rsid w:val="00AF442D"/>
    <w:rsid w:val="00B13E2C"/>
    <w:rsid w:val="00B83F61"/>
    <w:rsid w:val="00BE0CA6"/>
    <w:rsid w:val="00BF5F4E"/>
    <w:rsid w:val="00C24596"/>
    <w:rsid w:val="00C26394"/>
    <w:rsid w:val="00CA28B6"/>
    <w:rsid w:val="00CA602D"/>
    <w:rsid w:val="00CF0867"/>
    <w:rsid w:val="00D02DD3"/>
    <w:rsid w:val="00D11BA5"/>
    <w:rsid w:val="00D1289E"/>
    <w:rsid w:val="00D144D5"/>
    <w:rsid w:val="00D51A5E"/>
    <w:rsid w:val="00D57A2E"/>
    <w:rsid w:val="00D66549"/>
    <w:rsid w:val="00D73EED"/>
    <w:rsid w:val="00D77342"/>
    <w:rsid w:val="00D777D6"/>
    <w:rsid w:val="00DF5A0F"/>
    <w:rsid w:val="00E15A45"/>
    <w:rsid w:val="00E227F3"/>
    <w:rsid w:val="00E3580A"/>
    <w:rsid w:val="00E3668F"/>
    <w:rsid w:val="00E46AFE"/>
    <w:rsid w:val="00E477F7"/>
    <w:rsid w:val="00E53FB3"/>
    <w:rsid w:val="00E60B96"/>
    <w:rsid w:val="00EB5579"/>
    <w:rsid w:val="00EC744A"/>
    <w:rsid w:val="00F00BAA"/>
    <w:rsid w:val="00F13740"/>
    <w:rsid w:val="00F334C6"/>
    <w:rsid w:val="00F73A99"/>
    <w:rsid w:val="00F81F5A"/>
    <w:rsid w:val="00FA0034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33E0B37"/>
  <w15:docId w15:val="{7B772739-02EF-4D9A-96BB-FB4293EA2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99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character" w:styleId="Referencakomentara">
    <w:name w:val="annotation reference"/>
    <w:basedOn w:val="Zadanifontodlomka"/>
    <w:uiPriority w:val="99"/>
    <w:semiHidden/>
    <w:unhideWhenUsed/>
    <w:rsid w:val="007C01F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C01F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C01F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C01F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C01F1"/>
    <w:rPr>
      <w:b/>
      <w:bCs/>
      <w:sz w:val="20"/>
      <w:szCs w:val="20"/>
    </w:rPr>
  </w:style>
  <w:style w:type="paragraph" w:styleId="StandardWeb">
    <w:name w:val="Normal (Web)"/>
    <w:basedOn w:val="Normal"/>
    <w:uiPriority w:val="99"/>
    <w:unhideWhenUsed/>
    <w:rsid w:val="008F6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32</Value>
    </Clanci>
    <Javno xmlns="8638ef6a-48a0-457c-b738-9f65e71a9a26">DA</Javno>
    <Duznosnici_Value xmlns="8638ef6a-48a0-457c-b738-9f65e71a9a26">11372</Duznosnici_Value>
    <BrojPredmeta xmlns="8638ef6a-48a0-457c-b738-9f65e71a9a26">P-199/20</BrojPredmeta>
    <Duznosnici xmlns="8638ef6a-48a0-457c-b738-9f65e71a9a26">Marko Milanović Litre,Zastupnik,Hrvatski sabor</Duznosnici>
    <VrstaDokumenta xmlns="8638ef6a-48a0-457c-b738-9f65e71a9a26">2</VrstaDokumenta>
    <KljucneRijeci xmlns="8638ef6a-48a0-457c-b738-9f65e71a9a26">
      <Value>40</Value>
      <Value>53</Value>
      <Value>9</Value>
    </KljucneRijeci>
    <BrojAkta xmlns="8638ef6a-48a0-457c-b738-9f65e71a9a26">711-I-527-P-199-20/21-03-19 </BrojAkta>
    <Sync xmlns="8638ef6a-48a0-457c-b738-9f65e71a9a26">0</Sync>
    <Sjednica xmlns="8638ef6a-48a0-457c-b738-9f65e71a9a26">227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4983CC-7C6B-46CF-99A9-C2F010DA505F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a74cc783-6bcf-4484-a83b-f41c98e876fc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B81789C-8DFA-4A37-AE12-74D7FF7CEB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1818FA-026D-4997-A523-211749A1D9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925</Words>
  <Characters>5278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2021-03-24T10:48:00Z</cp:lastPrinted>
  <dcterms:created xsi:type="dcterms:W3CDTF">2021-03-29T08:42:00Z</dcterms:created>
  <dcterms:modified xsi:type="dcterms:W3CDTF">2021-03-29T08:42:00Z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