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7286" w14:textId="77777777" w:rsidR="004B7F15" w:rsidRPr="004B7F15" w:rsidRDefault="00314775" w:rsidP="004B7F15">
      <w:pPr>
        <w:spacing w:after="0"/>
        <w:rPr>
          <w:rFonts w:ascii="Times New Roman" w:hAnsi="Times New Roman" w:cs="Times New Roman"/>
          <w:sz w:val="24"/>
          <w:szCs w:val="24"/>
        </w:rPr>
      </w:pPr>
      <w:r w:rsidRPr="004B7F15">
        <w:rPr>
          <w:rFonts w:ascii="Times New Roman" w:eastAsia="Times New Roman" w:hAnsi="Times New Roman" w:cs="Times New Roman"/>
          <w:color w:val="000000"/>
          <w:sz w:val="24"/>
          <w:szCs w:val="24"/>
          <w:lang w:eastAsia="hr-HR"/>
        </w:rPr>
        <w:t xml:space="preserve">Broj: </w:t>
      </w:r>
      <w:bookmarkStart w:id="0" w:name="_GoBack"/>
      <w:r w:rsidRPr="004B7F15">
        <w:rPr>
          <w:rFonts w:ascii="Times New Roman" w:eastAsia="Times New Roman" w:hAnsi="Times New Roman" w:cs="Times New Roman"/>
          <w:color w:val="000000"/>
          <w:sz w:val="24"/>
          <w:szCs w:val="24"/>
          <w:lang w:eastAsia="hr-HR"/>
        </w:rPr>
        <w:t>711-I-</w:t>
      </w:r>
      <w:r w:rsidR="004B7F15" w:rsidRPr="004B7F15">
        <w:rPr>
          <w:rFonts w:ascii="Times New Roman" w:hAnsi="Times New Roman" w:cs="Times New Roman"/>
          <w:sz w:val="24"/>
          <w:szCs w:val="24"/>
        </w:rPr>
        <w:t>711-I-549-P-96-19/21-04-8</w:t>
      </w:r>
      <w:bookmarkEnd w:id="0"/>
    </w:p>
    <w:p w14:paraId="46FC22FE" w14:textId="77777777" w:rsidR="00314775" w:rsidRPr="00314775" w:rsidRDefault="002D2A48" w:rsidP="004B7F15">
      <w:pPr>
        <w:autoSpaceDE w:val="0"/>
        <w:autoSpaceDN w:val="0"/>
        <w:adjustRightInd w:val="0"/>
        <w:spacing w:after="0"/>
        <w:jc w:val="both"/>
        <w:rPr>
          <w:rFonts w:ascii="Times New Roman" w:hAnsi="Times New Roman" w:cs="Times New Roman"/>
          <w:sz w:val="24"/>
          <w:szCs w:val="24"/>
        </w:rPr>
      </w:pPr>
      <w:r w:rsidRPr="004B7F15">
        <w:rPr>
          <w:rFonts w:ascii="Times New Roman" w:hAnsi="Times New Roman" w:cs="Times New Roman"/>
          <w:sz w:val="24"/>
          <w:szCs w:val="24"/>
        </w:rPr>
        <w:t>Zagreb, 1</w:t>
      </w:r>
      <w:r w:rsidR="00314775" w:rsidRPr="004B7F15">
        <w:rPr>
          <w:rFonts w:ascii="Times New Roman" w:hAnsi="Times New Roman" w:cs="Times New Roman"/>
          <w:sz w:val="24"/>
          <w:szCs w:val="24"/>
        </w:rPr>
        <w:t xml:space="preserve">9. </w:t>
      </w:r>
      <w:r w:rsidR="00352ACF" w:rsidRPr="004B7F15">
        <w:rPr>
          <w:rFonts w:ascii="Times New Roman" w:hAnsi="Times New Roman" w:cs="Times New Roman"/>
          <w:sz w:val="24"/>
          <w:szCs w:val="24"/>
        </w:rPr>
        <w:t>veljače 2021</w:t>
      </w:r>
      <w:r w:rsidR="00314775" w:rsidRPr="004B7F15">
        <w:rPr>
          <w:rFonts w:ascii="Times New Roman" w:hAnsi="Times New Roman" w:cs="Times New Roman"/>
          <w:sz w:val="24"/>
          <w:szCs w:val="24"/>
        </w:rPr>
        <w:t xml:space="preserve">.g.  </w:t>
      </w:r>
      <w:r w:rsidR="00314775" w:rsidRPr="004B7F15">
        <w:rPr>
          <w:rFonts w:ascii="Times New Roman" w:hAnsi="Times New Roman" w:cs="Times New Roman"/>
          <w:sz w:val="24"/>
          <w:szCs w:val="24"/>
        </w:rPr>
        <w:tab/>
      </w:r>
      <w:r w:rsidR="00314775" w:rsidRPr="004B7F15">
        <w:rPr>
          <w:rFonts w:ascii="Times New Roman" w:hAnsi="Times New Roman" w:cs="Times New Roman"/>
          <w:sz w:val="24"/>
          <w:szCs w:val="24"/>
        </w:rPr>
        <w:tab/>
      </w:r>
      <w:r w:rsidR="00314775" w:rsidRPr="00314775">
        <w:rPr>
          <w:rFonts w:ascii="Times New Roman" w:hAnsi="Times New Roman" w:cs="Times New Roman"/>
          <w:sz w:val="24"/>
          <w:szCs w:val="24"/>
        </w:rPr>
        <w:tab/>
      </w:r>
      <w:r w:rsidR="00314775" w:rsidRPr="00314775">
        <w:rPr>
          <w:rFonts w:ascii="Times New Roman" w:hAnsi="Times New Roman" w:cs="Times New Roman"/>
          <w:sz w:val="24"/>
          <w:szCs w:val="24"/>
        </w:rPr>
        <w:tab/>
      </w:r>
    </w:p>
    <w:p w14:paraId="51D74310" w14:textId="77777777" w:rsidR="00314775" w:rsidRPr="00314775" w:rsidRDefault="00314775" w:rsidP="00314775">
      <w:pPr>
        <w:autoSpaceDE w:val="0"/>
        <w:autoSpaceDN w:val="0"/>
        <w:adjustRightInd w:val="0"/>
        <w:spacing w:after="0"/>
        <w:jc w:val="both"/>
        <w:rPr>
          <w:rFonts w:ascii="Times New Roman" w:hAnsi="Times New Roman" w:cs="Times New Roman"/>
          <w:b/>
          <w:sz w:val="24"/>
          <w:szCs w:val="24"/>
        </w:rPr>
      </w:pPr>
    </w:p>
    <w:p w14:paraId="4A34A004" w14:textId="77777777" w:rsidR="00314775" w:rsidRPr="00314775" w:rsidRDefault="00314775" w:rsidP="00314775">
      <w:pPr>
        <w:autoSpaceDE w:val="0"/>
        <w:autoSpaceDN w:val="0"/>
        <w:adjustRightInd w:val="0"/>
        <w:spacing w:after="0"/>
        <w:jc w:val="both"/>
        <w:rPr>
          <w:rFonts w:ascii="Times New Roman" w:hAnsi="Times New Roman" w:cs="Times New Roman"/>
          <w:sz w:val="24"/>
          <w:szCs w:val="24"/>
        </w:rPr>
      </w:pPr>
      <w:r w:rsidRPr="00314775">
        <w:rPr>
          <w:rFonts w:ascii="Times New Roman" w:hAnsi="Times New Roman" w:cs="Times New Roman"/>
          <w:b/>
          <w:sz w:val="24"/>
          <w:szCs w:val="24"/>
        </w:rPr>
        <w:t>Povjerenstvo za odlučivanje o sukobu interesa</w:t>
      </w:r>
      <w:r w:rsidRPr="00314775">
        <w:rPr>
          <w:rFonts w:ascii="Times New Roman" w:hAnsi="Times New Roman" w:cs="Times New Roman"/>
          <w:sz w:val="24"/>
          <w:szCs w:val="24"/>
        </w:rPr>
        <w:t xml:space="preserve"> (u daljnjem tekstu: Povjerenstvo)</w:t>
      </w:r>
      <w:r w:rsidRPr="00314775">
        <w:rPr>
          <w:rFonts w:ascii="Times New Roman" w:hAnsi="Times New Roman" w:cs="Times New Roman"/>
          <w:color w:val="000000"/>
          <w:sz w:val="24"/>
          <w:szCs w:val="24"/>
        </w:rPr>
        <w:t xml:space="preserve"> </w:t>
      </w:r>
      <w:r w:rsidRPr="00314775">
        <w:rPr>
          <w:rFonts w:ascii="Times New Roman" w:hAnsi="Times New Roman" w:cs="Times New Roman"/>
          <w:sz w:val="24"/>
          <w:szCs w:val="24"/>
        </w:rPr>
        <w:t xml:space="preserve">u sastavu Nataše Novaković kao predsjednice Povjerenstva te Tončice Božić, Davorina Ivanjeka, Aleksandre Jozić-Ileković i Tatijane Vučetić kao članova Povjerenstva, na temelju članka 27. i članka 30. stavka 1. podstavka 1. Zakona o sprječavanju sukoba interesa („Narodne novine“ broj 26/11., 12/12., 126/12., 48/13., 57/15. i 98/19. u daljnjem tekstu: ZSSI), </w:t>
      </w:r>
      <w:r w:rsidRPr="00314775">
        <w:rPr>
          <w:rFonts w:ascii="Times New Roman" w:hAnsi="Times New Roman" w:cs="Times New Roman"/>
          <w:b/>
          <w:sz w:val="24"/>
          <w:szCs w:val="24"/>
        </w:rPr>
        <w:t>na temelju vlastitih saznanja o mogućem sukobu interesa dužnosnika Bože Petrova, zastupnika u Hrvatskom saboru</w:t>
      </w:r>
      <w:r w:rsidRPr="00314775">
        <w:rPr>
          <w:rFonts w:ascii="Times New Roman" w:hAnsi="Times New Roman" w:cs="Times New Roman"/>
          <w:sz w:val="24"/>
          <w:szCs w:val="24"/>
        </w:rPr>
        <w:t>, na 116. sjednici, održanoj dana 19. veljače 2021.g., donosi sljedeću:</w:t>
      </w:r>
    </w:p>
    <w:p w14:paraId="5FEBA62C" w14:textId="77777777" w:rsidR="00314775" w:rsidRPr="00314775" w:rsidRDefault="00314775" w:rsidP="00314775">
      <w:pPr>
        <w:autoSpaceDE w:val="0"/>
        <w:autoSpaceDN w:val="0"/>
        <w:adjustRightInd w:val="0"/>
        <w:spacing w:after="0"/>
        <w:jc w:val="both"/>
        <w:rPr>
          <w:rFonts w:ascii="Times New Roman" w:hAnsi="Times New Roman" w:cs="Times New Roman"/>
          <w:sz w:val="24"/>
          <w:szCs w:val="24"/>
        </w:rPr>
      </w:pPr>
    </w:p>
    <w:p w14:paraId="6E52D553" w14:textId="77777777" w:rsidR="00314775" w:rsidRPr="00314775" w:rsidRDefault="00314775" w:rsidP="00314775">
      <w:pPr>
        <w:autoSpaceDE w:val="0"/>
        <w:autoSpaceDN w:val="0"/>
        <w:adjustRightInd w:val="0"/>
        <w:spacing w:after="0"/>
        <w:jc w:val="center"/>
        <w:rPr>
          <w:rFonts w:ascii="Times New Roman" w:hAnsi="Times New Roman" w:cs="Times New Roman"/>
          <w:b/>
          <w:sz w:val="24"/>
          <w:szCs w:val="24"/>
        </w:rPr>
      </w:pPr>
      <w:r w:rsidRPr="00314775">
        <w:rPr>
          <w:rFonts w:ascii="Times New Roman" w:hAnsi="Times New Roman" w:cs="Times New Roman"/>
          <w:b/>
          <w:sz w:val="24"/>
          <w:szCs w:val="24"/>
        </w:rPr>
        <w:t>ODLUKU</w:t>
      </w:r>
    </w:p>
    <w:p w14:paraId="7ACECE34" w14:textId="77777777" w:rsidR="00314775" w:rsidRPr="00314775" w:rsidRDefault="00314775" w:rsidP="00314775">
      <w:pPr>
        <w:autoSpaceDE w:val="0"/>
        <w:autoSpaceDN w:val="0"/>
        <w:adjustRightInd w:val="0"/>
        <w:spacing w:after="0"/>
        <w:rPr>
          <w:rFonts w:ascii="Times New Roman" w:hAnsi="Times New Roman" w:cs="Times New Roman"/>
          <w:b/>
          <w:sz w:val="24"/>
          <w:szCs w:val="24"/>
        </w:rPr>
      </w:pPr>
    </w:p>
    <w:p w14:paraId="6AC9A73C" w14:textId="77777777" w:rsidR="00314775" w:rsidRPr="00314775" w:rsidRDefault="00314775" w:rsidP="00314775">
      <w:pPr>
        <w:numPr>
          <w:ilvl w:val="0"/>
          <w:numId w:val="10"/>
        </w:numPr>
        <w:tabs>
          <w:tab w:val="left" w:pos="660"/>
          <w:tab w:val="center" w:pos="4535"/>
        </w:tabs>
        <w:autoSpaceDE w:val="0"/>
        <w:autoSpaceDN w:val="0"/>
        <w:adjustRightInd w:val="0"/>
        <w:spacing w:after="0"/>
        <w:contextualSpacing/>
        <w:jc w:val="both"/>
        <w:rPr>
          <w:rFonts w:ascii="Times New Roman" w:eastAsia="Calibri" w:hAnsi="Times New Roman" w:cs="Times New Roman"/>
          <w:b/>
          <w:color w:val="000000"/>
          <w:sz w:val="24"/>
          <w:szCs w:val="24"/>
        </w:rPr>
      </w:pPr>
      <w:r w:rsidRPr="00314775">
        <w:rPr>
          <w:rFonts w:ascii="Times New Roman" w:eastAsia="Calibri" w:hAnsi="Times New Roman" w:cs="Times New Roman"/>
          <w:b/>
          <w:color w:val="000000"/>
          <w:sz w:val="24"/>
          <w:szCs w:val="24"/>
        </w:rPr>
        <w:t>Pokreće se postupak za odlučivanje o sukobu interesa protiv dužnosnika Bože Petrova, zastupnika u Hrvatskom saboru, zbog moguće povrede članka 8. i 9. ZSSI-a, koja proizlazi iz:</w:t>
      </w:r>
    </w:p>
    <w:p w14:paraId="55219CDC" w14:textId="77777777" w:rsidR="00314775" w:rsidRPr="00314775" w:rsidRDefault="00314775" w:rsidP="00314775">
      <w:pPr>
        <w:tabs>
          <w:tab w:val="left" w:pos="660"/>
          <w:tab w:val="center" w:pos="4535"/>
        </w:tabs>
        <w:autoSpaceDE w:val="0"/>
        <w:autoSpaceDN w:val="0"/>
        <w:adjustRightInd w:val="0"/>
        <w:spacing w:after="0"/>
        <w:ind w:left="720"/>
        <w:contextualSpacing/>
        <w:jc w:val="both"/>
        <w:rPr>
          <w:rFonts w:ascii="Times New Roman" w:eastAsia="Calibri" w:hAnsi="Times New Roman" w:cs="Times New Roman"/>
          <w:b/>
          <w:color w:val="000000"/>
          <w:sz w:val="24"/>
          <w:szCs w:val="24"/>
        </w:rPr>
      </w:pPr>
      <w:r w:rsidRPr="00314775">
        <w:rPr>
          <w:rFonts w:ascii="Times New Roman" w:eastAsia="Calibri" w:hAnsi="Times New Roman" w:cs="Times New Roman"/>
          <w:b/>
          <w:color w:val="000000"/>
          <w:sz w:val="24"/>
          <w:szCs w:val="24"/>
        </w:rPr>
        <w:t xml:space="preserve">- propusta da po pisanom pozivu Povjerenstva </w:t>
      </w:r>
      <w:r w:rsidR="00203E73">
        <w:rPr>
          <w:rFonts w:ascii="Times New Roman" w:eastAsia="Calibri" w:hAnsi="Times New Roman" w:cs="Times New Roman"/>
          <w:b/>
          <w:color w:val="000000"/>
          <w:sz w:val="24"/>
          <w:szCs w:val="24"/>
        </w:rPr>
        <w:t xml:space="preserve">obrazloži nesklad i </w:t>
      </w:r>
      <w:r w:rsidRPr="00314775">
        <w:rPr>
          <w:rFonts w:ascii="Times New Roman" w:eastAsia="Calibri" w:hAnsi="Times New Roman" w:cs="Times New Roman"/>
          <w:b/>
          <w:color w:val="000000"/>
          <w:sz w:val="24"/>
          <w:szCs w:val="24"/>
        </w:rPr>
        <w:t>priloži odgovarajuće dokaze potrebne za usklađivanje</w:t>
      </w:r>
      <w:r w:rsidRPr="00314775">
        <w:rPr>
          <w:rFonts w:ascii="Times New Roman" w:eastAsia="Calibri" w:hAnsi="Times New Roman" w:cs="Times New Roman"/>
          <w:b/>
          <w:color w:val="FF0000"/>
          <w:sz w:val="24"/>
          <w:szCs w:val="24"/>
        </w:rPr>
        <w:t xml:space="preserve"> </w:t>
      </w:r>
      <w:r w:rsidRPr="00314775">
        <w:rPr>
          <w:rFonts w:ascii="Times New Roman" w:eastAsia="Calibri" w:hAnsi="Times New Roman" w:cs="Times New Roman"/>
          <w:b/>
          <w:color w:val="000000"/>
          <w:sz w:val="24"/>
          <w:szCs w:val="24"/>
        </w:rPr>
        <w:t>imovine prijavljene u izvješćima o imovinskom stanju dužnosnika, podnesenim 24. kolovoza 2017.g., 29. lipnja 2018.g. te 15. ožujka 2019.g. i stanja imovine kako proizlazi iz podataka pribavljenih od nadležnih tijela,</w:t>
      </w:r>
      <w:r w:rsidR="002D2A48">
        <w:rPr>
          <w:rFonts w:ascii="Times New Roman" w:eastAsia="Calibri" w:hAnsi="Times New Roman" w:cs="Times New Roman"/>
          <w:b/>
          <w:color w:val="000000"/>
          <w:sz w:val="24"/>
          <w:szCs w:val="24"/>
        </w:rPr>
        <w:t xml:space="preserve"> i to u dijelu podataka o plaći te</w:t>
      </w:r>
      <w:r w:rsidRPr="00314775">
        <w:rPr>
          <w:rFonts w:ascii="Times New Roman" w:eastAsia="Calibri" w:hAnsi="Times New Roman" w:cs="Times New Roman"/>
          <w:b/>
          <w:color w:val="000000"/>
          <w:sz w:val="24"/>
          <w:szCs w:val="24"/>
        </w:rPr>
        <w:t xml:space="preserve"> </w:t>
      </w:r>
    </w:p>
    <w:p w14:paraId="058B8BB4" w14:textId="77777777" w:rsidR="00314775" w:rsidRPr="00314775" w:rsidRDefault="00314775" w:rsidP="00314775">
      <w:pPr>
        <w:tabs>
          <w:tab w:val="left" w:pos="660"/>
          <w:tab w:val="center" w:pos="4535"/>
        </w:tabs>
        <w:autoSpaceDE w:val="0"/>
        <w:autoSpaceDN w:val="0"/>
        <w:adjustRightInd w:val="0"/>
        <w:spacing w:after="0"/>
        <w:ind w:left="720"/>
        <w:contextualSpacing/>
        <w:jc w:val="both"/>
        <w:rPr>
          <w:rFonts w:ascii="Times New Roman" w:eastAsia="Calibri" w:hAnsi="Times New Roman" w:cs="Times New Roman"/>
          <w:b/>
          <w:color w:val="000000"/>
          <w:sz w:val="24"/>
          <w:szCs w:val="24"/>
        </w:rPr>
      </w:pPr>
      <w:r w:rsidRPr="00314775">
        <w:rPr>
          <w:rFonts w:ascii="Times New Roman" w:eastAsia="Calibri" w:hAnsi="Times New Roman" w:cs="Times New Roman"/>
          <w:b/>
          <w:color w:val="000000"/>
          <w:sz w:val="24"/>
          <w:szCs w:val="24"/>
        </w:rPr>
        <w:t xml:space="preserve">- propusta da po pisanom pozivu Povjerenstva </w:t>
      </w:r>
      <w:r w:rsidR="00203E73">
        <w:rPr>
          <w:rFonts w:ascii="Times New Roman" w:eastAsia="Calibri" w:hAnsi="Times New Roman" w:cs="Times New Roman"/>
          <w:b/>
          <w:color w:val="000000"/>
          <w:sz w:val="24"/>
          <w:szCs w:val="24"/>
        </w:rPr>
        <w:t xml:space="preserve">obrazloži nesklad i </w:t>
      </w:r>
      <w:r w:rsidRPr="00314775">
        <w:rPr>
          <w:rFonts w:ascii="Times New Roman" w:eastAsia="Calibri" w:hAnsi="Times New Roman" w:cs="Times New Roman"/>
          <w:b/>
          <w:color w:val="000000"/>
          <w:sz w:val="24"/>
          <w:szCs w:val="24"/>
        </w:rPr>
        <w:t>priloži odgovarajuće dokaze potrebne za usklađivanje</w:t>
      </w:r>
      <w:r w:rsidRPr="00314775">
        <w:rPr>
          <w:rFonts w:ascii="Times New Roman" w:eastAsia="Calibri" w:hAnsi="Times New Roman" w:cs="Times New Roman"/>
          <w:b/>
          <w:color w:val="FF0000"/>
          <w:sz w:val="24"/>
          <w:szCs w:val="24"/>
        </w:rPr>
        <w:t xml:space="preserve"> </w:t>
      </w:r>
      <w:r w:rsidRPr="00314775">
        <w:rPr>
          <w:rFonts w:ascii="Times New Roman" w:eastAsia="Calibri" w:hAnsi="Times New Roman" w:cs="Times New Roman"/>
          <w:b/>
          <w:color w:val="000000"/>
          <w:sz w:val="24"/>
          <w:szCs w:val="24"/>
        </w:rPr>
        <w:t xml:space="preserve">imovine prijavljene u izvješćima o imovinskom stanju dužnosnika podnesenim 27. siječnja 2016.g., 22. veljače 2016.g., 14. studenoga 2016.g., 24. kolovoza 2017.g., </w:t>
      </w:r>
      <w:r w:rsidR="000800BC">
        <w:rPr>
          <w:rFonts w:ascii="Times New Roman" w:eastAsia="Calibri" w:hAnsi="Times New Roman" w:cs="Times New Roman"/>
          <w:b/>
          <w:color w:val="000000"/>
          <w:sz w:val="24"/>
          <w:szCs w:val="24"/>
        </w:rPr>
        <w:t>29. lipnja 2018.g. te 19. kolovoza 2020.g.</w:t>
      </w:r>
      <w:r w:rsidRPr="00314775">
        <w:rPr>
          <w:rFonts w:ascii="Times New Roman" w:eastAsia="Calibri" w:hAnsi="Times New Roman" w:cs="Times New Roman"/>
          <w:b/>
          <w:color w:val="000000"/>
          <w:sz w:val="24"/>
          <w:szCs w:val="24"/>
        </w:rPr>
        <w:t xml:space="preserve"> i stanja imovine kako proizlazi iz podataka pribavljenih od nadležnih tijela, i to u dijelu</w:t>
      </w:r>
      <w:r w:rsidR="002D2A48">
        <w:rPr>
          <w:rFonts w:ascii="Times New Roman" w:eastAsia="Calibri" w:hAnsi="Times New Roman" w:cs="Times New Roman"/>
          <w:b/>
          <w:color w:val="000000"/>
          <w:sz w:val="24"/>
          <w:szCs w:val="24"/>
        </w:rPr>
        <w:t xml:space="preserve"> podataka o ostalim prihodima.</w:t>
      </w:r>
    </w:p>
    <w:p w14:paraId="557B1B75" w14:textId="77777777" w:rsidR="00314775" w:rsidRPr="00314775" w:rsidRDefault="00314775" w:rsidP="00314775">
      <w:pPr>
        <w:tabs>
          <w:tab w:val="left" w:pos="660"/>
          <w:tab w:val="center" w:pos="4535"/>
        </w:tabs>
        <w:autoSpaceDE w:val="0"/>
        <w:autoSpaceDN w:val="0"/>
        <w:adjustRightInd w:val="0"/>
        <w:spacing w:after="0"/>
        <w:ind w:left="720"/>
        <w:contextualSpacing/>
        <w:jc w:val="both"/>
        <w:rPr>
          <w:rFonts w:ascii="Times New Roman" w:eastAsia="Calibri" w:hAnsi="Times New Roman" w:cs="Times New Roman"/>
          <w:b/>
          <w:color w:val="000000"/>
          <w:sz w:val="24"/>
          <w:szCs w:val="24"/>
        </w:rPr>
      </w:pPr>
    </w:p>
    <w:p w14:paraId="6ED931A4" w14:textId="77777777" w:rsidR="00314775" w:rsidRPr="00314775" w:rsidRDefault="00314775" w:rsidP="00314775">
      <w:pPr>
        <w:numPr>
          <w:ilvl w:val="0"/>
          <w:numId w:val="10"/>
        </w:numPr>
        <w:tabs>
          <w:tab w:val="left" w:pos="660"/>
          <w:tab w:val="center" w:pos="4535"/>
        </w:tabs>
        <w:autoSpaceDE w:val="0"/>
        <w:autoSpaceDN w:val="0"/>
        <w:adjustRightInd w:val="0"/>
        <w:spacing w:after="0"/>
        <w:contextualSpacing/>
        <w:jc w:val="both"/>
        <w:rPr>
          <w:rFonts w:ascii="Times New Roman" w:eastAsia="Calibri" w:hAnsi="Times New Roman" w:cs="Times New Roman"/>
          <w:b/>
          <w:color w:val="000000"/>
          <w:sz w:val="24"/>
          <w:szCs w:val="24"/>
        </w:rPr>
      </w:pPr>
      <w:r w:rsidRPr="00314775">
        <w:rPr>
          <w:rFonts w:ascii="Times New Roman" w:eastAsia="Calibri" w:hAnsi="Times New Roman" w:cs="Times New Roman"/>
          <w:b/>
          <w:color w:val="000000"/>
          <w:sz w:val="24"/>
          <w:szCs w:val="24"/>
        </w:rPr>
        <w:t>Poziva se dužnosnik Božo Petrov da u roku od 15 dana od dana primitka ove odluke dostavi Povjerenstvu očitovanje na razloge pokretanja ovog postupka te na ostale navode iz obrazloženja ove odluke.</w:t>
      </w:r>
    </w:p>
    <w:p w14:paraId="1D524E20" w14:textId="77777777" w:rsidR="00314775" w:rsidRPr="00314775" w:rsidRDefault="00314775" w:rsidP="00314775">
      <w:pPr>
        <w:spacing w:after="0"/>
        <w:jc w:val="center"/>
        <w:rPr>
          <w:rFonts w:ascii="Times New Roman" w:hAnsi="Times New Roman" w:cs="Times New Roman"/>
          <w:sz w:val="24"/>
          <w:szCs w:val="24"/>
        </w:rPr>
      </w:pPr>
    </w:p>
    <w:p w14:paraId="798BEAAD" w14:textId="77777777" w:rsidR="00314775" w:rsidRPr="00314775" w:rsidRDefault="00314775" w:rsidP="00314775">
      <w:pPr>
        <w:spacing w:after="0"/>
        <w:jc w:val="center"/>
        <w:rPr>
          <w:rFonts w:ascii="Times New Roman" w:hAnsi="Times New Roman" w:cs="Times New Roman"/>
          <w:sz w:val="24"/>
          <w:szCs w:val="24"/>
        </w:rPr>
      </w:pPr>
      <w:r w:rsidRPr="00314775">
        <w:rPr>
          <w:rFonts w:ascii="Times New Roman" w:hAnsi="Times New Roman" w:cs="Times New Roman"/>
          <w:sz w:val="24"/>
          <w:szCs w:val="24"/>
        </w:rPr>
        <w:t>Obrazloženje</w:t>
      </w:r>
    </w:p>
    <w:p w14:paraId="07B6F2E0" w14:textId="77777777" w:rsidR="00314775" w:rsidRPr="00314775" w:rsidRDefault="00314775" w:rsidP="00314775">
      <w:pPr>
        <w:spacing w:after="0"/>
        <w:jc w:val="center"/>
        <w:rPr>
          <w:rFonts w:ascii="Times New Roman" w:hAnsi="Times New Roman" w:cs="Times New Roman"/>
          <w:sz w:val="24"/>
          <w:szCs w:val="24"/>
        </w:rPr>
      </w:pPr>
    </w:p>
    <w:p w14:paraId="109030F4"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Povjerenstvo je dana 24. ožujka 2019.g. pod brojem: 711-U-1338-P-96/19-01-1 zaprimilo prijavu protiv dužnosnika Bože Petrova povodom koje je otvoren predmet pod brojem P-96/19. </w:t>
      </w:r>
    </w:p>
    <w:p w14:paraId="06B2AF40"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U predmetnoj prijavi navodi se da dužnosnik radi kao psihijatar u privatnoj ordinaciji dr. Dubravke Bošnjak u Metkoviću.</w:t>
      </w:r>
    </w:p>
    <w:p w14:paraId="0FF9DCFB" w14:textId="77777777" w:rsidR="00F47F2E" w:rsidRPr="00314775" w:rsidRDefault="00F47F2E" w:rsidP="00314775">
      <w:pPr>
        <w:spacing w:after="0"/>
        <w:ind w:firstLine="708"/>
        <w:jc w:val="both"/>
        <w:rPr>
          <w:rFonts w:ascii="Times New Roman" w:hAnsi="Times New Roman" w:cs="Times New Roman"/>
          <w:sz w:val="24"/>
          <w:szCs w:val="24"/>
        </w:rPr>
      </w:pPr>
    </w:p>
    <w:p w14:paraId="7F9F3B88"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ABBD302" w14:textId="77777777" w:rsidR="00F47F2E" w:rsidRPr="00314775" w:rsidRDefault="00F47F2E" w:rsidP="00314775">
      <w:pPr>
        <w:spacing w:after="0"/>
        <w:ind w:firstLine="708"/>
        <w:jc w:val="both"/>
        <w:rPr>
          <w:rFonts w:ascii="Times New Roman" w:hAnsi="Times New Roman" w:cs="Times New Roman"/>
          <w:sz w:val="24"/>
          <w:szCs w:val="24"/>
        </w:rPr>
      </w:pPr>
    </w:p>
    <w:p w14:paraId="329ABE48"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Člankom 3. stavkom 1. podstavcima 2., 3. i 4. ZSSI-a propisano je da su predsjednik i potpredsjednici Hrvatskog sabora, zastupnici u Hrvatskom saboru te predsjednik i članovi Vlade Republike Hrvatske (potpredsjednici i ministri u Vladi Republike Hrvatske)  dužnosnici u smislu ZSSI-a, a podstavkom 39. istog stavka i članka propisano je da su gradonačelnici i njihovi zamjenici također dužnnosnici u smislu navedenog Zakona. Uvidom u Registar dužnosnika, koji ustrojava i vodi Povjerenstvo, utvrđeno je da je Božo Petrov od 7. lipnja 2013.g. do 22. siječnja 2016. g. obnašao dužnost gradonačelnika Grada Metkovića, od 28. prosinca 2015.g. do 22. siječnja 2016.g. dužnost zastupnika u Hrvatskom saboru, od 22. siječnja do 13. listopada 2016.g. dužnost potpredsjednika Vlade Republike Hrvatske, od 14. listopada 2016.g. do 5. svibnja 2017.g. dužnost predsjednika Hrvatskog sabora, od 5. svibnja do 29. lipnja 2017.g. dužnost zastupnika u Hrvatskom saboru, od 30. lipnja 2017.g. do 22. srpnja 2020.g. dužnost potpredsjednika Hrvatskog sabora, a od 22. srpnja 2020.g. pa nadalje ponovno obnaša dužnost zastupnika u Hrvatskom saboru. Božo Petrov je stoga povodom obnašanja navedenih dužnosti obvezan postupati sukladno odredbama ZSSI-a.</w:t>
      </w:r>
    </w:p>
    <w:p w14:paraId="75829FBA" w14:textId="77777777" w:rsidR="00314775" w:rsidRDefault="00314775" w:rsidP="00314775">
      <w:pPr>
        <w:spacing w:after="0"/>
        <w:jc w:val="both"/>
        <w:rPr>
          <w:rFonts w:ascii="Times New Roman" w:hAnsi="Times New Roman"/>
          <w:sz w:val="24"/>
          <w:szCs w:val="24"/>
        </w:rPr>
      </w:pPr>
    </w:p>
    <w:p w14:paraId="2F369F07"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Vezano za navode iz prijave Povjerenstvo je izvršilo uvid u podatke sudskog registra Trgovačkog suda u Splitu - Stalna služba u Dubrovniku te je utvrdilo da je pod matičnim brojem subjekta 090001473, OIB: 48805424054 upisana Zdravstvena ustanova za medicinu rada, Metković, pravnog oblika ustanova, u vlasništvu Dubravke Bošnjak i Bernarda Bošnjaka.</w:t>
      </w:r>
    </w:p>
    <w:p w14:paraId="5D7F9E24" w14:textId="77777777" w:rsidR="00F47F2E" w:rsidRPr="00314775" w:rsidRDefault="00F47F2E" w:rsidP="00314775">
      <w:pPr>
        <w:spacing w:after="0"/>
        <w:ind w:firstLine="708"/>
        <w:jc w:val="both"/>
        <w:rPr>
          <w:rFonts w:ascii="Times New Roman" w:hAnsi="Times New Roman" w:cs="Times New Roman"/>
          <w:sz w:val="24"/>
          <w:szCs w:val="24"/>
        </w:rPr>
      </w:pPr>
    </w:p>
    <w:p w14:paraId="03E2B9AD"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Povjerenstvo je nadalje utvtdilo da je na 158. sjednici održanoj 24. studenoga 2016.g. na zahtjev dužnosnika Bože Petrova dalo mišljenje broj:</w:t>
      </w:r>
      <w:r w:rsidRPr="00314775">
        <w:t xml:space="preserve"> </w:t>
      </w:r>
      <w:r w:rsidRPr="00314775">
        <w:rPr>
          <w:rFonts w:ascii="Times New Roman" w:hAnsi="Times New Roman" w:cs="Times New Roman"/>
          <w:sz w:val="24"/>
          <w:szCs w:val="24"/>
        </w:rPr>
        <w:t>711-I-1648-M-159/16-04-8 da navedeni dužnosnik može istovremeno uz obnašanje dužnosti predsjednika Hrvatskoga sabora obavljati poslove doktora medicine, spec.psihijatra u Zdravstvenoj ustanovi za medicinu rada u Metkoviću te da je dužan prihode stečene na temelju obavljanja navedenih poslova navesti u izvješću o imovinskom stanju istekom godine u kojoj su isti ostvareni.</w:t>
      </w:r>
    </w:p>
    <w:p w14:paraId="2BF9D939" w14:textId="77777777" w:rsidR="00F47F2E" w:rsidRPr="00314775" w:rsidRDefault="00F47F2E" w:rsidP="00314775">
      <w:pPr>
        <w:spacing w:after="0"/>
        <w:ind w:firstLine="708"/>
        <w:jc w:val="both"/>
        <w:rPr>
          <w:rFonts w:ascii="Times New Roman" w:hAnsi="Times New Roman" w:cs="Times New Roman"/>
          <w:sz w:val="24"/>
          <w:szCs w:val="24"/>
        </w:rPr>
      </w:pPr>
    </w:p>
    <w:p w14:paraId="2B0F1C1A"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Povjerenstvo je također, na 169. sjednici održanoj dana 17. veljače 2017.g., donijelo odluku o nepokretanju postupka protiv dužnosnika Bože Petrova, broj: 711-I-249-P-302-16/17-08-8 povodom istovremenog obnašanja dužnosti zastupnika, odnosno predsjednika Hrvatskog sabora i obavljanja poslova liječnika, spec. psihijatra u Zdravstvenoj ustanovi za medicinu rada, Metković s obzirom da je u postupku utvrđeno kako nije riječ o obavljanju poslova u smislu redovitog i stalnog zanimanja iz članka 13. stavka 2. ZSSI-a.</w:t>
      </w:r>
    </w:p>
    <w:p w14:paraId="7DB5D45A" w14:textId="77777777" w:rsidR="00F47F2E" w:rsidRPr="00314775" w:rsidRDefault="00F47F2E" w:rsidP="00314775">
      <w:pPr>
        <w:spacing w:after="0"/>
        <w:ind w:firstLine="708"/>
        <w:jc w:val="both"/>
        <w:rPr>
          <w:rFonts w:ascii="Times New Roman" w:hAnsi="Times New Roman" w:cs="Times New Roman"/>
          <w:sz w:val="24"/>
          <w:szCs w:val="24"/>
        </w:rPr>
      </w:pPr>
    </w:p>
    <w:p w14:paraId="43A088C4"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Slijedom navedenoga, uvažavajući načelo </w:t>
      </w:r>
      <w:r w:rsidRPr="00314775">
        <w:rPr>
          <w:rFonts w:ascii="Times New Roman" w:hAnsi="Times New Roman" w:cs="Times New Roman"/>
          <w:i/>
          <w:sz w:val="24"/>
          <w:szCs w:val="24"/>
        </w:rPr>
        <w:t>ne bis in idem,</w:t>
      </w:r>
      <w:r w:rsidRPr="00314775">
        <w:rPr>
          <w:rFonts w:ascii="Times New Roman" w:hAnsi="Times New Roman" w:cs="Times New Roman"/>
          <w:b/>
          <w:sz w:val="24"/>
          <w:szCs w:val="24"/>
        </w:rPr>
        <w:t xml:space="preserve"> </w:t>
      </w:r>
      <w:r w:rsidRPr="00314775">
        <w:rPr>
          <w:rFonts w:ascii="Times New Roman" w:hAnsi="Times New Roman" w:cs="Times New Roman"/>
          <w:sz w:val="24"/>
          <w:szCs w:val="24"/>
        </w:rPr>
        <w:t>ne postoje pretpostavke za ponovno odlučivanje o istoj pravnoj stvari o kojoj je već riješeno.</w:t>
      </w:r>
    </w:p>
    <w:p w14:paraId="00AB9BA7" w14:textId="77777777" w:rsidR="00F47F2E" w:rsidRPr="00314775" w:rsidRDefault="00F47F2E" w:rsidP="00314775">
      <w:pPr>
        <w:spacing w:after="0"/>
        <w:ind w:firstLine="708"/>
        <w:jc w:val="both"/>
        <w:rPr>
          <w:rFonts w:ascii="Times New Roman" w:hAnsi="Times New Roman" w:cs="Times New Roman"/>
          <w:sz w:val="24"/>
          <w:szCs w:val="24"/>
        </w:rPr>
      </w:pPr>
    </w:p>
    <w:p w14:paraId="527EFDFB"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lastRenderedPageBreak/>
        <w:t>Povjerenstvo je međutim, povodom zaprimljene prijave izvršilo provjeru podataka iz izvješća o imovinskom stanju dužnosnika Bože Petrova u dijelu podataka o prihodima sa svrhom provjere je li dužnosnik u imovinskoj kartici naveo podatke o prihodima stečenim obavljanjem poslova doktora medicine, spec. psihijatra u navedenoj zdravstvenoj ustanovi.</w:t>
      </w:r>
    </w:p>
    <w:p w14:paraId="6CE25562" w14:textId="77777777" w:rsidR="00F47F2E" w:rsidRPr="00314775" w:rsidRDefault="00F47F2E" w:rsidP="00314775">
      <w:pPr>
        <w:spacing w:after="0"/>
        <w:ind w:firstLine="708"/>
        <w:jc w:val="both"/>
        <w:rPr>
          <w:rFonts w:ascii="Times New Roman" w:hAnsi="Times New Roman" w:cs="Times New Roman"/>
          <w:sz w:val="24"/>
          <w:szCs w:val="24"/>
        </w:rPr>
      </w:pPr>
    </w:p>
    <w:p w14:paraId="41F275AE"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D996F67" w14:textId="77777777" w:rsidR="00314775" w:rsidRPr="00314775" w:rsidRDefault="00314775" w:rsidP="00314775">
      <w:pPr>
        <w:spacing w:after="0"/>
        <w:ind w:firstLine="708"/>
        <w:jc w:val="both"/>
        <w:rPr>
          <w:rFonts w:ascii="Times New Roman" w:hAnsi="Times New Roman" w:cs="Times New Roman"/>
          <w:sz w:val="24"/>
          <w:szCs w:val="24"/>
        </w:rPr>
      </w:pPr>
    </w:p>
    <w:p w14:paraId="52537811"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6732001C" w14:textId="77777777" w:rsidR="00314775" w:rsidRPr="00314775" w:rsidRDefault="00314775" w:rsidP="00314775">
      <w:pPr>
        <w:spacing w:after="0"/>
        <w:jc w:val="both"/>
        <w:rPr>
          <w:rFonts w:ascii="Times New Roman" w:hAnsi="Times New Roman" w:cs="Times New Roman"/>
          <w:sz w:val="24"/>
          <w:szCs w:val="24"/>
        </w:rPr>
      </w:pPr>
    </w:p>
    <w:p w14:paraId="043B2D82"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Stavkom 5. istog članka propisano je da podaci o imovini dužnosnika obuhvaćaju podatke o naslijeđenoj imovini i podatke o stečenoj imovini, a stavkom 7. da podaci o stečenoj imovini obuhvaćaju, između ostaloga, podatke o dohotku od nesamostalnog rada, dohotku od samostalne djelatnosti, dohotku od imovine i imovinskih prava, dohotku od kapitala, dohotku od osiguranja i drugom dohotku.</w:t>
      </w:r>
    </w:p>
    <w:p w14:paraId="6D4D86F3" w14:textId="77777777" w:rsidR="00314775" w:rsidRPr="00314775" w:rsidRDefault="00314775" w:rsidP="00314775">
      <w:pPr>
        <w:spacing w:after="0"/>
        <w:jc w:val="both"/>
        <w:rPr>
          <w:rFonts w:ascii="Times New Roman" w:hAnsi="Times New Roman" w:cs="Times New Roman"/>
          <w:sz w:val="24"/>
          <w:szCs w:val="24"/>
        </w:rPr>
      </w:pPr>
    </w:p>
    <w:p w14:paraId="523F175B"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96FDA4B" w14:textId="77777777" w:rsidR="00314775" w:rsidRPr="00314775" w:rsidRDefault="00314775" w:rsidP="00314775">
      <w:pPr>
        <w:spacing w:after="0"/>
        <w:ind w:firstLine="708"/>
        <w:jc w:val="both"/>
        <w:rPr>
          <w:rFonts w:ascii="Times New Roman" w:hAnsi="Times New Roman" w:cs="Times New Roman"/>
          <w:sz w:val="24"/>
          <w:szCs w:val="24"/>
        </w:rPr>
      </w:pPr>
    </w:p>
    <w:p w14:paraId="33166017"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7C711AF5" w14:textId="77777777" w:rsidR="00314775" w:rsidRPr="00314775" w:rsidRDefault="00314775" w:rsidP="00314775">
      <w:pPr>
        <w:spacing w:after="0"/>
        <w:ind w:firstLine="708"/>
        <w:jc w:val="both"/>
        <w:rPr>
          <w:rFonts w:ascii="Times New Roman" w:hAnsi="Times New Roman" w:cs="Times New Roman"/>
          <w:sz w:val="24"/>
          <w:szCs w:val="24"/>
        </w:rPr>
      </w:pPr>
    </w:p>
    <w:p w14:paraId="1A242995"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785C0747" w14:textId="77777777" w:rsidR="00314775" w:rsidRPr="00314775" w:rsidRDefault="00314775" w:rsidP="00314775">
      <w:pPr>
        <w:spacing w:after="0"/>
        <w:ind w:firstLine="708"/>
        <w:jc w:val="both"/>
        <w:rPr>
          <w:rFonts w:ascii="Times New Roman" w:hAnsi="Times New Roman" w:cs="Times New Roman"/>
          <w:sz w:val="24"/>
          <w:szCs w:val="24"/>
        </w:rPr>
      </w:pPr>
    </w:p>
    <w:p w14:paraId="7D9019F0"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lastRenderedPageBreak/>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1C4002CD" w14:textId="77777777" w:rsidR="00314775" w:rsidRPr="00314775" w:rsidRDefault="00314775" w:rsidP="00314775">
      <w:pPr>
        <w:spacing w:after="0"/>
        <w:ind w:firstLine="708"/>
        <w:jc w:val="both"/>
        <w:rPr>
          <w:rFonts w:ascii="Times New Roman" w:hAnsi="Times New Roman" w:cs="Times New Roman"/>
          <w:sz w:val="24"/>
          <w:szCs w:val="24"/>
        </w:rPr>
      </w:pPr>
    </w:p>
    <w:p w14:paraId="5EB83AA1"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Tijekom redovite provjere utvrđeno je da je dužnosnik Božo Petrov podnio sljedeća izvješća o imovinskom stanju:</w:t>
      </w:r>
    </w:p>
    <w:p w14:paraId="5CAE0941" w14:textId="77777777" w:rsidR="00314775" w:rsidRPr="00314775" w:rsidRDefault="00314775" w:rsidP="00314775">
      <w:pPr>
        <w:spacing w:after="0"/>
        <w:ind w:firstLine="708"/>
        <w:jc w:val="both"/>
        <w:rPr>
          <w:rFonts w:ascii="Times New Roman" w:hAnsi="Times New Roman" w:cs="Times New Roman"/>
          <w:sz w:val="24"/>
          <w:szCs w:val="24"/>
        </w:rPr>
      </w:pPr>
    </w:p>
    <w:p w14:paraId="1BA5E97E"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10. srpnja 2013. g. povodom stupanja na dužnost gradonačelnika Grada Matkovića, </w:t>
      </w:r>
    </w:p>
    <w:p w14:paraId="46FB494F"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2. ožujka 2015. g. povodom ispravka podataka,</w:t>
      </w:r>
    </w:p>
    <w:p w14:paraId="313840EE"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6. ožujka 2015. g. povodom ispravka podataka, </w:t>
      </w:r>
    </w:p>
    <w:p w14:paraId="561FAD25"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27. siječnja 2016. g. povodom stupanja na dužnost  zastupnika u Hrvatskom saboru, </w:t>
      </w:r>
    </w:p>
    <w:p w14:paraId="1842579C"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22. veljače 2016. g. povodom ispravka podataka </w:t>
      </w:r>
    </w:p>
    <w:p w14:paraId="4427B61E"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22. veljače 2016. g. povodom prestanka obnašanja dužnosti zastupnika u Hrvatskom saboru,</w:t>
      </w:r>
    </w:p>
    <w:p w14:paraId="42826A73"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22. veljače 2016. g povodom stupanja na dužnost potpredsjednika Vlade Republike Hrvatske,</w:t>
      </w:r>
    </w:p>
    <w:p w14:paraId="203A978B"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14. studenog 2016. g. povodom prestanka obnašanja dužnosti potpredsjednika Vlade Republike Hrvatske, </w:t>
      </w:r>
    </w:p>
    <w:p w14:paraId="02D47A34"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14. studenog 2016. g. povodom stupanja na dužnost predsjednika Hrvatskog sabora, </w:t>
      </w:r>
    </w:p>
    <w:p w14:paraId="2C60D40A"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24. kolovoza 2017. g.povodom prestanka obnašanja dužnosti predsjednika Hrvatskog sabora,</w:t>
      </w:r>
    </w:p>
    <w:p w14:paraId="19B3517D"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24. kolovoza 2017. g. povodom stupanja na dužnost zastupnika u Hrvatskom saboru, </w:t>
      </w:r>
    </w:p>
    <w:p w14:paraId="0F49E854"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29. lipnja 2018. g. povodom promjene, </w:t>
      </w:r>
    </w:p>
    <w:p w14:paraId="21628FAC"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15. ožujka 2019. g. povodom promjene, </w:t>
      </w:r>
    </w:p>
    <w:p w14:paraId="5D2E72F4"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21. ožujka 2019. g. povodom ispravka podataka, </w:t>
      </w:r>
    </w:p>
    <w:p w14:paraId="59FCE0B1"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27. ožujka 2019. g. povodom ispravka podataka i  </w:t>
      </w:r>
    </w:p>
    <w:p w14:paraId="5544CF46" w14:textId="77777777" w:rsidR="00314775" w:rsidRPr="00314775" w:rsidRDefault="00314775" w:rsidP="00314775">
      <w:pPr>
        <w:numPr>
          <w:ilvl w:val="0"/>
          <w:numId w:val="13"/>
        </w:numPr>
        <w:spacing w:after="0"/>
        <w:ind w:right="-2"/>
        <w:contextualSpacing/>
        <w:jc w:val="both"/>
        <w:rPr>
          <w:rFonts w:ascii="Times New Roman" w:eastAsia="Calibri" w:hAnsi="Times New Roman" w:cs="Times New Roman"/>
          <w:sz w:val="24"/>
          <w:szCs w:val="24"/>
        </w:rPr>
      </w:pPr>
      <w:r w:rsidRPr="00314775">
        <w:rPr>
          <w:rFonts w:ascii="Times New Roman" w:eastAsia="Calibri" w:hAnsi="Times New Roman" w:cs="Times New Roman"/>
          <w:sz w:val="24"/>
          <w:szCs w:val="24"/>
        </w:rPr>
        <w:t xml:space="preserve">19. kolovoza 2020. g.povodom ponovnog izbora na dužnost zastupnika u Hrvatskom saboru.  </w:t>
      </w:r>
    </w:p>
    <w:p w14:paraId="4BD09CA0" w14:textId="77777777" w:rsidR="00314775" w:rsidRPr="00314775" w:rsidRDefault="00314775" w:rsidP="00314775">
      <w:pPr>
        <w:spacing w:after="0"/>
        <w:ind w:left="1068" w:right="-2"/>
        <w:contextualSpacing/>
        <w:jc w:val="both"/>
        <w:rPr>
          <w:rFonts w:ascii="Times New Roman" w:eastAsia="Calibri" w:hAnsi="Times New Roman" w:cs="Times New Roman"/>
          <w:sz w:val="24"/>
          <w:szCs w:val="24"/>
        </w:rPr>
      </w:pPr>
    </w:p>
    <w:p w14:paraId="1D158B0E"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 Nadalje je u izvješćima o imovinskom stanju podnesenim 24. kolovoza 2017.g., 29. lipnja 2018.g. te 15. ožujka 2019.g. naveo da obnaša dužnost zastupnika u Hrvatskom saboru te da za navedeno prima plaću u  neto mjesečnom iznosu od 15.361,19 kn. Dužnosnik je potom u izvješću o imovinskom stanju koje je podnio 21. ožujka 2019.g. sa svrhom ispravka podataka također naveo da obnaša dužnost zastupnika u Hrvatskom saboru, međutim naveo je da prima plaću u neto mjesečnom iznosu od 19.893,50 kn. U izvješću podnosesnom 27. ožujka 2019.g. dužnosnik je ispravio podatak o dužnosti koju obnaša, odnosno unio je podatak da obnaša dužnost potpredsjednika Hrvatskog sabora.</w:t>
      </w:r>
    </w:p>
    <w:p w14:paraId="5E846543" w14:textId="77777777" w:rsidR="00314775" w:rsidRPr="00314775" w:rsidRDefault="00314775" w:rsidP="00314775">
      <w:pPr>
        <w:spacing w:after="0"/>
        <w:ind w:firstLine="708"/>
        <w:jc w:val="both"/>
        <w:rPr>
          <w:rFonts w:ascii="Times New Roman" w:hAnsi="Times New Roman" w:cs="Times New Roman"/>
          <w:sz w:val="24"/>
          <w:szCs w:val="24"/>
        </w:rPr>
      </w:pPr>
    </w:p>
    <w:p w14:paraId="182D98A1"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Povjerenstvo je uvidom u Informatički sustav Porezne uprave utvrdilo da je u navedenom razdoblju dužnosnik primao neto plaću u sljedećim iznosima:</w:t>
      </w:r>
    </w:p>
    <w:p w14:paraId="28451170" w14:textId="77777777" w:rsidR="00F47F2E" w:rsidRPr="00314775" w:rsidRDefault="00F47F2E" w:rsidP="00314775">
      <w:pPr>
        <w:spacing w:after="0"/>
        <w:ind w:firstLine="708"/>
        <w:jc w:val="both"/>
        <w:rPr>
          <w:rFonts w:ascii="Times New Roman" w:hAnsi="Times New Roman" w:cs="Times New Roman"/>
          <w:sz w:val="24"/>
          <w:szCs w:val="24"/>
        </w:rPr>
      </w:pPr>
    </w:p>
    <w:p w14:paraId="7CBAAAF5" w14:textId="77777777" w:rsidR="00314775" w:rsidRPr="00314775" w:rsidRDefault="00314775" w:rsidP="00314775">
      <w:pPr>
        <w:numPr>
          <w:ilvl w:val="0"/>
          <w:numId w:val="12"/>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lastRenderedPageBreak/>
        <w:t>4. kolovoza, 6. rujna i 5. listopada 2017.g. u iznosu od 19.729,96 kn,</w:t>
      </w:r>
    </w:p>
    <w:p w14:paraId="203D7ED4" w14:textId="77777777" w:rsidR="00314775" w:rsidRPr="00314775" w:rsidRDefault="00314775" w:rsidP="00314775">
      <w:pPr>
        <w:numPr>
          <w:ilvl w:val="0"/>
          <w:numId w:val="12"/>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7. studenoga 2017.g. u iznosu od 19.789,43 kn,</w:t>
      </w:r>
    </w:p>
    <w:p w14:paraId="72374E60" w14:textId="77777777" w:rsidR="00314775" w:rsidRPr="00314775" w:rsidRDefault="00314775" w:rsidP="00314775">
      <w:pPr>
        <w:numPr>
          <w:ilvl w:val="0"/>
          <w:numId w:val="12"/>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7. prosinca 2017.g., 8. siječnja, 7. veljače, 7. ožujka, 6. travnja, 7. svibnja, 7. lipnja,  5. srpnja, 6. kolovoza, 6. rujna i 5. listopada 2018.g. u iznosu od 19.811,73 kn,</w:t>
      </w:r>
    </w:p>
    <w:p w14:paraId="4EC69E07" w14:textId="77777777" w:rsidR="00314775" w:rsidRPr="00314775" w:rsidRDefault="00314775" w:rsidP="00314775">
      <w:pPr>
        <w:numPr>
          <w:ilvl w:val="0"/>
          <w:numId w:val="12"/>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7. studenoga 2018.g. u iznosu od 19.868,60 kn,</w:t>
      </w:r>
    </w:p>
    <w:p w14:paraId="34A954C6" w14:textId="77777777" w:rsidR="00314775" w:rsidRPr="00314775" w:rsidRDefault="00314775" w:rsidP="00314775">
      <w:pPr>
        <w:numPr>
          <w:ilvl w:val="0"/>
          <w:numId w:val="12"/>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7. prosinca 2018.g., 7. siječnja, 7. veljače i 6. ožujka 2019.g. iznos od 19.893, 50 kn.</w:t>
      </w:r>
    </w:p>
    <w:p w14:paraId="5F260ECA" w14:textId="77777777" w:rsidR="00314775" w:rsidRPr="00314775" w:rsidRDefault="00314775" w:rsidP="00314775">
      <w:pPr>
        <w:tabs>
          <w:tab w:val="left" w:pos="8115"/>
        </w:tabs>
        <w:spacing w:after="0" w:line="240" w:lineRule="auto"/>
        <w:rPr>
          <w:rFonts w:ascii="Times New Roman" w:hAnsi="Times New Roman" w:cs="Times New Roman"/>
          <w:sz w:val="24"/>
          <w:szCs w:val="24"/>
        </w:rPr>
      </w:pPr>
    </w:p>
    <w:p w14:paraId="52123393" w14:textId="77777777" w:rsidR="00314775" w:rsidRDefault="00314775" w:rsidP="00314775">
      <w:pPr>
        <w:autoSpaceDE w:val="0"/>
        <w:autoSpaceDN w:val="0"/>
        <w:adjustRightInd w:val="0"/>
        <w:spacing w:after="0"/>
        <w:ind w:firstLine="709"/>
        <w:jc w:val="both"/>
        <w:rPr>
          <w:rFonts w:ascii="Times New Roman" w:hAnsi="Times New Roman" w:cs="Times New Roman"/>
          <w:color w:val="000000"/>
          <w:sz w:val="24"/>
          <w:szCs w:val="24"/>
        </w:rPr>
      </w:pPr>
      <w:r w:rsidRPr="00314775">
        <w:rPr>
          <w:rFonts w:ascii="Times New Roman" w:hAnsi="Times New Roman" w:cs="Times New Roman"/>
          <w:sz w:val="24"/>
          <w:szCs w:val="24"/>
        </w:rPr>
        <w:t xml:space="preserve">Vezano za navedeno Povjerenstvo ukazuje da je dana 24. prosinca 2018.g. donijelo Smjernicu i uputu broj: </w:t>
      </w:r>
      <w:r w:rsidRPr="00314775">
        <w:rPr>
          <w:rFonts w:ascii="Times New Roman" w:eastAsia="Times New Roman" w:hAnsi="Times New Roman" w:cs="Times New Roman"/>
          <w:color w:val="000000"/>
          <w:sz w:val="24"/>
          <w:szCs w:val="24"/>
          <w:lang w:eastAsia="hr-HR"/>
        </w:rPr>
        <w:t xml:space="preserve">711-I-1724-R-91/18-01-8 u kojoj se navodi da se </w:t>
      </w:r>
      <w:r w:rsidRPr="00314775">
        <w:rPr>
          <w:rFonts w:ascii="Times New Roman" w:hAnsi="Times New Roman" w:cs="Times New Roman"/>
          <w:color w:val="000000"/>
          <w:sz w:val="24"/>
          <w:szCs w:val="24"/>
        </w:rPr>
        <w:t>promjena primanja od dužnosti za koju se podnosi izvješće o imovinskom stanju smatra promjenom na imovini koju je dužnosnik sukladno članku 8. stavku 2. ZSSI-a dužan prijaviti Povjerenstvu istekom godine u kojoj je promjena nastala, ako se neto iznos plaće na godišnjoj razini (zbroj mjesečnih neto plaća na godišnjoj razini) promjeni za više od 10%. Navedena Smjernica i uputa javno je objavljena na mrežnim stranicma Povjerenstva te je dostavljena u korisnički račun svih dužnosnika.</w:t>
      </w:r>
    </w:p>
    <w:p w14:paraId="1F51603A" w14:textId="77777777" w:rsidR="00314775" w:rsidRPr="00314775" w:rsidRDefault="00314775" w:rsidP="00314775">
      <w:pPr>
        <w:autoSpaceDE w:val="0"/>
        <w:autoSpaceDN w:val="0"/>
        <w:adjustRightInd w:val="0"/>
        <w:spacing w:after="0"/>
        <w:ind w:firstLine="709"/>
        <w:jc w:val="both"/>
        <w:rPr>
          <w:rFonts w:ascii="Times New Roman" w:hAnsi="Times New Roman" w:cs="Times New Roman"/>
          <w:color w:val="000000"/>
          <w:sz w:val="24"/>
          <w:szCs w:val="24"/>
        </w:rPr>
      </w:pPr>
    </w:p>
    <w:p w14:paraId="0FE55209" w14:textId="77777777" w:rsidR="00314775" w:rsidRP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S obzirom da je usporedbom podataka iz izvješća o imovinskom stanju dužnosnika podnesenih 24. kolovoza 2017.g., 29. lipnja 2018.g. te 15. ožujka 2019.g. te podatka prikupljenih Porezne uprave utvrđen nesklad između prijavljenih i prikupljanih podataka o primanjima na mjesečnoj razini od dužnosti za koju se podnosi izvješće o imovinskom stanju u iznosu većem od 10% na godišnjoj razini, Povjerenstvo je dužnosniku Boži Petrovu dana 26. ožujka 2019.g. uputilo zaključak broj: 711-I-671-IK-279-15/19-13-10 kojim ga je pozvalo da se o utvrđenom neskladu očituje. </w:t>
      </w:r>
    </w:p>
    <w:p w14:paraId="6B88E940" w14:textId="77777777" w:rsidR="00314775" w:rsidRPr="00314775" w:rsidRDefault="00314775" w:rsidP="00314775">
      <w:pPr>
        <w:spacing w:after="0"/>
        <w:ind w:firstLine="708"/>
        <w:jc w:val="both"/>
        <w:rPr>
          <w:rFonts w:ascii="Times New Roman" w:hAnsi="Times New Roman" w:cs="Times New Roman"/>
          <w:sz w:val="24"/>
          <w:szCs w:val="24"/>
        </w:rPr>
      </w:pPr>
    </w:p>
    <w:p w14:paraId="7E692F1D"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Dužnosnik je navedeni zaključak zaprimio 30. travnja 2019.g. te je u zakonom propisanom roku dostavio očitovanje na isti u kojem u bitnome navodi da je došlo do nenamjernog propusta da pravovremeno ažurira podatke o dužnosti i visini plaće.</w:t>
      </w:r>
    </w:p>
    <w:p w14:paraId="244156E9" w14:textId="77777777" w:rsidR="00314775" w:rsidRPr="00314775" w:rsidRDefault="00314775" w:rsidP="00314775">
      <w:pPr>
        <w:spacing w:after="0"/>
        <w:ind w:firstLine="708"/>
        <w:jc w:val="both"/>
        <w:rPr>
          <w:rFonts w:ascii="Times New Roman" w:hAnsi="Times New Roman" w:cs="Times New Roman"/>
          <w:sz w:val="24"/>
          <w:szCs w:val="24"/>
        </w:rPr>
      </w:pPr>
    </w:p>
    <w:p w14:paraId="79AFE75B"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Iako je dužnosnik ispravio podatak o plaći u imovinskoj kartici podnesenoj 21. ožujka 2019.g., Povjerenstvo obrazlaže da dužnosnik u svom očitovanju na zaključak nije opravdao utvrđeni nesklad vezano za pogrešno naveden podatak o iznosu plaće koju je primao za dužnost potpredsjednika Hrvatskoga sabora u karticama podnesenim 24. kolovoza 2017.g., 29. lipnja 2018.g. te 15. ožujka 2019.g.</w:t>
      </w:r>
    </w:p>
    <w:p w14:paraId="6C4B8F88" w14:textId="77777777" w:rsidR="00314775" w:rsidRPr="00314775" w:rsidRDefault="00314775" w:rsidP="00314775">
      <w:pPr>
        <w:spacing w:after="0"/>
        <w:ind w:firstLine="708"/>
        <w:jc w:val="both"/>
        <w:rPr>
          <w:rFonts w:ascii="Times New Roman" w:hAnsi="Times New Roman" w:cs="Times New Roman"/>
          <w:sz w:val="24"/>
          <w:szCs w:val="24"/>
        </w:rPr>
      </w:pPr>
    </w:p>
    <w:p w14:paraId="29CE4FD1" w14:textId="77777777"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r w:rsidRPr="00314775">
        <w:rPr>
          <w:rFonts w:ascii="Times New Roman" w:hAnsi="Times New Roman" w:cs="Times New Roman"/>
          <w:sz w:val="24"/>
          <w:szCs w:val="24"/>
        </w:rPr>
        <w:t>Naime, opravdavanje utvrđenog nesklada, odnosno prilaganje odgovarajućih dokaza potrebnih za usklađivanje podatakaiz podnesenih izvješća o imovinskom stanju u smislu članka 26. i 27. ZSSI-a, znači da bi dužnosnik trebao obrazložiti i dokazati da je njegovo imovinsko stanje koje je prikazao u podnesenom izvješću o imovinskom stanju istinito i točno, odnosno da podaci koje je Povjerenstvo prikupilo od nadležnih tijela ne prikazuju stvarno stanje imovine dužnosnika.</w:t>
      </w:r>
    </w:p>
    <w:p w14:paraId="6AD8BEB1" w14:textId="77777777"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p>
    <w:p w14:paraId="18188E3B" w14:textId="77777777"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r w:rsidRPr="00314775">
        <w:rPr>
          <w:rFonts w:ascii="Times New Roman" w:hAnsi="Times New Roman" w:cs="Times New Roman"/>
          <w:sz w:val="24"/>
          <w:szCs w:val="24"/>
        </w:rPr>
        <w:t xml:space="preserve">Dužnosnik je, međutim, u svom očitovanju na zaključak potvrdio da su podaci pribavljeni od nadležnih tijela istiniti i točni te da je Povjerenstvo u postupku redovite provjere točno utvrdilo da dužnosnik u izvješćima o imovinskom stanju podnesenim 24. kolovoza 2017.g., 29. lipnja </w:t>
      </w:r>
      <w:r w:rsidRPr="00314775">
        <w:rPr>
          <w:rFonts w:ascii="Times New Roman" w:hAnsi="Times New Roman" w:cs="Times New Roman"/>
          <w:sz w:val="24"/>
          <w:szCs w:val="24"/>
        </w:rPr>
        <w:lastRenderedPageBreak/>
        <w:t xml:space="preserve">2018.g. te 15. ožujka 2019.g. nije naveo točne podatke o primanjima na mjesečnoj razini od dužnosti za koju se podnosi izvješće o imovinskom stanju. Takvim očitovanjem dužnosnik nije uskladio prijavljenu imovinu s imovinom utvrđenom u postupku redovite provjere, već je naprotiv potvrdio postojanje nesklada. </w:t>
      </w:r>
    </w:p>
    <w:p w14:paraId="01151FB7" w14:textId="77777777" w:rsidR="00314775" w:rsidRPr="00314775" w:rsidRDefault="00314775" w:rsidP="00314775">
      <w:pPr>
        <w:spacing w:after="0"/>
        <w:ind w:firstLine="708"/>
        <w:jc w:val="both"/>
        <w:rPr>
          <w:rFonts w:ascii="Times New Roman" w:hAnsi="Times New Roman" w:cs="Times New Roman"/>
          <w:sz w:val="24"/>
          <w:szCs w:val="24"/>
        </w:rPr>
      </w:pPr>
    </w:p>
    <w:p w14:paraId="226E5E63"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Nadalje, u redovitoj provjeri je također utvrđeno da je dužnosnik u dijelu podataka „Ostali prihodi“ u izvješću o imovinskom stanju podnesenom 2. ožujka 2015.g. te svim kasnije podnesenim izvješćima o  imovinskom stanju navodio da od Zdravstvene ustanove za medicinu rada, Metković ostvaruje prihod od 2,000,00 kn godišnje.</w:t>
      </w:r>
    </w:p>
    <w:p w14:paraId="7F27CA90" w14:textId="77777777" w:rsidR="00314775" w:rsidRPr="00314775" w:rsidRDefault="00314775" w:rsidP="00314775">
      <w:pPr>
        <w:spacing w:after="0"/>
        <w:ind w:firstLine="708"/>
        <w:jc w:val="both"/>
        <w:rPr>
          <w:rFonts w:ascii="Times New Roman" w:hAnsi="Times New Roman" w:cs="Times New Roman"/>
          <w:sz w:val="24"/>
          <w:szCs w:val="24"/>
        </w:rPr>
      </w:pPr>
    </w:p>
    <w:p w14:paraId="3492F069"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Povjerenstvo je, međutim, neposrednim uvidom u Informatički sustav Porezne uprave utvrdilo da je dužnosnik ostvario dohodak od Zdravstvene ustanove za medicinu rada u sljedećim godišnjim iznosima:</w:t>
      </w:r>
    </w:p>
    <w:p w14:paraId="041DB235" w14:textId="77777777" w:rsidR="00314775" w:rsidRPr="00314775" w:rsidRDefault="00314775" w:rsidP="00314775">
      <w:pPr>
        <w:spacing w:after="0"/>
        <w:ind w:firstLine="708"/>
        <w:jc w:val="both"/>
        <w:rPr>
          <w:rFonts w:ascii="Times New Roman" w:hAnsi="Times New Roman" w:cs="Times New Roman"/>
          <w:sz w:val="24"/>
          <w:szCs w:val="24"/>
        </w:rPr>
      </w:pPr>
    </w:p>
    <w:p w14:paraId="024A485D" w14:textId="77777777" w:rsidR="00314775" w:rsidRPr="00314775" w:rsidRDefault="00314775" w:rsidP="00314775">
      <w:pPr>
        <w:numPr>
          <w:ilvl w:val="0"/>
          <w:numId w:val="11"/>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u 2014.g. ukupan iznos od 2.000,00 kn</w:t>
      </w:r>
    </w:p>
    <w:p w14:paraId="76C6D898" w14:textId="77777777" w:rsidR="00314775" w:rsidRPr="00314775" w:rsidRDefault="00314775" w:rsidP="00314775">
      <w:pPr>
        <w:numPr>
          <w:ilvl w:val="0"/>
          <w:numId w:val="11"/>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u 2015.g. ukupan iznos od 4.400,00 kn</w:t>
      </w:r>
    </w:p>
    <w:p w14:paraId="457043FE" w14:textId="77777777" w:rsidR="00314775" w:rsidRPr="00314775" w:rsidRDefault="00314775" w:rsidP="00314775">
      <w:pPr>
        <w:numPr>
          <w:ilvl w:val="0"/>
          <w:numId w:val="11"/>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 xml:space="preserve">u 2016.g. ukupan iznos od 3.000,00 kn, </w:t>
      </w:r>
    </w:p>
    <w:p w14:paraId="7EED5317" w14:textId="77777777" w:rsidR="00314775" w:rsidRPr="00314775" w:rsidRDefault="00314775" w:rsidP="00314775">
      <w:pPr>
        <w:numPr>
          <w:ilvl w:val="0"/>
          <w:numId w:val="11"/>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u 2017.g. ukupan iznos od 2.900,00 kn</w:t>
      </w:r>
    </w:p>
    <w:p w14:paraId="7199A82B" w14:textId="77777777" w:rsidR="00314775" w:rsidRPr="00314775" w:rsidRDefault="00314775" w:rsidP="00314775">
      <w:pPr>
        <w:numPr>
          <w:ilvl w:val="0"/>
          <w:numId w:val="11"/>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u 2018.g. ukupan iznos od 2.000,00 kn</w:t>
      </w:r>
    </w:p>
    <w:p w14:paraId="2ED55B8E" w14:textId="77777777" w:rsidR="00314775" w:rsidRDefault="00314775" w:rsidP="00314775">
      <w:pPr>
        <w:numPr>
          <w:ilvl w:val="0"/>
          <w:numId w:val="11"/>
        </w:numPr>
        <w:spacing w:after="0"/>
        <w:contextualSpacing/>
        <w:jc w:val="both"/>
        <w:rPr>
          <w:rFonts w:ascii="Times New Roman" w:hAnsi="Times New Roman" w:cs="Times New Roman"/>
          <w:sz w:val="24"/>
          <w:szCs w:val="24"/>
        </w:rPr>
      </w:pPr>
      <w:r w:rsidRPr="00314775">
        <w:rPr>
          <w:rFonts w:ascii="Times New Roman" w:hAnsi="Times New Roman" w:cs="Times New Roman"/>
          <w:sz w:val="24"/>
          <w:szCs w:val="24"/>
        </w:rPr>
        <w:t>u 2019.g. ukupni iznos od 500,00 kn.</w:t>
      </w:r>
    </w:p>
    <w:p w14:paraId="4A2619A5" w14:textId="77777777" w:rsidR="00314775" w:rsidRPr="00314775" w:rsidRDefault="00314775" w:rsidP="00314775">
      <w:pPr>
        <w:spacing w:after="0"/>
        <w:ind w:left="720"/>
        <w:contextualSpacing/>
        <w:jc w:val="both"/>
        <w:rPr>
          <w:rFonts w:ascii="Times New Roman" w:hAnsi="Times New Roman" w:cs="Times New Roman"/>
          <w:sz w:val="24"/>
          <w:szCs w:val="24"/>
        </w:rPr>
      </w:pPr>
    </w:p>
    <w:p w14:paraId="32B2BE96"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Povjerenstvo ukazuje da se sukladno ranije navedenoj Smjernici i uputi broj: 711-I-1724-R-91/18-01-8 od 24. prosinca 2018., koja je objavljena na mrežnim stranicama Povjerenstva te je dostavljena dužnosnicima putem korisničkih računa, promjenom na imovini koju je dužnosnik sukladno članku 8. stavku 2. ZSSI-a dužan prijaviti Povjerenstvu istekom godine u kojoj je promjena nastala, smatra i svaki ostvareni ostali prihod dužnosnika u tekućoj godini.  </w:t>
      </w:r>
    </w:p>
    <w:p w14:paraId="0E464CB3" w14:textId="77777777" w:rsidR="00314775" w:rsidRPr="00314775" w:rsidRDefault="00314775" w:rsidP="00314775">
      <w:pPr>
        <w:spacing w:after="0"/>
        <w:ind w:firstLine="708"/>
        <w:jc w:val="both"/>
        <w:rPr>
          <w:rFonts w:ascii="Times New Roman" w:hAnsi="Times New Roman" w:cs="Times New Roman"/>
          <w:sz w:val="24"/>
          <w:szCs w:val="24"/>
        </w:rPr>
      </w:pPr>
    </w:p>
    <w:p w14:paraId="39F91817"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Sukladno ustaljenoj praksi Povjerenstva, iznos primitka dužnosnika i bračnog duga/životnog partnera dužnosnika, navedenog u podnesenom izvješću o imovinskom stanju koji se razlikuje za više od 10% od iznosa koji je dužnosnik i bračni drug/životni partner dužnosnika primio prema podacima nadležnog tijela, smatra se neskladom, odnosno nerazmjerom u smislu ZSSI-a.</w:t>
      </w:r>
    </w:p>
    <w:p w14:paraId="241DF283" w14:textId="77777777" w:rsidR="00314775" w:rsidRPr="00314775" w:rsidRDefault="00314775" w:rsidP="00314775">
      <w:pPr>
        <w:spacing w:after="0"/>
        <w:ind w:firstLine="708"/>
        <w:jc w:val="both"/>
        <w:rPr>
          <w:rFonts w:ascii="Times New Roman" w:hAnsi="Times New Roman" w:cs="Times New Roman"/>
          <w:sz w:val="24"/>
          <w:szCs w:val="24"/>
        </w:rPr>
      </w:pPr>
    </w:p>
    <w:p w14:paraId="2BED625C"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S obzirom da je gore utvrđeni drugi dohodak dužnosnik ostvarivao svake godine, ali u neredovitim intervalima, dužnosnik je ispravno odabrao mogućnost da iste primitke prijavi na godišnjoj razini. Imajući u vidu odredbu članka 8. stavka 2. ZSSI-a, dužnosnik je bio obvezan, nakon što je jednom prijavio navedeni iznos od 2.000,00 kuna na godišnjoj razini, na kraju svake sljedeće godine razmotriti je li u tijekom iste kalendarske godine došlo do promjene u ukupnom iznosu ostvarenom po toj osnovi te, ako jest, takvu promjenu prijaviti</w:t>
      </w:r>
      <w:r>
        <w:rPr>
          <w:rFonts w:ascii="Times New Roman" w:hAnsi="Times New Roman" w:cs="Times New Roman"/>
          <w:sz w:val="24"/>
          <w:szCs w:val="24"/>
        </w:rPr>
        <w:t xml:space="preserve"> istekom godine u kojoj je do promjene došlo</w:t>
      </w:r>
      <w:r w:rsidRPr="00314775">
        <w:rPr>
          <w:rFonts w:ascii="Times New Roman" w:hAnsi="Times New Roman" w:cs="Times New Roman"/>
          <w:sz w:val="24"/>
          <w:szCs w:val="24"/>
        </w:rPr>
        <w:t>. Ako je i tijekom iduće kalendarske godine podnosio izvješća o imovinskom stanju, opravdano je nastaviti prijavljivati godišnji iznos ostvaren u prethodnoj godini, a koncem godine ponovo razmotriti je li došlo do promjene u odnosu na zadnje prijavljeni iznos. Prema tome, ako je dužnosnik propusti</w:t>
      </w:r>
      <w:r>
        <w:rPr>
          <w:rFonts w:ascii="Times New Roman" w:hAnsi="Times New Roman" w:cs="Times New Roman"/>
          <w:sz w:val="24"/>
          <w:szCs w:val="24"/>
        </w:rPr>
        <w:t>o istekom godine prijaviti prom</w:t>
      </w:r>
      <w:r w:rsidRPr="00314775">
        <w:rPr>
          <w:rFonts w:ascii="Times New Roman" w:hAnsi="Times New Roman" w:cs="Times New Roman"/>
          <w:sz w:val="24"/>
          <w:szCs w:val="24"/>
        </w:rPr>
        <w:t>jenjeni iznos primitka na godišnjoj razini, onda u odnosu na sva izvješća o imovinskom stanju podnesena tijekom iduće kalendarske godine postoji nesklad ili nerazmjer u pogledu podatka o takvom primitku.</w:t>
      </w:r>
    </w:p>
    <w:p w14:paraId="4CE323EF" w14:textId="77777777" w:rsidR="00314775" w:rsidRPr="00314775" w:rsidRDefault="00314775" w:rsidP="00314775">
      <w:pPr>
        <w:spacing w:after="0"/>
        <w:ind w:firstLine="708"/>
        <w:jc w:val="both"/>
        <w:rPr>
          <w:rFonts w:ascii="Times New Roman" w:hAnsi="Times New Roman" w:cs="Times New Roman"/>
          <w:sz w:val="24"/>
          <w:szCs w:val="24"/>
        </w:rPr>
      </w:pPr>
    </w:p>
    <w:p w14:paraId="40E670B9"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Povjerenstvo je stoga utvrdilo da je dužnosnik u izvješćima o imovinskom stanju podnesenim u 2015.g. ispravno naveo godišnji iznos od 2.000,00 kn koji je ostvario u 2014.g. te je u izvješćima podnesenim u 2019.g. ispravno naveo godišnji iznos od 2.000,00 kn, ostvaren u 2018.g. </w:t>
      </w:r>
    </w:p>
    <w:p w14:paraId="637F4E6F" w14:textId="77777777" w:rsidR="00F47F2E" w:rsidRPr="00314775" w:rsidRDefault="00F47F2E" w:rsidP="00314775">
      <w:pPr>
        <w:spacing w:after="0"/>
        <w:ind w:firstLine="708"/>
        <w:jc w:val="both"/>
        <w:rPr>
          <w:rFonts w:ascii="Times New Roman" w:hAnsi="Times New Roman" w:cs="Times New Roman"/>
          <w:sz w:val="24"/>
          <w:szCs w:val="24"/>
        </w:rPr>
      </w:pPr>
    </w:p>
    <w:p w14:paraId="25F0E160"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Međutim, dužnosnik je istekom 2015.g., 2016.g., 2017.g. i 2019.g. propustio prijaviti bitnu promjenu u navedenim prihodima na godišnjoj razini te je u svim podnesenim izvješćima o imovinskom stanju podnesenim u 2016.g. (izvješća o imovinskom stanju podnesena </w:t>
      </w:r>
      <w:r w:rsidRPr="00314775">
        <w:rPr>
          <w:rFonts w:ascii="Times New Roman" w:eastAsia="Times New Roman" w:hAnsi="Times New Roman" w:cs="Times New Roman"/>
          <w:sz w:val="24"/>
          <w:szCs w:val="24"/>
          <w:lang w:eastAsia="hr-HR"/>
        </w:rPr>
        <w:t>27. siječnja 2016. g., 22. veljače 2016., 14. studenog 2016. g.</w:t>
      </w:r>
      <w:r w:rsidRPr="00314775">
        <w:rPr>
          <w:rFonts w:ascii="Times New Roman" w:hAnsi="Times New Roman" w:cs="Times New Roman"/>
          <w:sz w:val="24"/>
          <w:szCs w:val="24"/>
        </w:rPr>
        <w:t>), u 2017.g. (izvješća o imovinskom stanju podnesena 24. kolovoza 2017. g.), u 2018.g. (izvješće o imovinskom stanju podneseno 29. lipnja 2018.g.)  i 2020.g. (izvješće o imovinskom stanju podneseno 19. kolovoza 2020.g.) naveo iznos navedenih primitaka na godišnjoj razini za proteklu godinu u iznosu koji odstupa za više od 10% od stvarno primljenog iznosa.</w:t>
      </w:r>
    </w:p>
    <w:p w14:paraId="2502ECAE" w14:textId="77777777" w:rsidR="00314775" w:rsidRPr="00314775" w:rsidRDefault="00314775" w:rsidP="00314775">
      <w:pPr>
        <w:spacing w:after="0"/>
        <w:ind w:firstLine="360"/>
        <w:jc w:val="both"/>
        <w:rPr>
          <w:rFonts w:ascii="Times New Roman" w:hAnsi="Times New Roman" w:cs="Times New Roman"/>
          <w:sz w:val="24"/>
          <w:szCs w:val="24"/>
        </w:rPr>
      </w:pPr>
    </w:p>
    <w:p w14:paraId="7C3E89A7" w14:textId="77777777" w:rsidR="00314775" w:rsidRPr="00314775" w:rsidRDefault="00314775" w:rsidP="00314775">
      <w:pPr>
        <w:spacing w:after="0"/>
        <w:ind w:right="-2" w:firstLine="708"/>
        <w:jc w:val="both"/>
        <w:rPr>
          <w:rFonts w:ascii="Times New Roman" w:hAnsi="Times New Roman" w:cs="Times New Roman"/>
          <w:sz w:val="24"/>
          <w:szCs w:val="24"/>
        </w:rPr>
      </w:pPr>
      <w:r w:rsidRPr="00314775">
        <w:rPr>
          <w:rFonts w:ascii="Times New Roman" w:hAnsi="Times New Roman" w:cs="Times New Roman"/>
          <w:sz w:val="24"/>
          <w:szCs w:val="24"/>
        </w:rPr>
        <w:t xml:space="preserve">Slijedom navedenoga, usporedbom podataka iz podnesenih izvješća o imovinskom stanju dužnosnika Bože Petrova iz 2015.g., 2016.g., 2017.g. i 2019.g. i podataka prikupljenih od nadležnih tijela u Republici Hrvatskoj utvrđen je nesklad u podacima o ostvarenim primicima od isplatitelja Zdravstvena ustanova za medicinu rada, Metković, budući da se iznosi drugog dohotka dužnosnika, koje je dužnosnik unio u navedena izvješća o imovinskom stanju razlikuju za više od 10% od iznosa koje je dužnosnik primio prema podacima Porezne uprave Ministarstva financija, odnosno dužnosnik nije izvijestio Povjerenstvo o promjenama u pogledu ostvarenog ostalog prihoda. </w:t>
      </w:r>
    </w:p>
    <w:p w14:paraId="0633BF96" w14:textId="77777777" w:rsidR="00314775" w:rsidRPr="00314775" w:rsidRDefault="00314775" w:rsidP="00314775">
      <w:pPr>
        <w:spacing w:after="0"/>
        <w:ind w:right="-2" w:firstLine="708"/>
        <w:jc w:val="both"/>
        <w:rPr>
          <w:rFonts w:ascii="Times New Roman" w:hAnsi="Times New Roman" w:cs="Times New Roman"/>
          <w:sz w:val="24"/>
          <w:szCs w:val="24"/>
        </w:rPr>
      </w:pPr>
    </w:p>
    <w:p w14:paraId="0A4990F9"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S obzirom na ovako utvrđeni nesklad, Povjerenstvo je dužnosniku Boži Petrovu dana 1. listopada 2020.g. uputilo zaključak broj: 711-I-1345-RP-48/20-02-10 kojim je dužnosnik pozvan da dostavi očitovanjes potrebnim dokazima o utvrđenom neskladu. Navedeni zaključak dužnosnik je zaprimio 28. listopada 2020.g. no na isti se nije očitovao.</w:t>
      </w:r>
    </w:p>
    <w:p w14:paraId="434B4BC4" w14:textId="77777777" w:rsidR="00314775" w:rsidRPr="00314775" w:rsidRDefault="00314775" w:rsidP="00314775">
      <w:pPr>
        <w:spacing w:after="0"/>
        <w:ind w:firstLine="708"/>
        <w:jc w:val="both"/>
        <w:rPr>
          <w:rFonts w:ascii="Times New Roman" w:hAnsi="Times New Roman" w:cs="Times New Roman"/>
          <w:sz w:val="24"/>
          <w:szCs w:val="24"/>
        </w:rPr>
      </w:pPr>
    </w:p>
    <w:p w14:paraId="3AA67798" w14:textId="77777777" w:rsidR="00314775" w:rsidRDefault="00314775" w:rsidP="00314775">
      <w:pPr>
        <w:spacing w:after="0"/>
        <w:ind w:firstLine="708"/>
        <w:jc w:val="both"/>
        <w:rPr>
          <w:rFonts w:ascii="Times New Roman" w:hAnsi="Times New Roman" w:cs="Times New Roman"/>
          <w:sz w:val="24"/>
          <w:szCs w:val="24"/>
        </w:rPr>
      </w:pPr>
      <w:r w:rsidRPr="00314775">
        <w:rPr>
          <w:rFonts w:ascii="Times New Roman" w:hAnsi="Times New Roman" w:cs="Times New Roman"/>
          <w:sz w:val="24"/>
          <w:szCs w:val="24"/>
        </w:rPr>
        <w:t>Povjerenstvo je stoga na temelju članka 27. ZSSI-a pokrenulo postupak protiv dužnosnika zbog povrede odredbi iz članka 8. i 9. navedenog Zakona, koja proizlazi iz propusta da po pisanom pozivu Povjerenstva priloži odgovarajuće dokaze potrebne za usklađivanje imovine prijavljene u izvješćima o imovinskom stanju dužnosnika i stanja imovine kako proizlazi iz podataka pribavljenih od nadležnih tijela, i to u dijelu podataka o plaći te podataka o ostalim prihodima.</w:t>
      </w:r>
    </w:p>
    <w:p w14:paraId="1F46D072" w14:textId="77777777" w:rsidR="00314775" w:rsidRPr="00314775" w:rsidRDefault="00314775" w:rsidP="00314775">
      <w:pPr>
        <w:spacing w:after="0"/>
        <w:ind w:firstLine="708"/>
        <w:jc w:val="both"/>
        <w:rPr>
          <w:rFonts w:ascii="Times New Roman" w:hAnsi="Times New Roman" w:cs="Times New Roman"/>
          <w:sz w:val="24"/>
          <w:szCs w:val="24"/>
        </w:rPr>
      </w:pPr>
    </w:p>
    <w:p w14:paraId="7AB7712A" w14:textId="77777777"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r w:rsidRPr="00314775">
        <w:rPr>
          <w:rFonts w:ascii="Times New Roman" w:hAnsi="Times New Roman" w:cs="Times New Roman"/>
          <w:sz w:val="24"/>
          <w:szCs w:val="24"/>
        </w:rPr>
        <w:t>Poziva se dužnosnik Božo Petrov da sukladno članku 39. stavku 3. ZSSI-a, u roku od 15 dana od dana primitka ove odluke, dostavi Povjerenstvu pisano očitovanje u odnosu na razloge pokretanja ovog postupka kao i na ostale navode iz obrazloženja ove odluke.</w:t>
      </w:r>
    </w:p>
    <w:p w14:paraId="6A7D4A99" w14:textId="77777777"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p>
    <w:p w14:paraId="63A3B09D" w14:textId="77777777" w:rsidR="00314775" w:rsidRPr="00314775" w:rsidRDefault="00314775" w:rsidP="00314775">
      <w:pPr>
        <w:autoSpaceDE w:val="0"/>
        <w:autoSpaceDN w:val="0"/>
        <w:adjustRightInd w:val="0"/>
        <w:spacing w:after="0"/>
        <w:ind w:firstLine="709"/>
        <w:jc w:val="both"/>
        <w:rPr>
          <w:rFonts w:ascii="Times New Roman" w:hAnsi="Times New Roman" w:cs="Times New Roman"/>
          <w:sz w:val="24"/>
          <w:szCs w:val="24"/>
        </w:rPr>
      </w:pPr>
      <w:r w:rsidRPr="00314775">
        <w:rPr>
          <w:rFonts w:ascii="Times New Roman" w:hAnsi="Times New Roman" w:cs="Times New Roman"/>
          <w:sz w:val="24"/>
          <w:szCs w:val="24"/>
        </w:rPr>
        <w:t xml:space="preserve">Slijedom svega gore navedenog, Povjerenstvo je donijelo odluku kao što je navedeno u izreci ovog akta. </w:t>
      </w:r>
    </w:p>
    <w:p w14:paraId="19BB597E" w14:textId="77777777" w:rsidR="00314775" w:rsidRPr="00314775" w:rsidRDefault="00314775" w:rsidP="00314775">
      <w:pPr>
        <w:autoSpaceDE w:val="0"/>
        <w:autoSpaceDN w:val="0"/>
        <w:adjustRightInd w:val="0"/>
        <w:spacing w:after="0"/>
        <w:rPr>
          <w:rFonts w:ascii="Times New Roman" w:hAnsi="Times New Roman" w:cs="Times New Roman"/>
          <w:bCs/>
          <w:sz w:val="24"/>
          <w:szCs w:val="24"/>
        </w:rPr>
      </w:pPr>
    </w:p>
    <w:p w14:paraId="4365042D" w14:textId="77777777" w:rsidR="00314775" w:rsidRDefault="00314775" w:rsidP="00314775">
      <w:pPr>
        <w:autoSpaceDE w:val="0"/>
        <w:autoSpaceDN w:val="0"/>
        <w:adjustRightInd w:val="0"/>
        <w:spacing w:after="0"/>
        <w:ind w:left="4956"/>
        <w:rPr>
          <w:rFonts w:ascii="Times New Roman" w:hAnsi="Times New Roman" w:cs="Times New Roman"/>
          <w:bCs/>
          <w:sz w:val="24"/>
          <w:szCs w:val="24"/>
        </w:rPr>
      </w:pPr>
    </w:p>
    <w:p w14:paraId="155DFE2E" w14:textId="77777777" w:rsidR="00314775" w:rsidRDefault="00314775" w:rsidP="00314775">
      <w:pPr>
        <w:autoSpaceDE w:val="0"/>
        <w:autoSpaceDN w:val="0"/>
        <w:adjustRightInd w:val="0"/>
        <w:spacing w:after="0"/>
        <w:ind w:left="4956"/>
        <w:rPr>
          <w:rFonts w:ascii="Times New Roman" w:hAnsi="Times New Roman" w:cs="Times New Roman"/>
          <w:bCs/>
          <w:sz w:val="24"/>
          <w:szCs w:val="24"/>
        </w:rPr>
      </w:pPr>
    </w:p>
    <w:p w14:paraId="51ECD74B" w14:textId="77777777" w:rsidR="00314775" w:rsidRPr="00314775" w:rsidRDefault="00314775" w:rsidP="00314775">
      <w:pPr>
        <w:autoSpaceDE w:val="0"/>
        <w:autoSpaceDN w:val="0"/>
        <w:adjustRightInd w:val="0"/>
        <w:spacing w:after="0"/>
        <w:ind w:left="4956"/>
        <w:rPr>
          <w:rFonts w:ascii="Times New Roman" w:hAnsi="Times New Roman" w:cs="Times New Roman"/>
          <w:sz w:val="24"/>
          <w:szCs w:val="24"/>
        </w:rPr>
      </w:pPr>
      <w:r w:rsidRPr="00314775">
        <w:rPr>
          <w:rFonts w:ascii="Times New Roman" w:hAnsi="Times New Roman" w:cs="Times New Roman"/>
          <w:bCs/>
          <w:sz w:val="24"/>
          <w:szCs w:val="24"/>
        </w:rPr>
        <w:t xml:space="preserve">PREDSJEDNICA POVJERENSTVA </w:t>
      </w:r>
    </w:p>
    <w:p w14:paraId="060C3503" w14:textId="77777777" w:rsidR="00314775" w:rsidRPr="00314775" w:rsidRDefault="00314775" w:rsidP="00314775">
      <w:pPr>
        <w:spacing w:after="0"/>
        <w:ind w:left="4248" w:firstLine="708"/>
        <w:jc w:val="both"/>
        <w:rPr>
          <w:b/>
        </w:rPr>
      </w:pPr>
      <w:r w:rsidRPr="00314775">
        <w:rPr>
          <w:rFonts w:ascii="Times New Roman" w:hAnsi="Times New Roman" w:cs="Times New Roman"/>
          <w:bCs/>
          <w:sz w:val="24"/>
          <w:szCs w:val="24"/>
        </w:rPr>
        <w:t xml:space="preserve">         Nataša Novaković, dipl.iur.</w:t>
      </w:r>
      <w:r w:rsidRPr="00314775">
        <w:tab/>
      </w:r>
    </w:p>
    <w:p w14:paraId="1D5A629F" w14:textId="77777777" w:rsidR="00314775" w:rsidRPr="00314775" w:rsidRDefault="00314775" w:rsidP="00314775">
      <w:pPr>
        <w:spacing w:after="0"/>
        <w:rPr>
          <w:rFonts w:ascii="Times New Roman" w:hAnsi="Times New Roman" w:cs="Times New Roman"/>
          <w:sz w:val="24"/>
          <w:szCs w:val="24"/>
        </w:rPr>
      </w:pPr>
    </w:p>
    <w:p w14:paraId="2F863FE2" w14:textId="77777777" w:rsidR="00314775" w:rsidRPr="00314775" w:rsidRDefault="00314775" w:rsidP="00314775">
      <w:pPr>
        <w:spacing w:after="0"/>
        <w:rPr>
          <w:rFonts w:ascii="Times New Roman" w:hAnsi="Times New Roman" w:cs="Times New Roman"/>
          <w:sz w:val="24"/>
          <w:szCs w:val="24"/>
        </w:rPr>
      </w:pPr>
    </w:p>
    <w:p w14:paraId="4C4D9DF0" w14:textId="77777777" w:rsidR="00314775" w:rsidRPr="00314775" w:rsidRDefault="00314775" w:rsidP="00314775">
      <w:pPr>
        <w:spacing w:after="0"/>
        <w:rPr>
          <w:rFonts w:ascii="Times New Roman" w:hAnsi="Times New Roman" w:cs="Times New Roman"/>
          <w:sz w:val="24"/>
          <w:szCs w:val="24"/>
        </w:rPr>
      </w:pPr>
    </w:p>
    <w:p w14:paraId="58B0DC0C" w14:textId="77777777" w:rsidR="00314775" w:rsidRPr="00314775" w:rsidRDefault="00314775" w:rsidP="00314775">
      <w:pPr>
        <w:spacing w:after="0"/>
        <w:rPr>
          <w:rFonts w:ascii="Times New Roman" w:hAnsi="Times New Roman" w:cs="Times New Roman"/>
          <w:sz w:val="24"/>
          <w:szCs w:val="24"/>
        </w:rPr>
      </w:pPr>
    </w:p>
    <w:p w14:paraId="13F6ACBA" w14:textId="77777777" w:rsidR="00314775" w:rsidRPr="00314775" w:rsidRDefault="00314775" w:rsidP="00314775">
      <w:pPr>
        <w:spacing w:after="0"/>
        <w:rPr>
          <w:rFonts w:ascii="Times New Roman" w:hAnsi="Times New Roman" w:cs="Times New Roman"/>
          <w:sz w:val="24"/>
          <w:szCs w:val="24"/>
        </w:rPr>
      </w:pPr>
    </w:p>
    <w:p w14:paraId="794D126A" w14:textId="77777777" w:rsidR="00314775" w:rsidRPr="00314775" w:rsidRDefault="00314775" w:rsidP="00314775">
      <w:pPr>
        <w:spacing w:after="0"/>
        <w:rPr>
          <w:rFonts w:ascii="Times New Roman" w:hAnsi="Times New Roman" w:cs="Times New Roman"/>
          <w:sz w:val="24"/>
          <w:szCs w:val="24"/>
        </w:rPr>
      </w:pPr>
      <w:r w:rsidRPr="00314775">
        <w:rPr>
          <w:rFonts w:ascii="Times New Roman" w:hAnsi="Times New Roman" w:cs="Times New Roman"/>
          <w:sz w:val="24"/>
          <w:szCs w:val="24"/>
        </w:rPr>
        <w:t>Dostaviti:</w:t>
      </w:r>
    </w:p>
    <w:p w14:paraId="1CC86B37" w14:textId="77777777" w:rsidR="00314775" w:rsidRPr="00314775" w:rsidRDefault="00314775" w:rsidP="00314775">
      <w:pPr>
        <w:spacing w:after="0"/>
        <w:rPr>
          <w:rFonts w:ascii="Times New Roman" w:hAnsi="Times New Roman" w:cs="Times New Roman"/>
          <w:sz w:val="24"/>
          <w:szCs w:val="24"/>
        </w:rPr>
      </w:pPr>
      <w:r w:rsidRPr="00314775">
        <w:rPr>
          <w:rFonts w:ascii="Times New Roman" w:hAnsi="Times New Roman" w:cs="Times New Roman"/>
          <w:sz w:val="24"/>
          <w:szCs w:val="24"/>
        </w:rPr>
        <w:t>1. Dužnosnik Božo Petrov, elektroničkom dostavom</w:t>
      </w:r>
    </w:p>
    <w:p w14:paraId="4FC5D673" w14:textId="77777777" w:rsidR="00314775" w:rsidRPr="00314775" w:rsidRDefault="00314775" w:rsidP="00314775">
      <w:pPr>
        <w:spacing w:after="0"/>
        <w:rPr>
          <w:rFonts w:ascii="Times New Roman" w:hAnsi="Times New Roman" w:cs="Times New Roman"/>
          <w:sz w:val="24"/>
          <w:szCs w:val="24"/>
        </w:rPr>
      </w:pPr>
      <w:r w:rsidRPr="00314775">
        <w:rPr>
          <w:rFonts w:ascii="Times New Roman" w:hAnsi="Times New Roman" w:cs="Times New Roman"/>
          <w:sz w:val="24"/>
          <w:szCs w:val="24"/>
        </w:rPr>
        <w:t>2. Objava na Internetskoj stranici Povjerenstva</w:t>
      </w:r>
    </w:p>
    <w:p w14:paraId="73C0DFD4" w14:textId="77777777" w:rsidR="00314775" w:rsidRPr="00314775" w:rsidRDefault="00314775" w:rsidP="00314775">
      <w:pPr>
        <w:spacing w:after="0"/>
      </w:pPr>
      <w:r w:rsidRPr="00314775">
        <w:rPr>
          <w:rFonts w:ascii="Times New Roman" w:hAnsi="Times New Roman" w:cs="Times New Roman"/>
          <w:sz w:val="24"/>
          <w:szCs w:val="24"/>
        </w:rPr>
        <w:t>3. Pismohrana</w:t>
      </w:r>
    </w:p>
    <w:p w14:paraId="4957B0FD" w14:textId="77777777" w:rsidR="00314775" w:rsidRPr="00314775" w:rsidRDefault="00314775" w:rsidP="00314775">
      <w:pPr>
        <w:spacing w:after="0"/>
        <w:jc w:val="both"/>
        <w:rPr>
          <w:rFonts w:ascii="Times New Roman" w:eastAsia="Times New Roman" w:hAnsi="Times New Roman" w:cs="Times New Roman"/>
          <w:b/>
          <w:sz w:val="24"/>
          <w:szCs w:val="24"/>
          <w:lang w:eastAsia="hr-HR"/>
        </w:rPr>
      </w:pPr>
    </w:p>
    <w:p w14:paraId="442DC62E" w14:textId="77777777" w:rsidR="005C4B28" w:rsidRPr="002A1232" w:rsidRDefault="00EE1039" w:rsidP="00314775">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14:paraId="2B18BE9C" w14:textId="77777777" w:rsidR="00E36012" w:rsidRPr="002A1232" w:rsidRDefault="00E36012" w:rsidP="00314775">
      <w:pPr>
        <w:spacing w:after="0"/>
        <w:jc w:val="both"/>
        <w:rPr>
          <w:rFonts w:ascii="Times New Roman" w:hAnsi="Times New Roman" w:cs="Times New Roman"/>
          <w:sz w:val="24"/>
          <w:szCs w:val="24"/>
        </w:rPr>
      </w:pP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D990" w14:textId="77777777" w:rsidR="0005082E" w:rsidRDefault="0005082E" w:rsidP="005B5818">
      <w:pPr>
        <w:spacing w:after="0" w:line="240" w:lineRule="auto"/>
      </w:pPr>
      <w:r>
        <w:separator/>
      </w:r>
    </w:p>
  </w:endnote>
  <w:endnote w:type="continuationSeparator" w:id="0">
    <w:p w14:paraId="0A4F3FB5" w14:textId="77777777" w:rsidR="0005082E" w:rsidRDefault="000508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0FC5" w14:textId="77777777" w:rsidR="0073290D" w:rsidRDefault="00547591"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D944"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73290D">
      <w:rPr>
        <w:rFonts w:ascii="Times New Roman" w:eastAsia="Times New Roman" w:hAnsi="Times New Roman" w:cs="Times New Roman"/>
        <w:i/>
        <w:sz w:val="18"/>
        <w:szCs w:val="18"/>
        <w:lang w:eastAsia="hr-HR"/>
      </w:rPr>
      <w:t>Povjerenstvo za odlučivanje o sukobu interesa</w:t>
    </w:r>
    <w:r w:rsidR="0073290D" w:rsidRPr="005B5818">
      <w:rPr>
        <w:rFonts w:ascii="Times New Roman" w:eastAsia="Times New Roman" w:hAnsi="Times New Roman" w:cs="Times New Roman"/>
        <w:i/>
        <w:sz w:val="18"/>
        <w:szCs w:val="18"/>
        <w:lang w:eastAsia="hr-HR"/>
      </w:rPr>
      <w:t xml:space="preserve">, Ul. </w:t>
    </w:r>
    <w:r w:rsidR="0073290D">
      <w:rPr>
        <w:rFonts w:ascii="Times New Roman" w:eastAsia="Times New Roman" w:hAnsi="Times New Roman" w:cs="Times New Roman"/>
        <w:i/>
        <w:sz w:val="18"/>
        <w:szCs w:val="18"/>
        <w:lang w:eastAsia="hr-HR"/>
      </w:rPr>
      <w:t>k</w:t>
    </w:r>
    <w:r w:rsidR="0073290D" w:rsidRPr="005B5818">
      <w:rPr>
        <w:rFonts w:ascii="Times New Roman" w:eastAsia="Times New Roman" w:hAnsi="Times New Roman" w:cs="Times New Roman"/>
        <w:i/>
        <w:sz w:val="18"/>
        <w:szCs w:val="18"/>
        <w:lang w:eastAsia="hr-HR"/>
      </w:rPr>
      <w:t>neza M</w:t>
    </w:r>
    <w:r w:rsidR="0073290D">
      <w:rPr>
        <w:rFonts w:ascii="Times New Roman" w:eastAsia="Times New Roman" w:hAnsi="Times New Roman" w:cs="Times New Roman"/>
        <w:i/>
        <w:sz w:val="18"/>
        <w:szCs w:val="18"/>
        <w:lang w:eastAsia="hr-HR"/>
      </w:rPr>
      <w:t xml:space="preserve">islava 11/3, 10 000 Zagreb, Tel: +385/1/5559 527, </w:t>
    </w:r>
  </w:p>
  <w:p w14:paraId="53D0F7A5" w14:textId="77777777" w:rsidR="0073290D" w:rsidRPr="005B5818" w:rsidRDefault="0073290D"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B9512E" w14:textId="77777777" w:rsidR="0073290D" w:rsidRDefault="0073290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5A62" w14:textId="77777777" w:rsidR="0073290D" w:rsidRDefault="0054759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A06C"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3290D">
      <w:rPr>
        <w:rFonts w:ascii="Times New Roman" w:eastAsia="Times New Roman" w:hAnsi="Times New Roman" w:cs="Times New Roman"/>
        <w:i/>
        <w:sz w:val="18"/>
        <w:szCs w:val="18"/>
        <w:lang w:eastAsia="hr-HR"/>
      </w:rPr>
      <w:t>Povjerenstvo za odlučivanje o sukobu interesa</w:t>
    </w:r>
    <w:r w:rsidR="0073290D" w:rsidRPr="005B5818">
      <w:rPr>
        <w:rFonts w:ascii="Times New Roman" w:eastAsia="Times New Roman" w:hAnsi="Times New Roman" w:cs="Times New Roman"/>
        <w:i/>
        <w:sz w:val="18"/>
        <w:szCs w:val="18"/>
        <w:lang w:eastAsia="hr-HR"/>
      </w:rPr>
      <w:t xml:space="preserve">, Ul. </w:t>
    </w:r>
    <w:r w:rsidR="0073290D">
      <w:rPr>
        <w:rFonts w:ascii="Times New Roman" w:eastAsia="Times New Roman" w:hAnsi="Times New Roman" w:cs="Times New Roman"/>
        <w:i/>
        <w:sz w:val="18"/>
        <w:szCs w:val="18"/>
        <w:lang w:eastAsia="hr-HR"/>
      </w:rPr>
      <w:t>k</w:t>
    </w:r>
    <w:r w:rsidR="0073290D" w:rsidRPr="005B5818">
      <w:rPr>
        <w:rFonts w:ascii="Times New Roman" w:eastAsia="Times New Roman" w:hAnsi="Times New Roman" w:cs="Times New Roman"/>
        <w:i/>
        <w:sz w:val="18"/>
        <w:szCs w:val="18"/>
        <w:lang w:eastAsia="hr-HR"/>
      </w:rPr>
      <w:t>neza M</w:t>
    </w:r>
    <w:r w:rsidR="0073290D">
      <w:rPr>
        <w:rFonts w:ascii="Times New Roman" w:eastAsia="Times New Roman" w:hAnsi="Times New Roman" w:cs="Times New Roman"/>
        <w:i/>
        <w:sz w:val="18"/>
        <w:szCs w:val="18"/>
        <w:lang w:eastAsia="hr-HR"/>
      </w:rPr>
      <w:t xml:space="preserve">islava 11/3, 10 000 Zagreb, Tel: +385/1/5559 527, </w:t>
    </w:r>
  </w:p>
  <w:p w14:paraId="73F022A3" w14:textId="77777777" w:rsidR="0073290D" w:rsidRPr="005B5818" w:rsidRDefault="0073290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BA87" w14:textId="77777777" w:rsidR="0005082E" w:rsidRDefault="0005082E" w:rsidP="005B5818">
      <w:pPr>
        <w:spacing w:after="0" w:line="240" w:lineRule="auto"/>
      </w:pPr>
      <w:r>
        <w:separator/>
      </w:r>
    </w:p>
  </w:footnote>
  <w:footnote w:type="continuationSeparator" w:id="0">
    <w:p w14:paraId="3299BBDD" w14:textId="77777777" w:rsidR="0005082E" w:rsidRDefault="000508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214D03B" w14:textId="1E979215" w:rsidR="0073290D" w:rsidRDefault="003613EF">
        <w:pPr>
          <w:pStyle w:val="Zaglavlje"/>
          <w:jc w:val="right"/>
        </w:pPr>
        <w:r>
          <w:fldChar w:fldCharType="begin"/>
        </w:r>
        <w:r>
          <w:instrText xml:space="preserve"> PAGE   \* MERGEFORMAT </w:instrText>
        </w:r>
        <w:r>
          <w:fldChar w:fldCharType="separate"/>
        </w:r>
        <w:r w:rsidR="00C2508B">
          <w:rPr>
            <w:noProof/>
          </w:rPr>
          <w:t>5</w:t>
        </w:r>
        <w:r>
          <w:rPr>
            <w:noProof/>
          </w:rPr>
          <w:fldChar w:fldCharType="end"/>
        </w:r>
      </w:p>
    </w:sdtContent>
  </w:sdt>
  <w:p w14:paraId="6385435E" w14:textId="77777777" w:rsidR="0073290D" w:rsidRDefault="0073290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4C68" w14:textId="77777777" w:rsidR="0073290D" w:rsidRPr="005B5818" w:rsidRDefault="0054759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3EB8" w14:textId="77777777" w:rsidR="0073290D" w:rsidRPr="00CA2B25" w:rsidRDefault="0073290D" w:rsidP="005B5818">
                          <w:pPr>
                            <w:jc w:val="right"/>
                            <w:rPr>
                              <w:sz w:val="16"/>
                              <w:szCs w:val="16"/>
                            </w:rPr>
                          </w:pPr>
                          <w:r w:rsidRPr="00CA2B25">
                            <w:rPr>
                              <w:sz w:val="16"/>
                              <w:szCs w:val="16"/>
                            </w:rPr>
                            <w:t xml:space="preserve">                                                </w:t>
                          </w:r>
                        </w:p>
                        <w:p w14:paraId="6068F95A" w14:textId="77777777" w:rsidR="0073290D" w:rsidRPr="00CA2B25" w:rsidRDefault="0073290D" w:rsidP="005B5818">
                          <w:pPr>
                            <w:tabs>
                              <w:tab w:val="left" w:pos="180"/>
                            </w:tabs>
                            <w:spacing w:before="40" w:line="360" w:lineRule="auto"/>
                            <w:ind w:left="181"/>
                            <w:jc w:val="right"/>
                            <w:rPr>
                              <w:rFonts w:ascii="Arial Narrow" w:hAnsi="Arial Narrow" w:cs="Arial"/>
                              <w:bCs/>
                              <w:color w:val="333333"/>
                              <w:sz w:val="16"/>
                              <w:szCs w:val="16"/>
                            </w:rPr>
                          </w:pPr>
                        </w:p>
                        <w:p w14:paraId="3632C9BD" w14:textId="77777777" w:rsidR="0073290D" w:rsidRDefault="0073290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6E3EB8" w14:textId="77777777" w:rsidR="0073290D" w:rsidRPr="00CA2B25" w:rsidRDefault="0073290D" w:rsidP="005B5818">
                    <w:pPr>
                      <w:jc w:val="right"/>
                      <w:rPr>
                        <w:sz w:val="16"/>
                        <w:szCs w:val="16"/>
                      </w:rPr>
                    </w:pPr>
                    <w:r w:rsidRPr="00CA2B25">
                      <w:rPr>
                        <w:sz w:val="16"/>
                        <w:szCs w:val="16"/>
                      </w:rPr>
                      <w:t xml:space="preserve">                                                </w:t>
                    </w:r>
                  </w:p>
                  <w:p w14:paraId="6068F95A" w14:textId="77777777" w:rsidR="0073290D" w:rsidRPr="00CA2B25" w:rsidRDefault="0073290D" w:rsidP="005B5818">
                    <w:pPr>
                      <w:tabs>
                        <w:tab w:val="left" w:pos="180"/>
                      </w:tabs>
                      <w:spacing w:before="40" w:line="360" w:lineRule="auto"/>
                      <w:ind w:left="181"/>
                      <w:jc w:val="right"/>
                      <w:rPr>
                        <w:rFonts w:ascii="Arial Narrow" w:hAnsi="Arial Narrow" w:cs="Arial"/>
                        <w:bCs/>
                        <w:color w:val="333333"/>
                        <w:sz w:val="16"/>
                        <w:szCs w:val="16"/>
                      </w:rPr>
                    </w:pPr>
                  </w:p>
                  <w:p w14:paraId="3632C9BD" w14:textId="77777777" w:rsidR="0073290D" w:rsidRDefault="0073290D" w:rsidP="003416CC">
                    <w:pPr>
                      <w:spacing w:line="360" w:lineRule="auto"/>
                      <w:ind w:right="702"/>
                      <w:jc w:val="right"/>
                    </w:pPr>
                  </w:p>
                </w:txbxContent>
              </v:textbox>
              <w10:wrap anchory="page"/>
            </v:shape>
          </w:pict>
        </mc:Fallback>
      </mc:AlternateContent>
    </w:r>
    <w:r w:rsidR="0073290D" w:rsidRPr="005B5818">
      <w:rPr>
        <w:rFonts w:ascii="Times New Roman" w:eastAsia="Times New Roman" w:hAnsi="Times New Roman" w:cs="Times New Roman"/>
        <w:sz w:val="18"/>
        <w:szCs w:val="18"/>
        <w:lang w:eastAsia="hr-HR"/>
      </w:rPr>
      <w:t xml:space="preserve">    </w:t>
    </w:r>
    <w:r w:rsidR="0073290D">
      <w:rPr>
        <w:rFonts w:ascii="Times New Roman" w:eastAsia="Times New Roman" w:hAnsi="Times New Roman" w:cs="Times New Roman"/>
        <w:sz w:val="18"/>
        <w:szCs w:val="18"/>
        <w:lang w:eastAsia="hr-HR"/>
      </w:rPr>
      <w:t xml:space="preserve">      </w:t>
    </w:r>
    <w:r w:rsidR="0073290D" w:rsidRPr="005B5818">
      <w:rPr>
        <w:rFonts w:ascii="Times New Roman" w:eastAsia="Times New Roman" w:hAnsi="Times New Roman" w:cs="Times New Roman"/>
        <w:sz w:val="18"/>
        <w:szCs w:val="18"/>
        <w:lang w:eastAsia="hr-HR"/>
      </w:rPr>
      <w:t xml:space="preserve">  </w:t>
    </w:r>
    <w:r w:rsidR="0073290D">
      <w:rPr>
        <w:rFonts w:ascii="Times New Roman" w:eastAsia="Times New Roman" w:hAnsi="Times New Roman" w:cs="Times New Roman"/>
        <w:sz w:val="18"/>
        <w:szCs w:val="18"/>
        <w:lang w:eastAsia="hr-HR"/>
      </w:rPr>
      <w:t xml:space="preserve">       </w:t>
    </w:r>
    <w:r w:rsidR="0073290D" w:rsidRPr="005B5818">
      <w:rPr>
        <w:rFonts w:ascii="Times New Roman" w:eastAsia="Times New Roman" w:hAnsi="Times New Roman" w:cs="Times New Roman"/>
        <w:sz w:val="18"/>
        <w:szCs w:val="18"/>
        <w:lang w:eastAsia="hr-HR"/>
      </w:rPr>
      <w:t xml:space="preserve">  </w:t>
    </w:r>
    <w:r w:rsidR="0073290D">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3290D" w:rsidRPr="005B5818">
      <w:rPr>
        <w:rFonts w:ascii="Times New Roman" w:eastAsia="Times New Roman" w:hAnsi="Times New Roman" w:cs="Times New Roman"/>
        <w:sz w:val="16"/>
        <w:szCs w:val="16"/>
        <w:lang w:eastAsia="hr-HR"/>
      </w:rPr>
      <w:t xml:space="preserve">                           </w:t>
    </w:r>
    <w:r w:rsidR="0073290D">
      <w:rPr>
        <w:b/>
        <w:noProof/>
        <w:sz w:val="16"/>
        <w:szCs w:val="16"/>
        <w:lang w:eastAsia="hr-HR"/>
      </w:rPr>
      <w:t xml:space="preserve">                                                                                       </w:t>
    </w:r>
    <w:r w:rsidR="0073290D">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3290D">
      <w:rPr>
        <w:b/>
        <w:noProof/>
        <w:sz w:val="16"/>
        <w:szCs w:val="16"/>
        <w:lang w:eastAsia="hr-HR"/>
      </w:rPr>
      <w:t xml:space="preserve">                                             </w:t>
    </w:r>
  </w:p>
  <w:p w14:paraId="55721B8B" w14:textId="77777777" w:rsidR="0073290D" w:rsidRDefault="0073290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5979311" w14:textId="77777777" w:rsidR="0073290D" w:rsidRPr="00AA3F5D" w:rsidRDefault="0073290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2F1B868" w14:textId="77777777" w:rsidR="0073290D" w:rsidRPr="00C326E4" w:rsidRDefault="0073290D"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E3C67B1" w14:textId="77777777" w:rsidR="0073290D" w:rsidRPr="00C326E4" w:rsidRDefault="0073290D"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2E62B929" w14:textId="77777777" w:rsidR="0073290D" w:rsidRDefault="0073290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11474"/>
    <w:multiLevelType w:val="hybridMultilevel"/>
    <w:tmpl w:val="B8CAAE2E"/>
    <w:lvl w:ilvl="0" w:tplc="E910A0B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F74102"/>
    <w:multiLevelType w:val="hybridMultilevel"/>
    <w:tmpl w:val="714497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7A5DD3"/>
    <w:multiLevelType w:val="hybridMultilevel"/>
    <w:tmpl w:val="66CE6040"/>
    <w:lvl w:ilvl="0" w:tplc="435E032E">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076BE"/>
    <w:multiLevelType w:val="hybridMultilevel"/>
    <w:tmpl w:val="55B42DD6"/>
    <w:lvl w:ilvl="0" w:tplc="EED2AE26">
      <w:start w:val="2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10"/>
  </w:num>
  <w:num w:numId="6">
    <w:abstractNumId w:val="4"/>
  </w:num>
  <w:num w:numId="7">
    <w:abstractNumId w:val="12"/>
  </w:num>
  <w:num w:numId="8">
    <w:abstractNumId w:val="9"/>
  </w:num>
  <w:num w:numId="9">
    <w:abstractNumId w:val="7"/>
  </w:num>
  <w:num w:numId="10">
    <w:abstractNumId w:val="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082E"/>
    <w:rsid w:val="00052193"/>
    <w:rsid w:val="00054244"/>
    <w:rsid w:val="00061D5C"/>
    <w:rsid w:val="0006203E"/>
    <w:rsid w:val="00066F52"/>
    <w:rsid w:val="00067EC1"/>
    <w:rsid w:val="00077FE6"/>
    <w:rsid w:val="000800BC"/>
    <w:rsid w:val="00084537"/>
    <w:rsid w:val="00084E5D"/>
    <w:rsid w:val="000867C6"/>
    <w:rsid w:val="00086B29"/>
    <w:rsid w:val="000905F1"/>
    <w:rsid w:val="000933CA"/>
    <w:rsid w:val="00093963"/>
    <w:rsid w:val="00096F51"/>
    <w:rsid w:val="000C2F7C"/>
    <w:rsid w:val="000C4844"/>
    <w:rsid w:val="000C5314"/>
    <w:rsid w:val="000D2622"/>
    <w:rsid w:val="000D3CF0"/>
    <w:rsid w:val="000E39FD"/>
    <w:rsid w:val="000E5A2B"/>
    <w:rsid w:val="000E5A9C"/>
    <w:rsid w:val="000E75E4"/>
    <w:rsid w:val="000F008C"/>
    <w:rsid w:val="00100A12"/>
    <w:rsid w:val="00101F03"/>
    <w:rsid w:val="00112E23"/>
    <w:rsid w:val="0012224D"/>
    <w:rsid w:val="00136A0D"/>
    <w:rsid w:val="00146D37"/>
    <w:rsid w:val="00147B6B"/>
    <w:rsid w:val="001515E9"/>
    <w:rsid w:val="0015323C"/>
    <w:rsid w:val="00155D6B"/>
    <w:rsid w:val="00160A11"/>
    <w:rsid w:val="001664FA"/>
    <w:rsid w:val="00167C9D"/>
    <w:rsid w:val="001707AC"/>
    <w:rsid w:val="00181784"/>
    <w:rsid w:val="00186D24"/>
    <w:rsid w:val="001878D1"/>
    <w:rsid w:val="001B0676"/>
    <w:rsid w:val="001B7F17"/>
    <w:rsid w:val="001C39A9"/>
    <w:rsid w:val="001C49E4"/>
    <w:rsid w:val="001C7DF4"/>
    <w:rsid w:val="001D2486"/>
    <w:rsid w:val="001D3005"/>
    <w:rsid w:val="001E0EF0"/>
    <w:rsid w:val="001E3263"/>
    <w:rsid w:val="001E4AF7"/>
    <w:rsid w:val="001E4DFA"/>
    <w:rsid w:val="001E7B12"/>
    <w:rsid w:val="001F6FB3"/>
    <w:rsid w:val="001F7C48"/>
    <w:rsid w:val="002029AE"/>
    <w:rsid w:val="00203E73"/>
    <w:rsid w:val="00226DC1"/>
    <w:rsid w:val="0023102B"/>
    <w:rsid w:val="002313C0"/>
    <w:rsid w:val="0023718E"/>
    <w:rsid w:val="00237284"/>
    <w:rsid w:val="002412D9"/>
    <w:rsid w:val="002460DB"/>
    <w:rsid w:val="00252486"/>
    <w:rsid w:val="002541BE"/>
    <w:rsid w:val="00262D7E"/>
    <w:rsid w:val="002672AD"/>
    <w:rsid w:val="00275860"/>
    <w:rsid w:val="00280E02"/>
    <w:rsid w:val="00282D41"/>
    <w:rsid w:val="00291C28"/>
    <w:rsid w:val="00293AD8"/>
    <w:rsid w:val="00296618"/>
    <w:rsid w:val="002A015F"/>
    <w:rsid w:val="002A1232"/>
    <w:rsid w:val="002B136C"/>
    <w:rsid w:val="002C1CAD"/>
    <w:rsid w:val="002C2815"/>
    <w:rsid w:val="002C3386"/>
    <w:rsid w:val="002D18E2"/>
    <w:rsid w:val="002D2A48"/>
    <w:rsid w:val="002D30BB"/>
    <w:rsid w:val="002E4E36"/>
    <w:rsid w:val="002E5E4D"/>
    <w:rsid w:val="002F0B9A"/>
    <w:rsid w:val="002F313C"/>
    <w:rsid w:val="00300B24"/>
    <w:rsid w:val="00313033"/>
    <w:rsid w:val="00314054"/>
    <w:rsid w:val="00314775"/>
    <w:rsid w:val="00314BC8"/>
    <w:rsid w:val="00322BC3"/>
    <w:rsid w:val="00332D21"/>
    <w:rsid w:val="00333002"/>
    <w:rsid w:val="0033415F"/>
    <w:rsid w:val="00334B8C"/>
    <w:rsid w:val="003416CC"/>
    <w:rsid w:val="00341E94"/>
    <w:rsid w:val="00344AE9"/>
    <w:rsid w:val="00347324"/>
    <w:rsid w:val="00347632"/>
    <w:rsid w:val="00352ACF"/>
    <w:rsid w:val="003553D3"/>
    <w:rsid w:val="003613EF"/>
    <w:rsid w:val="00361A8C"/>
    <w:rsid w:val="00362604"/>
    <w:rsid w:val="00366370"/>
    <w:rsid w:val="00380C92"/>
    <w:rsid w:val="00382A4C"/>
    <w:rsid w:val="00384893"/>
    <w:rsid w:val="003934B1"/>
    <w:rsid w:val="003B0097"/>
    <w:rsid w:val="003C019C"/>
    <w:rsid w:val="003C2FFF"/>
    <w:rsid w:val="003C4B46"/>
    <w:rsid w:val="003C6128"/>
    <w:rsid w:val="003D0A65"/>
    <w:rsid w:val="003D28B9"/>
    <w:rsid w:val="003D6BE2"/>
    <w:rsid w:val="003F2193"/>
    <w:rsid w:val="00400425"/>
    <w:rsid w:val="00400551"/>
    <w:rsid w:val="00406E92"/>
    <w:rsid w:val="00411522"/>
    <w:rsid w:val="00413D54"/>
    <w:rsid w:val="004148BA"/>
    <w:rsid w:val="00416DE7"/>
    <w:rsid w:val="004208C1"/>
    <w:rsid w:val="004255A3"/>
    <w:rsid w:val="00431FA1"/>
    <w:rsid w:val="00443BF1"/>
    <w:rsid w:val="0044643D"/>
    <w:rsid w:val="00446C28"/>
    <w:rsid w:val="00456ACC"/>
    <w:rsid w:val="0046055B"/>
    <w:rsid w:val="004705CA"/>
    <w:rsid w:val="00476F19"/>
    <w:rsid w:val="004809A5"/>
    <w:rsid w:val="0048302D"/>
    <w:rsid w:val="00485B12"/>
    <w:rsid w:val="004A1F5D"/>
    <w:rsid w:val="004A2E37"/>
    <w:rsid w:val="004A58E6"/>
    <w:rsid w:val="004A64F5"/>
    <w:rsid w:val="004B12AF"/>
    <w:rsid w:val="004B5571"/>
    <w:rsid w:val="004B57CF"/>
    <w:rsid w:val="004B6E1D"/>
    <w:rsid w:val="004B7F15"/>
    <w:rsid w:val="004C2C83"/>
    <w:rsid w:val="004C677C"/>
    <w:rsid w:val="004D46AC"/>
    <w:rsid w:val="004E75C6"/>
    <w:rsid w:val="004F164F"/>
    <w:rsid w:val="004F24F2"/>
    <w:rsid w:val="004F4416"/>
    <w:rsid w:val="004F5B95"/>
    <w:rsid w:val="0050469F"/>
    <w:rsid w:val="005051FE"/>
    <w:rsid w:val="00507692"/>
    <w:rsid w:val="00512887"/>
    <w:rsid w:val="005167FC"/>
    <w:rsid w:val="005277E4"/>
    <w:rsid w:val="005320DC"/>
    <w:rsid w:val="0053462F"/>
    <w:rsid w:val="0054703A"/>
    <w:rsid w:val="00547591"/>
    <w:rsid w:val="00571343"/>
    <w:rsid w:val="005713AF"/>
    <w:rsid w:val="00596DBC"/>
    <w:rsid w:val="005A0A91"/>
    <w:rsid w:val="005B5818"/>
    <w:rsid w:val="005C0B88"/>
    <w:rsid w:val="005C2696"/>
    <w:rsid w:val="005C4B28"/>
    <w:rsid w:val="005D3F8D"/>
    <w:rsid w:val="005F7832"/>
    <w:rsid w:val="00601ABB"/>
    <w:rsid w:val="00604D05"/>
    <w:rsid w:val="00607599"/>
    <w:rsid w:val="00625D36"/>
    <w:rsid w:val="00634928"/>
    <w:rsid w:val="006408DC"/>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C54"/>
    <w:rsid w:val="006A042F"/>
    <w:rsid w:val="006A1CF4"/>
    <w:rsid w:val="006B0FA7"/>
    <w:rsid w:val="006B47FF"/>
    <w:rsid w:val="006C5507"/>
    <w:rsid w:val="006D2290"/>
    <w:rsid w:val="006E36D1"/>
    <w:rsid w:val="006E735A"/>
    <w:rsid w:val="00703B2D"/>
    <w:rsid w:val="00705174"/>
    <w:rsid w:val="00722F16"/>
    <w:rsid w:val="0072582E"/>
    <w:rsid w:val="0073290D"/>
    <w:rsid w:val="00733889"/>
    <w:rsid w:val="007378EB"/>
    <w:rsid w:val="0074109B"/>
    <w:rsid w:val="00744892"/>
    <w:rsid w:val="00745D17"/>
    <w:rsid w:val="007463A4"/>
    <w:rsid w:val="00752C31"/>
    <w:rsid w:val="007776B8"/>
    <w:rsid w:val="00790B85"/>
    <w:rsid w:val="00793EC7"/>
    <w:rsid w:val="007A5AA5"/>
    <w:rsid w:val="007A673B"/>
    <w:rsid w:val="007B6FE0"/>
    <w:rsid w:val="007C2361"/>
    <w:rsid w:val="007C6C83"/>
    <w:rsid w:val="007D2ED8"/>
    <w:rsid w:val="007D3984"/>
    <w:rsid w:val="007D549B"/>
    <w:rsid w:val="007E06B5"/>
    <w:rsid w:val="007F0B87"/>
    <w:rsid w:val="007F1120"/>
    <w:rsid w:val="007F74F4"/>
    <w:rsid w:val="008003B7"/>
    <w:rsid w:val="008010E2"/>
    <w:rsid w:val="008032A7"/>
    <w:rsid w:val="008073D1"/>
    <w:rsid w:val="00810708"/>
    <w:rsid w:val="00812867"/>
    <w:rsid w:val="00816B2D"/>
    <w:rsid w:val="0082261C"/>
    <w:rsid w:val="0082460F"/>
    <w:rsid w:val="00824B78"/>
    <w:rsid w:val="008268EB"/>
    <w:rsid w:val="00827475"/>
    <w:rsid w:val="008331BA"/>
    <w:rsid w:val="00836067"/>
    <w:rsid w:val="00836895"/>
    <w:rsid w:val="00837F53"/>
    <w:rsid w:val="00840CE0"/>
    <w:rsid w:val="0085442A"/>
    <w:rsid w:val="00855DBF"/>
    <w:rsid w:val="00856044"/>
    <w:rsid w:val="008576E2"/>
    <w:rsid w:val="0086218D"/>
    <w:rsid w:val="00862986"/>
    <w:rsid w:val="008672BB"/>
    <w:rsid w:val="00871BB1"/>
    <w:rsid w:val="00877865"/>
    <w:rsid w:val="00882319"/>
    <w:rsid w:val="0088446F"/>
    <w:rsid w:val="00885D53"/>
    <w:rsid w:val="00887856"/>
    <w:rsid w:val="008A4591"/>
    <w:rsid w:val="008A6E5C"/>
    <w:rsid w:val="008B29C7"/>
    <w:rsid w:val="008B4BD1"/>
    <w:rsid w:val="008B6C52"/>
    <w:rsid w:val="008B7260"/>
    <w:rsid w:val="008C4706"/>
    <w:rsid w:val="008C48F9"/>
    <w:rsid w:val="008C4B0B"/>
    <w:rsid w:val="008C4FFC"/>
    <w:rsid w:val="008D2723"/>
    <w:rsid w:val="008E6AF2"/>
    <w:rsid w:val="008F39EA"/>
    <w:rsid w:val="008F5B37"/>
    <w:rsid w:val="008F769F"/>
    <w:rsid w:val="00905CE7"/>
    <w:rsid w:val="009062CF"/>
    <w:rsid w:val="00913B0E"/>
    <w:rsid w:val="00914632"/>
    <w:rsid w:val="00916542"/>
    <w:rsid w:val="00920431"/>
    <w:rsid w:val="00931193"/>
    <w:rsid w:val="0094290F"/>
    <w:rsid w:val="00963AAC"/>
    <w:rsid w:val="00965145"/>
    <w:rsid w:val="00971166"/>
    <w:rsid w:val="009751A1"/>
    <w:rsid w:val="0099103A"/>
    <w:rsid w:val="009965E3"/>
    <w:rsid w:val="009A0B50"/>
    <w:rsid w:val="009A0CA5"/>
    <w:rsid w:val="009A72DD"/>
    <w:rsid w:val="009B0DB7"/>
    <w:rsid w:val="009B12C3"/>
    <w:rsid w:val="009E2362"/>
    <w:rsid w:val="009E7D1F"/>
    <w:rsid w:val="009F241F"/>
    <w:rsid w:val="009F2513"/>
    <w:rsid w:val="00A0211E"/>
    <w:rsid w:val="00A14152"/>
    <w:rsid w:val="00A230DE"/>
    <w:rsid w:val="00A25712"/>
    <w:rsid w:val="00A41D57"/>
    <w:rsid w:val="00A43A6C"/>
    <w:rsid w:val="00A50192"/>
    <w:rsid w:val="00A602B0"/>
    <w:rsid w:val="00A61CA2"/>
    <w:rsid w:val="00A62DAA"/>
    <w:rsid w:val="00A63E88"/>
    <w:rsid w:val="00A67BF2"/>
    <w:rsid w:val="00A804AB"/>
    <w:rsid w:val="00A82637"/>
    <w:rsid w:val="00A93B1C"/>
    <w:rsid w:val="00AA08FA"/>
    <w:rsid w:val="00AA1B7A"/>
    <w:rsid w:val="00AA3F5D"/>
    <w:rsid w:val="00AA4537"/>
    <w:rsid w:val="00AD0003"/>
    <w:rsid w:val="00AE0F9F"/>
    <w:rsid w:val="00AE1C42"/>
    <w:rsid w:val="00AE4562"/>
    <w:rsid w:val="00AE5648"/>
    <w:rsid w:val="00AF442D"/>
    <w:rsid w:val="00AF7D82"/>
    <w:rsid w:val="00B0055F"/>
    <w:rsid w:val="00B11670"/>
    <w:rsid w:val="00B16240"/>
    <w:rsid w:val="00B47400"/>
    <w:rsid w:val="00B5020D"/>
    <w:rsid w:val="00B550BE"/>
    <w:rsid w:val="00B609BF"/>
    <w:rsid w:val="00B61000"/>
    <w:rsid w:val="00B83104"/>
    <w:rsid w:val="00B860A7"/>
    <w:rsid w:val="00B91017"/>
    <w:rsid w:val="00B91E79"/>
    <w:rsid w:val="00B93FB1"/>
    <w:rsid w:val="00BB680F"/>
    <w:rsid w:val="00BC1890"/>
    <w:rsid w:val="00BD4B39"/>
    <w:rsid w:val="00BE453D"/>
    <w:rsid w:val="00BF5F4E"/>
    <w:rsid w:val="00C17A94"/>
    <w:rsid w:val="00C2312C"/>
    <w:rsid w:val="00C24596"/>
    <w:rsid w:val="00C2508B"/>
    <w:rsid w:val="00C26394"/>
    <w:rsid w:val="00C2782B"/>
    <w:rsid w:val="00C326E4"/>
    <w:rsid w:val="00C40138"/>
    <w:rsid w:val="00C52958"/>
    <w:rsid w:val="00C616D1"/>
    <w:rsid w:val="00C96B53"/>
    <w:rsid w:val="00C97144"/>
    <w:rsid w:val="00C97673"/>
    <w:rsid w:val="00C97FF6"/>
    <w:rsid w:val="00CA1B99"/>
    <w:rsid w:val="00CA28B6"/>
    <w:rsid w:val="00CA37C0"/>
    <w:rsid w:val="00CA4E85"/>
    <w:rsid w:val="00CA617A"/>
    <w:rsid w:val="00CB4567"/>
    <w:rsid w:val="00CC3BA8"/>
    <w:rsid w:val="00CF0867"/>
    <w:rsid w:val="00CF1BBF"/>
    <w:rsid w:val="00CF296D"/>
    <w:rsid w:val="00CF41B8"/>
    <w:rsid w:val="00D02DD3"/>
    <w:rsid w:val="00D0601F"/>
    <w:rsid w:val="00D062FB"/>
    <w:rsid w:val="00D11BA5"/>
    <w:rsid w:val="00D1289E"/>
    <w:rsid w:val="00D13FA4"/>
    <w:rsid w:val="00D218C0"/>
    <w:rsid w:val="00D27183"/>
    <w:rsid w:val="00D3466D"/>
    <w:rsid w:val="00D36E5F"/>
    <w:rsid w:val="00D52CE1"/>
    <w:rsid w:val="00D54469"/>
    <w:rsid w:val="00D575CE"/>
    <w:rsid w:val="00D63D81"/>
    <w:rsid w:val="00D652BD"/>
    <w:rsid w:val="00D66549"/>
    <w:rsid w:val="00D671BC"/>
    <w:rsid w:val="00D75B2F"/>
    <w:rsid w:val="00D83AD0"/>
    <w:rsid w:val="00D842AB"/>
    <w:rsid w:val="00D84E75"/>
    <w:rsid w:val="00D864BB"/>
    <w:rsid w:val="00D95747"/>
    <w:rsid w:val="00DA7FB3"/>
    <w:rsid w:val="00DC0A7E"/>
    <w:rsid w:val="00DC35A4"/>
    <w:rsid w:val="00DC4958"/>
    <w:rsid w:val="00DC569A"/>
    <w:rsid w:val="00DE68D1"/>
    <w:rsid w:val="00E0075E"/>
    <w:rsid w:val="00E050B2"/>
    <w:rsid w:val="00E15A45"/>
    <w:rsid w:val="00E220AE"/>
    <w:rsid w:val="00E325B2"/>
    <w:rsid w:val="00E3580A"/>
    <w:rsid w:val="00E36012"/>
    <w:rsid w:val="00E46AFE"/>
    <w:rsid w:val="00E553EE"/>
    <w:rsid w:val="00E65BC1"/>
    <w:rsid w:val="00E7137F"/>
    <w:rsid w:val="00E71947"/>
    <w:rsid w:val="00E83AAB"/>
    <w:rsid w:val="00E853DF"/>
    <w:rsid w:val="00E92BA8"/>
    <w:rsid w:val="00E9676F"/>
    <w:rsid w:val="00EA10CA"/>
    <w:rsid w:val="00EA4344"/>
    <w:rsid w:val="00EB1C87"/>
    <w:rsid w:val="00EB6D04"/>
    <w:rsid w:val="00EC2C01"/>
    <w:rsid w:val="00EC2C59"/>
    <w:rsid w:val="00EC744A"/>
    <w:rsid w:val="00EC7675"/>
    <w:rsid w:val="00ED2101"/>
    <w:rsid w:val="00ED4F00"/>
    <w:rsid w:val="00ED6DCE"/>
    <w:rsid w:val="00ED7F16"/>
    <w:rsid w:val="00EE1039"/>
    <w:rsid w:val="00EE6132"/>
    <w:rsid w:val="00EF7228"/>
    <w:rsid w:val="00F0060F"/>
    <w:rsid w:val="00F0326E"/>
    <w:rsid w:val="00F05924"/>
    <w:rsid w:val="00F2063A"/>
    <w:rsid w:val="00F2189C"/>
    <w:rsid w:val="00F334C6"/>
    <w:rsid w:val="00F3391A"/>
    <w:rsid w:val="00F351E1"/>
    <w:rsid w:val="00F35541"/>
    <w:rsid w:val="00F4567E"/>
    <w:rsid w:val="00F47F2E"/>
    <w:rsid w:val="00F573F1"/>
    <w:rsid w:val="00F656E6"/>
    <w:rsid w:val="00F76943"/>
    <w:rsid w:val="00F9220D"/>
    <w:rsid w:val="00F93A3E"/>
    <w:rsid w:val="00F9432F"/>
    <w:rsid w:val="00FA0034"/>
    <w:rsid w:val="00FA05AE"/>
    <w:rsid w:val="00FA0E67"/>
    <w:rsid w:val="00FA2D45"/>
    <w:rsid w:val="00FA3C9C"/>
    <w:rsid w:val="00FA460B"/>
    <w:rsid w:val="00FA5806"/>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022CC3"/>
  <w15:docId w15:val="{A012A85C-D7AF-44B6-B3FF-F0C2E0B7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62">
      <w:bodyDiv w:val="1"/>
      <w:marLeft w:val="0"/>
      <w:marRight w:val="0"/>
      <w:marTop w:val="0"/>
      <w:marBottom w:val="0"/>
      <w:divBdr>
        <w:top w:val="none" w:sz="0" w:space="0" w:color="auto"/>
        <w:left w:val="none" w:sz="0" w:space="0" w:color="auto"/>
        <w:bottom w:val="none" w:sz="0" w:space="0" w:color="auto"/>
        <w:right w:val="none" w:sz="0" w:space="0" w:color="auto"/>
      </w:divBdr>
    </w:div>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10386</Duznosnici_Value>
    <BrojPredmeta xmlns="8638ef6a-48a0-457c-b738-9f65e71a9a26">P-96/19</BrojPredmeta>
    <Duznosnici xmlns="8638ef6a-48a0-457c-b738-9f65e71a9a26">Božo Petrov,Zastupnik,Hrvatski sabor</Duznosnici>
    <VrstaDokumenta xmlns="8638ef6a-48a0-457c-b738-9f65e71a9a26">2</VrstaDokumenta>
    <KljucneRijeci xmlns="8638ef6a-48a0-457c-b738-9f65e71a9a26">
      <Value>19</Value>
      <Value>59</Value>
      <Value>72</Value>
    </KljucneRijeci>
    <BrojAkta xmlns="8638ef6a-48a0-457c-b738-9f65e71a9a26">711-I-711-I-549-P-96-19/21-04-8</BrojAkta>
    <Sync xmlns="8638ef6a-48a0-457c-b738-9f65e71a9a26">0</Sync>
    <Sjednica xmlns="8638ef6a-48a0-457c-b738-9f65e71a9a26">226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0119-24E9-494E-AB2C-09F35AC3A850}"/>
</file>

<file path=customXml/itemProps2.xml><?xml version="1.0" encoding="utf-8"?>
<ds:datastoreItem xmlns:ds="http://schemas.openxmlformats.org/officeDocument/2006/customXml" ds:itemID="{00339F70-990F-47AE-A08E-31CE3F9576A9}">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A0340097-4CED-49A4-9B2C-5B2E716C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2917</Words>
  <Characters>16629</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2021-03-26T08:15:00Z</cp:lastPrinted>
  <dcterms:created xsi:type="dcterms:W3CDTF">2021-03-29T07:48:00Z</dcterms:created>
  <dcterms:modified xsi:type="dcterms:W3CDTF">2021-03-29T07:48:00Z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