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BA7" w14:textId="09C0A8D7" w:rsidR="00171BDB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B41FE9">
        <w:rPr>
          <w:rFonts w:ascii="Times New Roman" w:hAnsi="Times New Roman" w:cs="Times New Roman"/>
          <w:sz w:val="24"/>
          <w:szCs w:val="24"/>
        </w:rPr>
        <w:t xml:space="preserve"> 711-I-192-P-232-19/21-04-12</w:t>
      </w:r>
      <w:bookmarkStart w:id="0" w:name="_GoBack"/>
      <w:bookmarkEnd w:id="0"/>
    </w:p>
    <w:p w14:paraId="4398FFFA" w14:textId="170D140E" w:rsidR="00882C62" w:rsidRPr="00F76582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D10A4">
        <w:rPr>
          <w:rFonts w:ascii="Times New Roman" w:hAnsi="Times New Roman" w:cs="Times New Roman"/>
          <w:sz w:val="24"/>
          <w:szCs w:val="24"/>
        </w:rPr>
        <w:t>8. siječnja 2021.</w:t>
      </w:r>
    </w:p>
    <w:p w14:paraId="4398FFFB" w14:textId="77777777" w:rsidR="00882C62" w:rsidRPr="00F76582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30501423" w:rsidR="00A5050A" w:rsidRPr="00171BDB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F7658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F00EEA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 Vučetić, kao članova Povjerenstva, na temelju članka </w:t>
      </w:r>
      <w:r w:rsidR="00074D73">
        <w:rPr>
          <w:rFonts w:ascii="Times New Roman" w:hAnsi="Times New Roman" w:cs="Times New Roman"/>
          <w:sz w:val="24"/>
          <w:szCs w:val="24"/>
        </w:rPr>
        <w:t xml:space="preserve">30. stavka 1. </w:t>
      </w:r>
      <w:r w:rsidR="0093253E">
        <w:rPr>
          <w:rFonts w:ascii="Times New Roman" w:hAnsi="Times New Roman" w:cs="Times New Roman"/>
          <w:sz w:val="24"/>
          <w:szCs w:val="24"/>
        </w:rPr>
        <w:t>podstavka 1</w:t>
      </w:r>
      <w:r w:rsidR="00FE4733">
        <w:rPr>
          <w:rFonts w:ascii="Times New Roman" w:hAnsi="Times New Roman" w:cs="Times New Roman"/>
          <w:sz w:val="24"/>
          <w:szCs w:val="24"/>
        </w:rPr>
        <w:t xml:space="preserve">., članka 27. </w:t>
      </w:r>
      <w:r w:rsidR="00074D73">
        <w:rPr>
          <w:rFonts w:ascii="Times New Roman" w:hAnsi="Times New Roman" w:cs="Times New Roman"/>
          <w:sz w:val="24"/>
          <w:szCs w:val="24"/>
        </w:rPr>
        <w:t xml:space="preserve">i članka </w:t>
      </w:r>
      <w:r w:rsidR="00F00EEA" w:rsidRPr="00F00EEA">
        <w:rPr>
          <w:rFonts w:ascii="Times New Roman" w:hAnsi="Times New Roman" w:cs="Times New Roman"/>
          <w:sz w:val="24"/>
          <w:szCs w:val="24"/>
        </w:rPr>
        <w:t>39. stavka 1. Zakona o sprječavanju sukoba interesa („Narodne novine“ broj 26/11, 12/12, 126/12, 48/13</w:t>
      </w:r>
      <w:r w:rsidR="008E02E2">
        <w:rPr>
          <w:rFonts w:ascii="Times New Roman" w:hAnsi="Times New Roman" w:cs="Times New Roman"/>
          <w:sz w:val="24"/>
          <w:szCs w:val="24"/>
        </w:rPr>
        <w:t xml:space="preserve">, </w:t>
      </w:r>
      <w:r w:rsidR="00F00EEA" w:rsidRPr="00F00EEA">
        <w:rPr>
          <w:rFonts w:ascii="Times New Roman" w:hAnsi="Times New Roman" w:cs="Times New Roman"/>
          <w:sz w:val="24"/>
          <w:szCs w:val="24"/>
        </w:rPr>
        <w:t>57/15</w:t>
      </w:r>
      <w:r w:rsidR="008E02E2">
        <w:rPr>
          <w:rFonts w:ascii="Times New Roman" w:hAnsi="Times New Roman" w:cs="Times New Roman"/>
          <w:sz w:val="24"/>
          <w:szCs w:val="24"/>
        </w:rPr>
        <w:t xml:space="preserve"> i 98/19</w:t>
      </w:r>
      <w:r w:rsidR="00F00EEA" w:rsidRPr="00F00EEA">
        <w:rPr>
          <w:rFonts w:ascii="Times New Roman" w:hAnsi="Times New Roman" w:cs="Times New Roman"/>
          <w:sz w:val="24"/>
          <w:szCs w:val="24"/>
        </w:rPr>
        <w:t>, u daljnjem tekstu: ZSSI)</w:t>
      </w:r>
      <w:r w:rsidR="00023AEE">
        <w:rPr>
          <w:rFonts w:ascii="Times New Roman" w:hAnsi="Times New Roman" w:cs="Times New Roman"/>
          <w:sz w:val="24"/>
          <w:szCs w:val="24"/>
        </w:rPr>
        <w:t xml:space="preserve"> </w:t>
      </w:r>
      <w:r w:rsidR="001D10A4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1D10A4" w:rsidRPr="001D10A4">
        <w:rPr>
          <w:rFonts w:ascii="Times New Roman" w:hAnsi="Times New Roman" w:cs="Times New Roman"/>
          <w:b/>
          <w:sz w:val="24"/>
          <w:szCs w:val="24"/>
        </w:rPr>
        <w:t xml:space="preserve">Orsata </w:t>
      </w:r>
      <w:proofErr w:type="spellStart"/>
      <w:r w:rsidR="001D10A4" w:rsidRPr="001D10A4">
        <w:rPr>
          <w:rFonts w:ascii="Times New Roman" w:hAnsi="Times New Roman" w:cs="Times New Roman"/>
          <w:b/>
          <w:sz w:val="24"/>
          <w:szCs w:val="24"/>
        </w:rPr>
        <w:t>Miljenića</w:t>
      </w:r>
      <w:proofErr w:type="spellEnd"/>
      <w:r w:rsidR="001D10A4" w:rsidRPr="001D10A4">
        <w:rPr>
          <w:rFonts w:ascii="Times New Roman" w:hAnsi="Times New Roman" w:cs="Times New Roman"/>
          <w:b/>
          <w:sz w:val="24"/>
          <w:szCs w:val="24"/>
        </w:rPr>
        <w:t xml:space="preserve">, predstojnika Ureda Predsjednika i savjetnika Predsjednika za vanjsku i europsku politiku u Uredu Predsjednika Republike Hrvatske, </w:t>
      </w:r>
      <w:r w:rsidR="00156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A5" w:rsidRPr="001D10A4">
        <w:rPr>
          <w:rFonts w:ascii="Times New Roman" w:hAnsi="Times New Roman" w:cs="Times New Roman"/>
          <w:sz w:val="24"/>
          <w:szCs w:val="24"/>
        </w:rPr>
        <w:t xml:space="preserve">na </w:t>
      </w:r>
      <w:r w:rsidR="001D10A4" w:rsidRPr="001D10A4">
        <w:rPr>
          <w:rFonts w:ascii="Times New Roman" w:hAnsi="Times New Roman" w:cs="Times New Roman"/>
          <w:sz w:val="24"/>
          <w:szCs w:val="24"/>
        </w:rPr>
        <w:t>110</w:t>
      </w:r>
      <w:r w:rsidR="007D24A5" w:rsidRPr="001D10A4">
        <w:rPr>
          <w:rFonts w:ascii="Times New Roman" w:hAnsi="Times New Roman" w:cs="Times New Roman"/>
          <w:sz w:val="24"/>
          <w:szCs w:val="24"/>
        </w:rPr>
        <w:t>. sjednici Povjerenstva</w:t>
      </w:r>
      <w:r w:rsidR="00AA35DB">
        <w:rPr>
          <w:rFonts w:ascii="Times New Roman" w:hAnsi="Times New Roman" w:cs="Times New Roman"/>
          <w:sz w:val="24"/>
          <w:szCs w:val="24"/>
        </w:rPr>
        <w:t>,</w:t>
      </w:r>
      <w:r w:rsidR="007D24A5" w:rsidRPr="001D10A4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1D10A4" w:rsidRPr="001D10A4">
        <w:rPr>
          <w:rFonts w:ascii="Times New Roman" w:hAnsi="Times New Roman" w:cs="Times New Roman"/>
          <w:sz w:val="24"/>
          <w:szCs w:val="24"/>
        </w:rPr>
        <w:t>8</w:t>
      </w:r>
      <w:r w:rsidR="00156385" w:rsidRPr="001D10A4">
        <w:rPr>
          <w:rFonts w:ascii="Times New Roman" w:hAnsi="Times New Roman" w:cs="Times New Roman"/>
          <w:sz w:val="24"/>
          <w:szCs w:val="24"/>
        </w:rPr>
        <w:t>. siječnja 202</w:t>
      </w:r>
      <w:r w:rsidR="001D10A4" w:rsidRPr="001D10A4">
        <w:rPr>
          <w:rFonts w:ascii="Times New Roman" w:hAnsi="Times New Roman" w:cs="Times New Roman"/>
          <w:sz w:val="24"/>
          <w:szCs w:val="24"/>
        </w:rPr>
        <w:t>1</w:t>
      </w:r>
      <w:r w:rsidR="007D24A5" w:rsidRPr="001D10A4">
        <w:rPr>
          <w:rFonts w:ascii="Times New Roman" w:hAnsi="Times New Roman" w:cs="Times New Roman"/>
          <w:sz w:val="24"/>
          <w:szCs w:val="24"/>
        </w:rPr>
        <w:t>.</w:t>
      </w:r>
      <w:r w:rsidR="00AA35DB">
        <w:rPr>
          <w:rFonts w:ascii="Times New Roman" w:hAnsi="Times New Roman" w:cs="Times New Roman"/>
          <w:sz w:val="24"/>
          <w:szCs w:val="24"/>
        </w:rPr>
        <w:t>,</w:t>
      </w:r>
      <w:r w:rsidR="00171BDB" w:rsidRPr="00171BDB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="00AA35DB">
        <w:rPr>
          <w:rFonts w:ascii="Times New Roman" w:hAnsi="Times New Roman" w:cs="Times New Roman"/>
          <w:sz w:val="24"/>
          <w:szCs w:val="24"/>
        </w:rPr>
        <w:t>:</w:t>
      </w:r>
    </w:p>
    <w:p w14:paraId="4398FFFD" w14:textId="77777777" w:rsidR="00A5050A" w:rsidRPr="00575060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8FFFE" w14:textId="38069804" w:rsidR="00882C62" w:rsidRPr="00F76582" w:rsidRDefault="00171BDB" w:rsidP="00882C6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82C62"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3EC6037" w14:textId="36C9F09C" w:rsidR="00391166" w:rsidRPr="007C66A2" w:rsidRDefault="00882C62" w:rsidP="007C66A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33DBE0" w14:textId="6CEE32AC" w:rsidR="00391166" w:rsidRPr="00E92FE2" w:rsidRDefault="00391166" w:rsidP="00E92FE2">
      <w:pPr>
        <w:pStyle w:val="Odlomakpopis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D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Propustom da po pisanom pozivu </w:t>
      </w:r>
      <w:r w:rsidR="00AA35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Povjerenstva </w:t>
      </w:r>
      <w:r w:rsidRPr="00044D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priloži odgovarajuće dokaze potrebne za usklađivanje prijavljene imovine </w:t>
      </w:r>
      <w:r w:rsidR="00044D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</w:t>
      </w:r>
      <w:r w:rsidR="00044D13" w:rsidRPr="00044D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izvješća o imovinskom stanju dužnosnika podnesenog</w:t>
      </w:r>
      <w:r w:rsidR="001D10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D10A4" w:rsidRPr="001D10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27. veljače 2019.</w:t>
      </w:r>
      <w:r w:rsidR="000243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1D10A4" w:rsidRPr="001D10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povodom ispravka podataka</w:t>
      </w:r>
      <w:r w:rsidR="006A78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C1269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stanja imovine kako proizlazi iz podataka pribavljenih od nadležnih tijela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1C1269" w:rsidRPr="006A78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6A78BB" w:rsidRPr="006A78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nesklad</w:t>
      </w:r>
      <w:r w:rsidR="006A78BB" w:rsidRPr="006A78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se odnosi na</w:t>
      </w:r>
      <w:r w:rsidR="000243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propust dužnosnika da Povjerenstvu prijavi</w:t>
      </w:r>
      <w:r w:rsidR="004202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primitke</w:t>
      </w:r>
      <w:r w:rsidR="00044D13" w:rsidRPr="00044D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2028C" w:rsidRPr="004202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strane Državnog sudbenog vijeća</w:t>
      </w:r>
      <w:r w:rsidR="004202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površinu nekretnine </w:t>
      </w:r>
      <w:r w:rsidR="00D82938" w:rsidRPr="00D829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Zagrebu, na </w:t>
      </w:r>
      <w:r w:rsidR="0089028B" w:rsidRPr="0089028B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………………….</w:t>
      </w:r>
      <w:r w:rsid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kao</w:t>
      </w:r>
      <w:r w:rsidR="00E92FE2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B7960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vlasništvo dionica Atlantic grupe d.d.</w:t>
      </w:r>
      <w:r w:rsidR="00044D13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 dijelu izvješća 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„Podaci o ostalim prihodima, „ Podaci o pokretninama“ i „Podaci o 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udjel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ima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dionic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ama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vrijednosn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papir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ima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poslovnim subjektima</w:t>
      </w:r>
      <w:r w:rsidR="001C12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dužnosnik</w:t>
      </w:r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Orsat </w:t>
      </w:r>
      <w:proofErr w:type="spellStart"/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Miljenić</w:t>
      </w:r>
      <w:proofErr w:type="spellEnd"/>
      <w:r w:rsidR="0042028C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predstojnik Ureda Predsjednika i savjetnik Predsjednika za vanjsku i europsku politiku u Uredu Predsjednika Republike Hrvatske</w:t>
      </w:r>
      <w:r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počinio je povredu članka 27. ZSSI-a</w:t>
      </w:r>
      <w:r w:rsidR="00AA35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vezi s člankom 8. i 9. ZSSI-a.  </w:t>
      </w:r>
      <w:r w:rsidR="001D10A4" w:rsidRPr="00E92F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686D533" w14:textId="77777777" w:rsidR="00391166" w:rsidRPr="00391166" w:rsidRDefault="00391166" w:rsidP="00391166">
      <w:pPr>
        <w:autoSpaceDE w:val="0"/>
        <w:autoSpaceDN w:val="0"/>
        <w:adjustRightInd w:val="0"/>
        <w:spacing w:after="0"/>
        <w:ind w:left="850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59A53" w14:textId="041CDCA0" w:rsidR="00DD5451" w:rsidRDefault="00391166" w:rsidP="0039116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povredu ZSSI-a, opisanu pod točkom I. izreke ove odluke, dužnosniku 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Orsatu </w:t>
      </w:r>
      <w:proofErr w:type="spellStart"/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Miljeniću</w:t>
      </w:r>
      <w:proofErr w:type="spellEnd"/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izriče se sankcija iz članka 42. stavka 1. podstavka 2. ZSSI-a, obustava isplate dijela neto mjesečne plaće u ukupnom iznosu od 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.000,00 kn, koja će trajati 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 mjeseca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će se izvršiti u 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</w:t>
      </w:r>
      <w:r w:rsid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D36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jednak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1D36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uzastopn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1D36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mjesečn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obroka, svaki u pojedinačnom mjesečnom iznosu od </w:t>
      </w:r>
      <w:r w:rsidR="00E62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00,00 kn.</w:t>
      </w:r>
      <w:r w:rsidR="00882C62"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14:paraId="28379A53" w14:textId="1CC66D81" w:rsidR="003A0E36" w:rsidRDefault="003A0E36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63C037" w14:textId="24D1A2FF" w:rsidR="009310E4" w:rsidRDefault="009310E4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66E023" w14:textId="77777777" w:rsidR="009310E4" w:rsidRPr="00F21247" w:rsidRDefault="009310E4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990004" w14:textId="22429495" w:rsidR="00882C62" w:rsidRPr="00343269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3269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43990005" w14:textId="77777777" w:rsidR="00882C62" w:rsidRPr="00C14153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B72D6" w14:textId="19C189CC" w:rsidR="00FE2574" w:rsidRDefault="003C3CFE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CFE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D841C5">
        <w:rPr>
          <w:rFonts w:ascii="Times New Roman" w:hAnsi="Times New Roman" w:cs="Times New Roman"/>
          <w:sz w:val="24"/>
          <w:szCs w:val="24"/>
        </w:rPr>
        <w:t>101</w:t>
      </w:r>
      <w:r w:rsidRPr="003C3CFE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841C5">
        <w:rPr>
          <w:rFonts w:ascii="Times New Roman" w:hAnsi="Times New Roman" w:cs="Times New Roman"/>
          <w:sz w:val="24"/>
          <w:szCs w:val="24"/>
        </w:rPr>
        <w:t>9. listopada 2020.</w:t>
      </w:r>
      <w:r w:rsidRPr="003C3CFE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dužnosnika</w:t>
      </w:r>
      <w:r w:rsidR="00D841C5">
        <w:rPr>
          <w:rFonts w:ascii="Times New Roman" w:hAnsi="Times New Roman" w:cs="Times New Roman"/>
          <w:sz w:val="24"/>
          <w:szCs w:val="24"/>
        </w:rPr>
        <w:t xml:space="preserve"> </w:t>
      </w:r>
      <w:r w:rsidR="00D841C5" w:rsidRPr="00D841C5">
        <w:rPr>
          <w:rFonts w:ascii="Times New Roman" w:hAnsi="Times New Roman" w:cs="Times New Roman"/>
          <w:sz w:val="24"/>
          <w:szCs w:val="24"/>
        </w:rPr>
        <w:t xml:space="preserve">Orsata </w:t>
      </w:r>
      <w:proofErr w:type="spellStart"/>
      <w:r w:rsidR="00D841C5" w:rsidRPr="00D841C5">
        <w:rPr>
          <w:rFonts w:ascii="Times New Roman" w:hAnsi="Times New Roman" w:cs="Times New Roman"/>
          <w:sz w:val="24"/>
          <w:szCs w:val="24"/>
        </w:rPr>
        <w:t>Miljenića</w:t>
      </w:r>
      <w:proofErr w:type="spellEnd"/>
      <w:r w:rsidR="00D841C5" w:rsidRPr="00D841C5">
        <w:rPr>
          <w:rFonts w:ascii="Times New Roman" w:hAnsi="Times New Roman" w:cs="Times New Roman"/>
          <w:sz w:val="24"/>
          <w:szCs w:val="24"/>
        </w:rPr>
        <w:t>, predstojnika Ureda Predsjednika i savjetnika Predsjednika za vanjsku i europsku politiku u Uredu Predsjednika Republike Hrvatske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2574" w:rsidRPr="00FE2574">
        <w:rPr>
          <w:rFonts w:ascii="Times New Roman" w:hAnsi="Times New Roman" w:cs="Times New Roman"/>
          <w:sz w:val="24"/>
          <w:szCs w:val="24"/>
        </w:rPr>
        <w:t>zbog moguće povrede član</w:t>
      </w:r>
      <w:r w:rsidR="00FF4B2B">
        <w:rPr>
          <w:rFonts w:ascii="Times New Roman" w:hAnsi="Times New Roman" w:cs="Times New Roman"/>
          <w:sz w:val="24"/>
          <w:szCs w:val="24"/>
        </w:rPr>
        <w:t>aka</w:t>
      </w:r>
      <w:r w:rsidR="00FE2574" w:rsidRPr="00FE2574">
        <w:rPr>
          <w:rFonts w:ascii="Times New Roman" w:hAnsi="Times New Roman" w:cs="Times New Roman"/>
          <w:sz w:val="24"/>
          <w:szCs w:val="24"/>
        </w:rPr>
        <w:t xml:space="preserve"> 8. i 9. ZSSI-a, koja proizlazi iz</w:t>
      </w:r>
      <w:r w:rsidR="00D841C5" w:rsidRPr="00D841C5">
        <w:rPr>
          <w:rFonts w:ascii="Times New Roman" w:hAnsi="Times New Roman" w:cs="Times New Roman"/>
          <w:sz w:val="24"/>
          <w:szCs w:val="24"/>
        </w:rPr>
        <w:t xml:space="preserve"> nerazmjera između prijavljene imovine iz izvješća o imovinskom stanju dužnosnika podnesenog 27. veljače 2019. povodom ispravka podataka u dijelu izvješća koji se odnosi na drugi dohodak dužnosnika, na nekretnine te na udjele, dionice i vrijednosne papire u poslovnim subjektima, i stanja imovine kako proizlazi iz podataka pribavljenih od nadležnih tijela.</w:t>
      </w:r>
    </w:p>
    <w:p w14:paraId="491C5645" w14:textId="60FC7D80" w:rsidR="002214BE" w:rsidRPr="002214BE" w:rsidRDefault="001D36A4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6A4">
        <w:rPr>
          <w:rFonts w:ascii="Times New Roman" w:hAnsi="Times New Roman" w:cs="Times New Roman"/>
          <w:sz w:val="24"/>
          <w:szCs w:val="24"/>
        </w:rPr>
        <w:t xml:space="preserve">U svom očitovanju na </w:t>
      </w:r>
      <w:r w:rsidR="00DD7249">
        <w:rPr>
          <w:rFonts w:ascii="Times New Roman" w:hAnsi="Times New Roman" w:cs="Times New Roman"/>
          <w:sz w:val="24"/>
          <w:szCs w:val="24"/>
        </w:rPr>
        <w:t xml:space="preserve">Odluku o pokretanju postupka koje je podnio </w:t>
      </w:r>
      <w:r w:rsidR="00D841C5">
        <w:rPr>
          <w:rFonts w:ascii="Times New Roman" w:hAnsi="Times New Roman" w:cs="Times New Roman"/>
          <w:sz w:val="24"/>
          <w:szCs w:val="24"/>
        </w:rPr>
        <w:t xml:space="preserve">23. studenog 2020. </w:t>
      </w:r>
      <w:r w:rsidR="002214B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D7249">
        <w:rPr>
          <w:rFonts w:ascii="Times New Roman" w:hAnsi="Times New Roman" w:cs="Times New Roman"/>
          <w:sz w:val="24"/>
          <w:szCs w:val="24"/>
        </w:rPr>
        <w:t xml:space="preserve">navodi </w:t>
      </w:r>
      <w:r w:rsidR="00013F68">
        <w:rPr>
          <w:rFonts w:ascii="Times New Roman" w:hAnsi="Times New Roman" w:cs="Times New Roman"/>
          <w:sz w:val="24"/>
          <w:szCs w:val="24"/>
        </w:rPr>
        <w:t xml:space="preserve">da </w:t>
      </w:r>
      <w:r w:rsidR="00D841C5">
        <w:rPr>
          <w:rFonts w:ascii="Times New Roman" w:hAnsi="Times New Roman" w:cs="Times New Roman"/>
          <w:sz w:val="24"/>
          <w:szCs w:val="24"/>
        </w:rPr>
        <w:t xml:space="preserve">stoji kod očitovanja danog na Zaključak Povjerenstva broj </w:t>
      </w:r>
      <w:r w:rsidR="00D841C5" w:rsidRPr="00D841C5">
        <w:rPr>
          <w:rFonts w:ascii="Times New Roman" w:hAnsi="Times New Roman" w:cs="Times New Roman"/>
          <w:sz w:val="24"/>
          <w:szCs w:val="24"/>
        </w:rPr>
        <w:t>711-I-1128-IK-644-16/19-05-10</w:t>
      </w:r>
      <w:r w:rsidR="00D841C5">
        <w:rPr>
          <w:rFonts w:ascii="Times New Roman" w:hAnsi="Times New Roman" w:cs="Times New Roman"/>
          <w:sz w:val="24"/>
          <w:szCs w:val="24"/>
        </w:rPr>
        <w:t>. Dodaje da je sve neusklađenosti u izvješću o imovinskom stanju ispravio još u srpnju 2019.</w:t>
      </w:r>
    </w:p>
    <w:p w14:paraId="2D66307A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3. stavkom 1. podstavkom 3. ZSSI-a propisano je kako su zastupnici u Hrvatskom saboru dužnosnici u smislu odredaba ZSSI-a. Isto tako, stavkom 32. istog članka propisano je da su dužnosnici u Uredu predsjednika Republike Hrvatske koje imenuje Predsjednik Republike Hrvatske sukladno odredbama posebnog zakona i drugih pravnih akata, dužnosnici u smislu odredaba ZSSI-a.</w:t>
      </w:r>
    </w:p>
    <w:p w14:paraId="445E9202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Uvidom u Registar dužnosnika, koji ustrojava i vodi Povjerenstvo, utvrđeno je da je Orsat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od 14. listopada 2016. do 21. veljače 2020. obnašao dužnost zastupnika u Hrvatskom saboru, dok od 21. veljače 2020. obnaša dužnost predstojnika Ureda Predsjednika i savjetnika Predsjednika za vanjsku i europsku politiku u Uredu Predsjednika Republike Hrvatske. Stoga je dužnosnik Orsat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povodom obnašanja navedenih dužnosti obvezan postupati sukladno odredbama ZSSI-a.</w:t>
      </w:r>
    </w:p>
    <w:p w14:paraId="7B1440D2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5307C048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6B687E11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Člankom 8. stavkom 7. ZSSI-a propisano je kako podaci o stečenoj imovini obuhvaćaju, između ostaloga, podatke o nekretninama stečenim kupoprodajom, zamjenom, darovanjem, </w:t>
      </w:r>
      <w:r w:rsidRPr="00B46601">
        <w:rPr>
          <w:rFonts w:ascii="Times New Roman" w:hAnsi="Times New Roman" w:cs="Times New Roman"/>
          <w:sz w:val="24"/>
          <w:szCs w:val="24"/>
        </w:rPr>
        <w:lastRenderedPageBreak/>
        <w:t>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</w:p>
    <w:p w14:paraId="22B9524E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3A974531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Člankom 4. stavkom 2. ZSSI-a propisano je da je član obitelji dužnosnika u smislu navedenog Zakona bračni ili izvanbračni drug dužnosnika, njegovi srodnici po krvi u uspravnoj lozi, braća i sestre dužnosnika te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>, odnosno posvojenik dužnosnika.</w:t>
      </w:r>
    </w:p>
    <w:p w14:paraId="58462DE2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175B2313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1E5D5FEE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7F35E0A2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 iz članka 24. ZSSI-a.</w:t>
      </w:r>
    </w:p>
    <w:p w14:paraId="50F7A960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5C692937" w14:textId="63BA3E8A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Dužnosnik Orsat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je 27. veljače 2019. Povjerenstvu podnio izvješće o imovinskom stanju povodom promjene.</w:t>
      </w:r>
      <w:r w:rsidR="001C1269">
        <w:rPr>
          <w:rFonts w:ascii="Times New Roman" w:hAnsi="Times New Roman" w:cs="Times New Roman"/>
          <w:sz w:val="24"/>
          <w:szCs w:val="24"/>
        </w:rPr>
        <w:t xml:space="preserve"> </w:t>
      </w:r>
      <w:r w:rsidRPr="00B46601">
        <w:rPr>
          <w:rFonts w:ascii="Times New Roman" w:hAnsi="Times New Roman" w:cs="Times New Roman"/>
          <w:sz w:val="24"/>
          <w:szCs w:val="24"/>
        </w:rPr>
        <w:t xml:space="preserve">Povjerenstvo je izvršilo redovitu provjeru podataka iz </w:t>
      </w:r>
      <w:r w:rsidRPr="00B46601">
        <w:rPr>
          <w:rFonts w:ascii="Times New Roman" w:hAnsi="Times New Roman" w:cs="Times New Roman"/>
          <w:sz w:val="24"/>
          <w:szCs w:val="24"/>
        </w:rPr>
        <w:lastRenderedPageBreak/>
        <w:t xml:space="preserve">izvješća o imovinskom stanju dužnosnika Orsata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Miljenića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>, podnesenog 27. veljače 2019. povodom promjene.</w:t>
      </w:r>
    </w:p>
    <w:p w14:paraId="495F1432" w14:textId="0DE8386D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U podnesenom izvješću o imovinskom stanju, u dijelu izvješća „Podatci o ostalim prihodima“ dužnosnik je naveo da ostale prihode ostvaruje od sljedećih isplatitelja: Hrvatskog sabora,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međunarodnog sveučilišta i Ekonomskog fakulteta Rijeka. Uvidom, na temelju ovlaštenja, u Informacijski sustav Porezne uprave Ministarstva financija utvrđeno je da je dužnosnik, uz navedene ostale prihode, od isplatitelja Državno sudbeno vijeće, u 2018. te u 2019. do 27. veljače 2019., odnosno do dana podnošenja izvješća o imovinskom stanju, ostvario drugi dohodak u neto iznosu od 3.000,00 kn mjesečno, koji je u Informacijskom sustavu Porezne uprave označen šifrom 4010, koja se nalazi u skupini šifri kojima se označavaju primitci od kojih se utvrđuje drugi dohodak. Nadalje je utvrđeno da</w:t>
      </w:r>
      <w:r w:rsidR="00C040CF">
        <w:rPr>
          <w:rFonts w:ascii="Times New Roman" w:hAnsi="Times New Roman" w:cs="Times New Roman"/>
          <w:sz w:val="24"/>
          <w:szCs w:val="24"/>
        </w:rPr>
        <w:t xml:space="preserve"> </w:t>
      </w:r>
      <w:r w:rsidRPr="00B46601">
        <w:rPr>
          <w:rFonts w:ascii="Times New Roman" w:hAnsi="Times New Roman" w:cs="Times New Roman"/>
          <w:sz w:val="24"/>
          <w:szCs w:val="24"/>
        </w:rPr>
        <w:t xml:space="preserve">je dužnosnik 21. svibnja 2018. od isplatitelja Središnje klirinško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depozitamo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društvo d.d. ostvario primitak u iznosu od 355,38 kn, koji je označen šifrom 1001 (primitak od kojeg se utvrđuje dohodak od kapitala po osnovi dividendi i udjela u dobiti na temelju udjela u kapitalu), da je 18. srpnja 2018. od isplatitelja Atlantic grupa d.d. ostvario primitak u iznosu od 53,71 kn, koji je označen šifrom 1001 (primitci od kojih se utvrđuje dohodak od kapitala po osnovi dividendi i udjela u dobiti na temelju udjela u kapitalu), te je sukladno navedenom, i podatcima navedenim u detaljima redovite provjere, utvrđeno da je dužnosnik imatelj dionica trgovačkog društva Atlantic Grupa d.d., što nije navedeno u izvješću o imovinskom stanju.</w:t>
      </w:r>
    </w:p>
    <w:p w14:paraId="5F96AD9C" w14:textId="3E7385AC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 xml:space="preserve">U dijelu izvješća „Podatci o nekretninama“ dužnosnik je naveo da je s bračnim drugom suvlasnik nekretnine, stana u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89028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B46601">
        <w:rPr>
          <w:rFonts w:ascii="Times New Roman" w:hAnsi="Times New Roman" w:cs="Times New Roman"/>
          <w:sz w:val="24"/>
          <w:szCs w:val="24"/>
        </w:rPr>
        <w:t xml:space="preserve">m2. Prema podatcima iz Knjige položenih ugovora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broj poduloška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B46601">
        <w:rPr>
          <w:rFonts w:ascii="Times New Roman" w:hAnsi="Times New Roman" w:cs="Times New Roman"/>
          <w:sz w:val="24"/>
          <w:szCs w:val="24"/>
        </w:rPr>
        <w:t xml:space="preserve">, ZK uložak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B46601">
        <w:rPr>
          <w:rFonts w:ascii="Times New Roman" w:hAnsi="Times New Roman" w:cs="Times New Roman"/>
          <w:sz w:val="24"/>
          <w:szCs w:val="24"/>
        </w:rPr>
        <w:t xml:space="preserve"> površina navedene nekretnine iznosi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B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čm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>. Dužnosnik je također naveo da</w:t>
      </w:r>
      <w:r w:rsidR="00C040CF">
        <w:rPr>
          <w:rFonts w:ascii="Times New Roman" w:hAnsi="Times New Roman" w:cs="Times New Roman"/>
          <w:sz w:val="24"/>
          <w:szCs w:val="24"/>
        </w:rPr>
        <w:t xml:space="preserve"> </w:t>
      </w:r>
      <w:r w:rsidRPr="00B46601">
        <w:rPr>
          <w:rFonts w:ascii="Times New Roman" w:hAnsi="Times New Roman" w:cs="Times New Roman"/>
          <w:sz w:val="24"/>
          <w:szCs w:val="24"/>
        </w:rPr>
        <w:t xml:space="preserve">je njegov bračni drug suvlasnik nekretnine, oranice (njive) u Zagrebu, površine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B46601">
        <w:rPr>
          <w:rFonts w:ascii="Times New Roman" w:hAnsi="Times New Roman" w:cs="Times New Roman"/>
          <w:sz w:val="24"/>
          <w:szCs w:val="24"/>
        </w:rPr>
        <w:t xml:space="preserve"> m2, upisane u Katastarskoj općini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89028B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B46601">
        <w:rPr>
          <w:rFonts w:ascii="Times New Roman" w:hAnsi="Times New Roman" w:cs="Times New Roman"/>
          <w:sz w:val="24"/>
          <w:szCs w:val="24"/>
        </w:rPr>
        <w:t xml:space="preserve"> Međutim, u Katastarskoj općini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pod brojem katastarske čestice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B46601">
        <w:rPr>
          <w:rFonts w:ascii="Times New Roman" w:hAnsi="Times New Roman" w:cs="Times New Roman"/>
          <w:sz w:val="24"/>
          <w:szCs w:val="24"/>
        </w:rPr>
        <w:t xml:space="preserve">, koja je označena kao put, nije naveden bračni drug dužnosnika. Nadalje, prema izvatku iz zemljišne knjige u Katastarskoj općini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pod brojem katastarske čestice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B46601">
        <w:rPr>
          <w:rFonts w:ascii="Times New Roman" w:hAnsi="Times New Roman" w:cs="Times New Roman"/>
          <w:sz w:val="24"/>
          <w:szCs w:val="24"/>
        </w:rPr>
        <w:t xml:space="preserve">, upisana je nekretnina, pašnjak na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Cmroku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, površine 2,7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, 10 m2, a pod brojem katastarske čestice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B46601">
        <w:rPr>
          <w:rFonts w:ascii="Times New Roman" w:hAnsi="Times New Roman" w:cs="Times New Roman"/>
          <w:sz w:val="24"/>
          <w:szCs w:val="24"/>
        </w:rPr>
        <w:t xml:space="preserve"> upisana je nekretnina, pašnjak, površine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..</w:t>
      </w:r>
      <w:r w:rsidRPr="00B46601">
        <w:rPr>
          <w:rFonts w:ascii="Times New Roman" w:hAnsi="Times New Roman" w:cs="Times New Roman"/>
          <w:sz w:val="24"/>
          <w:szCs w:val="24"/>
        </w:rPr>
        <w:t xml:space="preserve"> m2. U </w:t>
      </w:r>
      <w:proofErr w:type="spellStart"/>
      <w:r w:rsidRPr="00B46601">
        <w:rPr>
          <w:rFonts w:ascii="Times New Roman" w:hAnsi="Times New Roman" w:cs="Times New Roman"/>
          <w:sz w:val="24"/>
          <w:szCs w:val="24"/>
        </w:rPr>
        <w:t>vlastovnici</w:t>
      </w:r>
      <w:proofErr w:type="spellEnd"/>
      <w:r w:rsidRPr="00B46601">
        <w:rPr>
          <w:rFonts w:ascii="Times New Roman" w:hAnsi="Times New Roman" w:cs="Times New Roman"/>
          <w:sz w:val="24"/>
          <w:szCs w:val="24"/>
        </w:rPr>
        <w:t xml:space="preserve"> koja se odnosi na navedene nekretnine upisan je, kao suvlasnik sa 1/3 suvlasničkog dijela, bračni drug dužnosnika. Navedena nekretnina nije unesena u izvješće o imovinskom stanju.</w:t>
      </w:r>
    </w:p>
    <w:p w14:paraId="328F25A5" w14:textId="77777777" w:rsidR="00B46601" w:rsidRP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Člankom 8. stavkom 7. podstavkom 1. i 7. ZSSI-a propisano je da dijelove imovine, u pogledu koje postoji dužnosnikova obveza podnošenja izvješća o imovinskom stanju, uz ostalo, čine i drugi dohodak, nekretnine te udjeli, dionice i vrijednosni papiri u poslovnim subjektima.</w:t>
      </w:r>
    </w:p>
    <w:p w14:paraId="38A3FAF7" w14:textId="18CB5836" w:rsidR="00B46601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01">
        <w:rPr>
          <w:rFonts w:ascii="Times New Roman" w:hAnsi="Times New Roman" w:cs="Times New Roman"/>
          <w:sz w:val="24"/>
          <w:szCs w:val="24"/>
        </w:rPr>
        <w:t>Usporedbom podataka iz podnesenog izvješća o imovinskom stanju dužnosnika povodom promjene od 27. veljače 2019. i podataka prikupljenih od nadležnih tijela u Republici Hrvatskoj utvrđen je nesklad, odnosno nerazmjer između prijavljene imovine iz navedenog izvješća o imovinskom stanju dužnosnika i stanja imovine kako proizlazi iz podataka pribavljenih od nadležnih tijela, u dijelu koji se odnosi na drugi dohodak dužnosnika</w:t>
      </w:r>
      <w:r w:rsidR="00EF3A96">
        <w:rPr>
          <w:rFonts w:ascii="Times New Roman" w:hAnsi="Times New Roman" w:cs="Times New Roman"/>
          <w:sz w:val="24"/>
          <w:szCs w:val="24"/>
        </w:rPr>
        <w:t xml:space="preserve">, </w:t>
      </w:r>
      <w:r w:rsidRPr="00B46601">
        <w:rPr>
          <w:rFonts w:ascii="Times New Roman" w:hAnsi="Times New Roman" w:cs="Times New Roman"/>
          <w:sz w:val="24"/>
          <w:szCs w:val="24"/>
        </w:rPr>
        <w:t xml:space="preserve"> </w:t>
      </w:r>
      <w:r w:rsidRPr="00B46601">
        <w:rPr>
          <w:rFonts w:ascii="Times New Roman" w:hAnsi="Times New Roman" w:cs="Times New Roman"/>
          <w:sz w:val="24"/>
          <w:szCs w:val="24"/>
        </w:rPr>
        <w:lastRenderedPageBreak/>
        <w:t>nekretnine</w:t>
      </w:r>
      <w:r w:rsidR="00EF3A96">
        <w:rPr>
          <w:rFonts w:ascii="Times New Roman" w:hAnsi="Times New Roman" w:cs="Times New Roman"/>
          <w:sz w:val="24"/>
          <w:szCs w:val="24"/>
        </w:rPr>
        <w:t xml:space="preserve"> te na</w:t>
      </w:r>
      <w:r w:rsidRPr="00B46601">
        <w:rPr>
          <w:rFonts w:ascii="Times New Roman" w:hAnsi="Times New Roman" w:cs="Times New Roman"/>
          <w:sz w:val="24"/>
          <w:szCs w:val="24"/>
        </w:rPr>
        <w:t xml:space="preserve"> 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udjele, dionice i vrijednosne papire u poslovnim subjektima </w:t>
      </w:r>
      <w:r w:rsidRPr="00B46601">
        <w:rPr>
          <w:rFonts w:ascii="Times New Roman" w:hAnsi="Times New Roman" w:cs="Times New Roman"/>
          <w:sz w:val="24"/>
          <w:szCs w:val="24"/>
        </w:rPr>
        <w:t xml:space="preserve">kako je navedeno o obrazloženju </w:t>
      </w:r>
      <w:r w:rsidR="00EF3A96">
        <w:rPr>
          <w:rFonts w:ascii="Times New Roman" w:hAnsi="Times New Roman" w:cs="Times New Roman"/>
          <w:sz w:val="24"/>
          <w:szCs w:val="24"/>
        </w:rPr>
        <w:t>ove odluke.</w:t>
      </w:r>
    </w:p>
    <w:p w14:paraId="5CF58975" w14:textId="77777777" w:rsidR="001C1269" w:rsidRPr="001C1269" w:rsidRDefault="001C1269" w:rsidP="001C126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269">
        <w:rPr>
          <w:rFonts w:ascii="Times New Roman" w:hAnsi="Times New Roman" w:cs="Times New Roman"/>
          <w:sz w:val="24"/>
          <w:szCs w:val="24"/>
        </w:rPr>
        <w:t xml:space="preserve">Sukladno članku 26. ZSSI-a, Povjerenstvo je Zaključkom broj: 711-I-1128-IK-644-16/19-05-10 od 5. lipnja 2019. pozvalo dužnosnika da u roku od 15 dana od primitka Zaključka dostavi pisano očitovanje s potrebnim dokazima u kojem će pojasniti utvrđeni nesklad između imovine prijavljene Povjerenstvu i stanja imovine kako proizlazi iz podataka prikupljenih od nadležnih tijela. </w:t>
      </w:r>
    </w:p>
    <w:p w14:paraId="4C03CEC8" w14:textId="643D78DE" w:rsidR="001C1269" w:rsidRPr="00B46601" w:rsidRDefault="001C1269" w:rsidP="001C126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269">
        <w:rPr>
          <w:rFonts w:ascii="Times New Roman" w:hAnsi="Times New Roman" w:cs="Times New Roman"/>
          <w:sz w:val="24"/>
          <w:szCs w:val="24"/>
        </w:rPr>
        <w:t>Na gore navedeni Zaključak dužnosnik je 9. srpnja 2019. dostavio pisano očitovanje, zaprimljeno pod brojem: 711-U-2551-IK-644-16/19-06-10, u kojem je u bitnom naveo sljedeće:</w:t>
      </w:r>
      <w:r>
        <w:rPr>
          <w:rFonts w:ascii="Times New Roman" w:hAnsi="Times New Roman" w:cs="Times New Roman"/>
          <w:sz w:val="24"/>
          <w:szCs w:val="24"/>
        </w:rPr>
        <w:t xml:space="preserve"> dužnosnik n</w:t>
      </w:r>
      <w:r w:rsidRPr="001C1269">
        <w:rPr>
          <w:rFonts w:ascii="Times New Roman" w:hAnsi="Times New Roman" w:cs="Times New Roman"/>
          <w:sz w:val="24"/>
          <w:szCs w:val="24"/>
        </w:rPr>
        <w:t>avodi da svojom pogreškom nije naveo primanja od strane Državnog sudbenog vijeća u iznosu od 3.000,00 kn mjesečno koje prima temeljem zakona o Državnom sudbenom vijeću u koje je izabran odlukom Hrvatskog sabora. Radi se o primanju temeljem zakona na koji su uredno plaćeni svi porezi i doprinosi.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69">
        <w:rPr>
          <w:rFonts w:ascii="Times New Roman" w:hAnsi="Times New Roman" w:cs="Times New Roman"/>
          <w:sz w:val="24"/>
          <w:szCs w:val="24"/>
        </w:rPr>
        <w:t xml:space="preserve">Također navodi da je propustio navesti da je primio dividendu od HT-a (udio je naveden u njegovoj imovinskoj kartici) u iznosu od 355,38 kn, kao i dividendu od Atlantic grupe d.d. u iznosu od 53,71 kn. Što se tiče podataka o nekretninama - stan kojemu je vlasnik nije </w:t>
      </w:r>
      <w:proofErr w:type="spellStart"/>
      <w:r w:rsidRPr="001C1269">
        <w:rPr>
          <w:rFonts w:ascii="Times New Roman" w:hAnsi="Times New Roman" w:cs="Times New Roman"/>
          <w:sz w:val="24"/>
          <w:szCs w:val="24"/>
        </w:rPr>
        <w:t>etažiran</w:t>
      </w:r>
      <w:proofErr w:type="spellEnd"/>
      <w:r w:rsidRPr="001C1269">
        <w:rPr>
          <w:rFonts w:ascii="Times New Roman" w:hAnsi="Times New Roman" w:cs="Times New Roman"/>
          <w:sz w:val="24"/>
          <w:szCs w:val="24"/>
        </w:rPr>
        <w:t xml:space="preserve"> tako da je naveo procjenu koliko bi on trebao imati kvadrata nakon </w:t>
      </w:r>
      <w:proofErr w:type="spellStart"/>
      <w:r w:rsidRPr="001C1269">
        <w:rPr>
          <w:rFonts w:ascii="Times New Roman" w:hAnsi="Times New Roman" w:cs="Times New Roman"/>
          <w:sz w:val="24"/>
          <w:szCs w:val="24"/>
        </w:rPr>
        <w:t>etažiranja</w:t>
      </w:r>
      <w:proofErr w:type="spellEnd"/>
      <w:r w:rsidRPr="001C1269">
        <w:rPr>
          <w:rFonts w:ascii="Times New Roman" w:hAnsi="Times New Roman" w:cs="Times New Roman"/>
          <w:sz w:val="24"/>
          <w:szCs w:val="24"/>
        </w:rPr>
        <w:t>, što mu se činilo korektnim. Radi se o stanu koji je u vlasništvu njega i supruge i u kojem žive 17 godina. Obzirom na upozorenje iz zaključka, navodi da će izvršiti korekciju u imovinskoj kartici prema podacima iz Knjige položenih ugovora.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69">
        <w:rPr>
          <w:rFonts w:ascii="Times New Roman" w:hAnsi="Times New Roman" w:cs="Times New Roman"/>
          <w:sz w:val="24"/>
          <w:szCs w:val="24"/>
        </w:rPr>
        <w:t xml:space="preserve">Što se tiče nekretnina u suvlasništvu supruge, navodi da je izvršio odgovarajuću promjenu. Obzirom da se radi o očitim omaškama, </w:t>
      </w: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1C1269">
        <w:rPr>
          <w:rFonts w:ascii="Times New Roman" w:hAnsi="Times New Roman" w:cs="Times New Roman"/>
          <w:sz w:val="24"/>
          <w:szCs w:val="24"/>
        </w:rPr>
        <w:t>moli da se uvaži činjenicu da je  korekciju podataka izvršio odmah po saznanju za zaključak Povjerenstva.</w:t>
      </w:r>
    </w:p>
    <w:p w14:paraId="34DA78B7" w14:textId="08CB68AF" w:rsidR="00B46601" w:rsidRDefault="00D1522B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F3A96">
        <w:rPr>
          <w:rFonts w:ascii="Times New Roman" w:hAnsi="Times New Roman" w:cs="Times New Roman"/>
          <w:sz w:val="24"/>
          <w:szCs w:val="24"/>
        </w:rPr>
        <w:t xml:space="preserve"> odnosu na ostvarene primitke isplate dividende od isplatitelja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 Središnje klirinško depozita</w:t>
      </w:r>
      <w:r w:rsidR="00EF3A96">
        <w:rPr>
          <w:rFonts w:ascii="Times New Roman" w:hAnsi="Times New Roman" w:cs="Times New Roman"/>
          <w:sz w:val="24"/>
          <w:szCs w:val="24"/>
        </w:rPr>
        <w:t>rn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o društvo d.d. </w:t>
      </w:r>
      <w:r w:rsidR="00EF3A96">
        <w:rPr>
          <w:rFonts w:ascii="Times New Roman" w:hAnsi="Times New Roman" w:cs="Times New Roman"/>
          <w:sz w:val="24"/>
          <w:szCs w:val="24"/>
        </w:rPr>
        <w:t xml:space="preserve">i </w:t>
      </w:r>
      <w:r w:rsidR="00EF3A96" w:rsidRPr="00EF3A96">
        <w:rPr>
          <w:rFonts w:ascii="Times New Roman" w:hAnsi="Times New Roman" w:cs="Times New Roman"/>
          <w:sz w:val="24"/>
          <w:szCs w:val="24"/>
        </w:rPr>
        <w:t>Atlantic grupa d.d.</w:t>
      </w:r>
      <w:r w:rsidR="00EF3A96">
        <w:rPr>
          <w:rFonts w:ascii="Times New Roman" w:hAnsi="Times New Roman" w:cs="Times New Roman"/>
          <w:sz w:val="24"/>
          <w:szCs w:val="24"/>
        </w:rPr>
        <w:t xml:space="preserve">, Povjerenstvo navodi da se radi o primicima </w:t>
      </w:r>
      <w:r w:rsidR="00EF3A96" w:rsidRPr="00EF3A96">
        <w:rPr>
          <w:rFonts w:ascii="Times New Roman" w:hAnsi="Times New Roman" w:cs="Times New Roman"/>
          <w:sz w:val="24"/>
          <w:szCs w:val="24"/>
        </w:rPr>
        <w:t>u iznosu od 355,38 kn</w:t>
      </w:r>
      <w:r w:rsidR="00EF3A96">
        <w:rPr>
          <w:rFonts w:ascii="Times New Roman" w:hAnsi="Times New Roman" w:cs="Times New Roman"/>
          <w:sz w:val="24"/>
          <w:szCs w:val="24"/>
        </w:rPr>
        <w:t xml:space="preserve"> i 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53,71 kn, </w:t>
      </w:r>
      <w:r w:rsidR="00EF3A96">
        <w:rPr>
          <w:rFonts w:ascii="Times New Roman" w:hAnsi="Times New Roman" w:cs="Times New Roman"/>
          <w:sz w:val="24"/>
          <w:szCs w:val="24"/>
        </w:rPr>
        <w:t>što upućuje na to</w:t>
      </w:r>
      <w:r w:rsidR="008B3768">
        <w:rPr>
          <w:rFonts w:ascii="Times New Roman" w:hAnsi="Times New Roman" w:cs="Times New Roman"/>
          <w:sz w:val="24"/>
          <w:szCs w:val="24"/>
        </w:rPr>
        <w:t xml:space="preserve"> da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 je riječ o zanemariv</w:t>
      </w:r>
      <w:r w:rsidR="00EF3A96">
        <w:rPr>
          <w:rFonts w:ascii="Times New Roman" w:hAnsi="Times New Roman" w:cs="Times New Roman"/>
          <w:sz w:val="24"/>
          <w:szCs w:val="24"/>
        </w:rPr>
        <w:t>i</w:t>
      </w:r>
      <w:r w:rsidR="00EF3A96" w:rsidRPr="00EF3A96">
        <w:rPr>
          <w:rFonts w:ascii="Times New Roman" w:hAnsi="Times New Roman" w:cs="Times New Roman"/>
          <w:sz w:val="24"/>
          <w:szCs w:val="24"/>
        </w:rPr>
        <w:t>m iznos</w:t>
      </w:r>
      <w:r w:rsidR="00EF3A96">
        <w:rPr>
          <w:rFonts w:ascii="Times New Roman" w:hAnsi="Times New Roman" w:cs="Times New Roman"/>
          <w:sz w:val="24"/>
          <w:szCs w:val="24"/>
        </w:rPr>
        <w:t>ima</w:t>
      </w:r>
      <w:r w:rsidR="00EF3A96" w:rsidRPr="00EF3A96">
        <w:rPr>
          <w:rFonts w:ascii="Times New Roman" w:hAnsi="Times New Roman" w:cs="Times New Roman"/>
          <w:sz w:val="24"/>
          <w:szCs w:val="24"/>
        </w:rPr>
        <w:t xml:space="preserve"> te nije svrsishodno </w:t>
      </w:r>
      <w:r w:rsidR="00EF3A96">
        <w:rPr>
          <w:rFonts w:ascii="Times New Roman" w:hAnsi="Times New Roman" w:cs="Times New Roman"/>
          <w:sz w:val="24"/>
          <w:szCs w:val="24"/>
        </w:rPr>
        <w:t xml:space="preserve">njihovo uzimanje u obzir prilikom donošenja odluke i sankcije u odnosu na taj dio nesklada izvješća o imovinskom stanju. </w:t>
      </w:r>
    </w:p>
    <w:p w14:paraId="7E7BA683" w14:textId="17CEA8DE" w:rsidR="000243CC" w:rsidRPr="009310E4" w:rsidRDefault="000243CC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CC">
        <w:rPr>
          <w:rFonts w:ascii="Times New Roman" w:hAnsi="Times New Roman" w:cs="Times New Roman"/>
          <w:sz w:val="24"/>
          <w:szCs w:val="24"/>
        </w:rPr>
        <w:t xml:space="preserve">U odnosu na podatak o nekretnini oranice (njive) u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0243CC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0243CC">
        <w:rPr>
          <w:rFonts w:ascii="Times New Roman" w:hAnsi="Times New Roman" w:cs="Times New Roman"/>
          <w:sz w:val="24"/>
          <w:szCs w:val="24"/>
        </w:rPr>
        <w:t xml:space="preserve"> m2, upisane u Katastarskoj općini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0243CC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89028B" w:rsidRPr="0089028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0243CC">
        <w:rPr>
          <w:rFonts w:ascii="Times New Roman" w:hAnsi="Times New Roman" w:cs="Times New Roman"/>
          <w:sz w:val="24"/>
          <w:szCs w:val="24"/>
        </w:rPr>
        <w:t>, suvlasnik koje je u trećini dijela njegova supruga, Povjerenstvo je utvrdilo kako se radilo o očitoj omašci prilikom ispunjavanja izvješća, budući da je dužnosnik kao površinu nekretnine upisao broj ZK uloška iste nekretnine, slijedom čega taj nesklad Povjerenstvo nije uzimalo u obzir prilikom donošenja konačne odluke.</w:t>
      </w:r>
    </w:p>
    <w:p w14:paraId="5044BB4A" w14:textId="496C6A81" w:rsidR="00EF3A96" w:rsidRPr="00EF3A96" w:rsidRDefault="00B46601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96">
        <w:rPr>
          <w:rFonts w:ascii="Times New Roman" w:hAnsi="Times New Roman" w:cs="Times New Roman"/>
          <w:sz w:val="24"/>
          <w:szCs w:val="24"/>
        </w:rPr>
        <w:t>Povjerenstvo utvrđuje kako podnesenim očitovanjem</w:t>
      </w:r>
      <w:r w:rsidR="001C1269">
        <w:rPr>
          <w:rFonts w:ascii="Times New Roman" w:hAnsi="Times New Roman" w:cs="Times New Roman"/>
          <w:sz w:val="24"/>
          <w:szCs w:val="24"/>
        </w:rPr>
        <w:t xml:space="preserve"> na predmetni Zaključak i odluku o pokretanju postupka </w:t>
      </w:r>
      <w:r w:rsidRPr="00EF3A96">
        <w:rPr>
          <w:rFonts w:ascii="Times New Roman" w:hAnsi="Times New Roman" w:cs="Times New Roman"/>
          <w:sz w:val="24"/>
          <w:szCs w:val="24"/>
        </w:rPr>
        <w:t xml:space="preserve">dužnosnik nije dostavio odgovarajuće dokaze potrebne za usklađivanje prijavljene imovine s imovinom utvrđenom u postupku provjere s pribavljenim podacima o imovini dužnosnika, odnosno utvrđen je propust dužnosnika u  navođenju podataka u izvješću o imovinskom stanju povodom promjene i stanja imovine kako proizlazi iz podataka pribavljenih od nadležnih tijela, u dijelu izvješća koji se odnosi na drugi dohodak dužnosnika, </w:t>
      </w:r>
      <w:r w:rsidRPr="00EF3A96">
        <w:rPr>
          <w:rFonts w:ascii="Times New Roman" w:hAnsi="Times New Roman" w:cs="Times New Roman"/>
          <w:sz w:val="24"/>
          <w:szCs w:val="24"/>
        </w:rPr>
        <w:lastRenderedPageBreak/>
        <w:t>na nekretnine te na udjele, dionice i vrijednosne papire u poslovnim subjektima, i stanja imovine kako proizlazi iz podataka pribavljenih od nadležnih tijela te je slijedom navedenog donesena odluka kako je navedeno u točki I. izreke.</w:t>
      </w:r>
    </w:p>
    <w:p w14:paraId="3B433AB2" w14:textId="076447CE" w:rsidR="00E669BA" w:rsidRPr="00EF3A96" w:rsidRDefault="00391166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96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27. ZSSI-a Povjerenstvo propisuje izricanje sankcije obustave isplate dijela neto mjesečne plaće. </w:t>
      </w:r>
    </w:p>
    <w:p w14:paraId="64D649FB" w14:textId="6FE73FDE" w:rsidR="00391166" w:rsidRPr="00A45FB3" w:rsidRDefault="00391166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B3">
        <w:rPr>
          <w:rFonts w:ascii="Times New Roman" w:hAnsi="Times New Roman" w:cs="Times New Roman"/>
          <w:sz w:val="24"/>
          <w:szCs w:val="24"/>
        </w:rPr>
        <w:t>Člankom 44. stavkom 1. ZSSI-a propisano je da sankciju obustave isplate dijela neto mjesečne plaće Povjerenstvo izriče u iznosu od 2.000,00 do 40.000,00 kuna, vodeći računa o težini i posljedicama povrede Zakona. Prilikom odmjeravanja visine sankcije Povjerenstvo je ocijenilo sve okolnosti o kojima ovisi odgovornost dužnosnika za počinjenu povredu ZSSI-a, kao i težinu nastalih posljedica povrede. Kao okolnost koja je utjecala na izricanje više sankcije unutar propisanog raspona,</w:t>
      </w:r>
      <w:r w:rsidR="00413F34" w:rsidRPr="00A45FB3">
        <w:rPr>
          <w:rFonts w:ascii="Times New Roman" w:hAnsi="Times New Roman" w:cs="Times New Roman"/>
          <w:sz w:val="24"/>
          <w:szCs w:val="24"/>
        </w:rPr>
        <w:t xml:space="preserve"> Povjerenstvo je cijenilo okolnost </w:t>
      </w:r>
      <w:r w:rsidR="008A3616" w:rsidRPr="00A45FB3">
        <w:rPr>
          <w:rFonts w:ascii="Times New Roman" w:hAnsi="Times New Roman" w:cs="Times New Roman"/>
          <w:sz w:val="24"/>
          <w:szCs w:val="24"/>
        </w:rPr>
        <w:t xml:space="preserve">da </w:t>
      </w:r>
      <w:r w:rsidR="00A45FB3">
        <w:rPr>
          <w:rFonts w:ascii="Times New Roman" w:hAnsi="Times New Roman" w:cs="Times New Roman"/>
          <w:sz w:val="24"/>
          <w:szCs w:val="24"/>
        </w:rPr>
        <w:t xml:space="preserve">se radi o više povreda, kao i da je Orsat </w:t>
      </w:r>
      <w:proofErr w:type="spellStart"/>
      <w:r w:rsidR="00A45FB3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="00A45FB3">
        <w:rPr>
          <w:rFonts w:ascii="Times New Roman" w:hAnsi="Times New Roman" w:cs="Times New Roman"/>
          <w:sz w:val="24"/>
          <w:szCs w:val="24"/>
        </w:rPr>
        <w:t xml:space="preserve"> na visokoj dužnosničkoj poziciji. </w:t>
      </w:r>
      <w:r w:rsidR="00413F34" w:rsidRPr="00A45FB3">
        <w:rPr>
          <w:rFonts w:ascii="Times New Roman" w:hAnsi="Times New Roman" w:cs="Times New Roman"/>
          <w:sz w:val="24"/>
          <w:szCs w:val="24"/>
        </w:rPr>
        <w:t xml:space="preserve">Kao okolnost koja je utjecala na izricanje niže sankcije unutar propisanog raspona, Povjerenstvo je cijenilo okolnost da </w:t>
      </w:r>
      <w:r w:rsidR="00A45FB3">
        <w:rPr>
          <w:rFonts w:ascii="Times New Roman" w:hAnsi="Times New Roman" w:cs="Times New Roman"/>
          <w:sz w:val="24"/>
          <w:szCs w:val="24"/>
        </w:rPr>
        <w:t xml:space="preserve">je </w:t>
      </w:r>
      <w:r w:rsidR="00413F34" w:rsidRPr="00A45FB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45FB3">
        <w:rPr>
          <w:rFonts w:ascii="Times New Roman" w:hAnsi="Times New Roman" w:cs="Times New Roman"/>
          <w:sz w:val="24"/>
          <w:szCs w:val="24"/>
        </w:rPr>
        <w:t>odmah nakon zaprimanja zaključka ispravio podatke u izvješću o imovinskom stanju iz srpnja 2019.</w:t>
      </w:r>
      <w:r w:rsidR="001C1269">
        <w:rPr>
          <w:rFonts w:ascii="Times New Roman" w:hAnsi="Times New Roman" w:cs="Times New Roman"/>
          <w:sz w:val="24"/>
          <w:szCs w:val="24"/>
        </w:rPr>
        <w:t>g.</w:t>
      </w:r>
      <w:r w:rsidR="00A45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00689" w14:textId="2727F7E2" w:rsidR="009F2EC0" w:rsidRPr="00A45FB3" w:rsidRDefault="00391166" w:rsidP="009310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B3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8A3616" w:rsidRPr="00A45FB3">
        <w:rPr>
          <w:rFonts w:ascii="Times New Roman" w:hAnsi="Times New Roman" w:cs="Times New Roman"/>
          <w:sz w:val="24"/>
          <w:szCs w:val="24"/>
        </w:rPr>
        <w:t>3</w:t>
      </w:r>
      <w:r w:rsidRPr="00A45FB3">
        <w:rPr>
          <w:rFonts w:ascii="Times New Roman" w:hAnsi="Times New Roman" w:cs="Times New Roman"/>
          <w:sz w:val="24"/>
          <w:szCs w:val="24"/>
        </w:rPr>
        <w:t xml:space="preserve">.000,00 kn, </w:t>
      </w:r>
      <w:r w:rsidR="00A45FB3" w:rsidRPr="00A45FB3">
        <w:rPr>
          <w:rFonts w:ascii="Times New Roman" w:hAnsi="Times New Roman" w:cs="Times New Roman"/>
          <w:sz w:val="24"/>
          <w:szCs w:val="24"/>
        </w:rPr>
        <w:t xml:space="preserve">koja će trajati tri mjeseca te će se izvršiti u tri jednaka uzastopna mjesečna obroka, svaki u pojedinačnom mjesečnom iznosu od 1.000,00 kn.        </w:t>
      </w:r>
    </w:p>
    <w:p w14:paraId="71D7C4DA" w14:textId="79940260" w:rsidR="00FE2574" w:rsidRDefault="00391166" w:rsidP="001C126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5FB3">
        <w:rPr>
          <w:rFonts w:ascii="Times New Roman" w:hAnsi="Times New Roman" w:cs="Times New Roman"/>
          <w:sz w:val="24"/>
          <w:szCs w:val="24"/>
        </w:rPr>
        <w:tab/>
      </w:r>
      <w:r w:rsidR="00A45FB3" w:rsidRPr="00A45FB3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</w:p>
    <w:p w14:paraId="6F3B2552" w14:textId="77777777" w:rsidR="00A45FB3" w:rsidRDefault="00A45FB3" w:rsidP="00A45FB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61CA2" w14:textId="77777777" w:rsidR="00FE2574" w:rsidRDefault="00FE2574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9" w14:textId="29F9E9AB" w:rsidR="00291FF2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99002A" w14:textId="4B13AC61" w:rsidR="004E2102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6DF">
        <w:rPr>
          <w:rFonts w:ascii="Times New Roman" w:hAnsi="Times New Roman" w:cs="Times New Roman"/>
          <w:sz w:val="24"/>
          <w:szCs w:val="24"/>
        </w:rPr>
        <w:t>Nataša Novaković dip</w:t>
      </w:r>
      <w:r w:rsidRPr="00F7658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>.</w:t>
      </w:r>
    </w:p>
    <w:p w14:paraId="4CC8ED2A" w14:textId="0F207768" w:rsidR="00A45FB3" w:rsidRDefault="00A45FB3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B9195CA" w14:textId="77777777" w:rsidR="00E92FE2" w:rsidRDefault="00E92FE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26412E6" w14:textId="77777777" w:rsidR="00E92FE2" w:rsidRPr="00E92FE2" w:rsidRDefault="00E92FE2" w:rsidP="00E92FE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2034993"/>
      <w:r w:rsidRPr="00E92FE2">
        <w:rPr>
          <w:rFonts w:ascii="Times New Roman" w:hAnsi="Times New Roman" w:cs="Times New Roman"/>
          <w:b/>
          <w:sz w:val="24"/>
          <w:szCs w:val="24"/>
        </w:rPr>
        <w:t xml:space="preserve">Uputa o pravnom lijeku: </w:t>
      </w:r>
    </w:p>
    <w:p w14:paraId="3BDF3B06" w14:textId="1264F566" w:rsidR="00A45FB3" w:rsidRDefault="00E92FE2" w:rsidP="00E92FE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92FE2">
        <w:rPr>
          <w:rFonts w:ascii="Times New Roman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E92FE2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E92FE2">
        <w:rPr>
          <w:rFonts w:ascii="Times New Roman" w:hAnsi="Times New Roman" w:cs="Times New Roman"/>
          <w:sz w:val="24"/>
          <w:szCs w:val="24"/>
        </w:rPr>
        <w:t xml:space="preserve"> učinak.</w:t>
      </w:r>
    </w:p>
    <w:bookmarkEnd w:id="1"/>
    <w:p w14:paraId="46270C5E" w14:textId="63124278" w:rsidR="00E92FE2" w:rsidRDefault="00E92FE2" w:rsidP="00E92FE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E8CEB01" w14:textId="77777777" w:rsidR="00E92FE2" w:rsidRDefault="00E92FE2" w:rsidP="00E92FE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B" w14:textId="77777777" w:rsidR="00882C62" w:rsidRPr="00A779B7" w:rsidRDefault="00882C62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A779B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399002C" w14:textId="1BE896FD" w:rsidR="00882C62" w:rsidRDefault="00D90B33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Dužnosnik</w:t>
      </w:r>
      <w:r w:rsidR="00812C6B">
        <w:rPr>
          <w:rFonts w:ascii="Times New Roman" w:hAnsi="Times New Roman" w:cs="Times New Roman"/>
        </w:rPr>
        <w:t xml:space="preserve"> </w:t>
      </w:r>
      <w:r w:rsidR="00B46601">
        <w:rPr>
          <w:rFonts w:ascii="Times New Roman" w:hAnsi="Times New Roman" w:cs="Times New Roman"/>
        </w:rPr>
        <w:t xml:space="preserve">Orsat </w:t>
      </w:r>
      <w:proofErr w:type="spellStart"/>
      <w:r w:rsidR="00B46601">
        <w:rPr>
          <w:rFonts w:ascii="Times New Roman" w:hAnsi="Times New Roman" w:cs="Times New Roman"/>
        </w:rPr>
        <w:t>Miljenić</w:t>
      </w:r>
      <w:proofErr w:type="spellEnd"/>
      <w:r w:rsidR="00FA2A50" w:rsidRPr="00A779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356DF">
        <w:rPr>
          <w:rFonts w:ascii="Times New Roman" w:hAnsi="Times New Roman" w:cs="Times New Roman"/>
        </w:rPr>
        <w:t>elektroničkom dostavom</w:t>
      </w:r>
    </w:p>
    <w:p w14:paraId="44F52520" w14:textId="1258EB88" w:rsidR="001C1269" w:rsidRPr="00A779B7" w:rsidRDefault="001C1269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na internetskoj stranici Povjerenstva</w:t>
      </w:r>
    </w:p>
    <w:p w14:paraId="4399002D" w14:textId="77777777" w:rsidR="00FA2A50" w:rsidRPr="00A779B7" w:rsidRDefault="00FA2A50" w:rsidP="00FA2A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779B7">
        <w:rPr>
          <w:rFonts w:ascii="Times New Roman" w:hAnsi="Times New Roman" w:cs="Times New Roman"/>
        </w:rPr>
        <w:t xml:space="preserve">Pismohrana </w:t>
      </w:r>
      <w:r w:rsidR="00153B9A" w:rsidRPr="00A779B7">
        <w:rPr>
          <w:rFonts w:ascii="Times New Roman" w:hAnsi="Times New Roman" w:cs="Times New Roman"/>
        </w:rPr>
        <w:t xml:space="preserve"> </w:t>
      </w:r>
    </w:p>
    <w:sectPr w:rsidR="00FA2A50" w:rsidRPr="00A779B7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0030" w14:textId="77777777" w:rsidR="003808DA" w:rsidRDefault="003808DA" w:rsidP="005B5818">
      <w:pPr>
        <w:spacing w:after="0" w:line="240" w:lineRule="auto"/>
      </w:pPr>
      <w:r>
        <w:separator/>
      </w:r>
    </w:p>
  </w:endnote>
  <w:endnote w:type="continuationSeparator" w:id="0">
    <w:p w14:paraId="43990031" w14:textId="77777777" w:rsidR="003808DA" w:rsidRDefault="003808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4" w14:textId="42EC0F48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3990042" wp14:editId="439900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8CF92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r w:rsidR="009D54FC" w:rsidRPr="009D54FC">
      <w:rPr>
        <w:rFonts w:ascii="Times New Roman" w:eastAsia="Times New Roman" w:hAnsi="Times New Roman" w:cs="Times New Roman"/>
        <w:i/>
        <w:sz w:val="18"/>
        <w:szCs w:val="18"/>
        <w:lang w:eastAsia="hr-HR"/>
      </w:rPr>
      <w:t>Ul. kneza Mislava 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35" w14:textId="77777777" w:rsidR="005B5818" w:rsidRPr="005B5818" w:rsidRDefault="00B41FE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39900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40" w14:textId="539B0969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399004A" wp14:editId="439900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3D5BF4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9D54FC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41" w14:textId="77777777" w:rsidR="005B5818" w:rsidRPr="005B5818" w:rsidRDefault="00B41FE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002E" w14:textId="77777777" w:rsidR="003808DA" w:rsidRDefault="003808DA" w:rsidP="005B5818">
      <w:pPr>
        <w:spacing w:after="0" w:line="240" w:lineRule="auto"/>
      </w:pPr>
      <w:r>
        <w:separator/>
      </w:r>
    </w:p>
  </w:footnote>
  <w:footnote w:type="continuationSeparator" w:id="0">
    <w:p w14:paraId="4399002F" w14:textId="77777777" w:rsidR="003808DA" w:rsidRDefault="003808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52A31F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F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990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99003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FC991C" w14:textId="77777777" w:rsidR="00B41FE9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DC1E76E" w14:textId="77777777" w:rsidR="00B41FE9" w:rsidRPr="00B41FE9" w:rsidRDefault="00B41FE9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B41FE9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99003C" w14:textId="76200E54" w:rsidR="003416CC" w:rsidRPr="00B41FE9" w:rsidRDefault="00B41FE9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B41FE9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B41FE9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4399003D" w14:textId="77777777" w:rsidR="005B5818" w:rsidRPr="00B41FE9" w:rsidRDefault="00101F03" w:rsidP="00C86209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B41FE9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A41D57" w:rsidRPr="00B41FE9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  </w:t>
    </w:r>
    <w:r w:rsidRPr="00B41FE9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5B5818" w:rsidRPr="00B41FE9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C86209" w:rsidRPr="00B41FE9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ab/>
    </w:r>
  </w:p>
  <w:p w14:paraId="4399003E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399003F" w14:textId="308A0D74" w:rsidR="005B5818" w:rsidRPr="00575060" w:rsidRDefault="005B5818" w:rsidP="00575060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3F68"/>
    <w:rsid w:val="00023AEE"/>
    <w:rsid w:val="000243CC"/>
    <w:rsid w:val="00025D0A"/>
    <w:rsid w:val="00026BB8"/>
    <w:rsid w:val="00027658"/>
    <w:rsid w:val="000343E7"/>
    <w:rsid w:val="00034A2E"/>
    <w:rsid w:val="00044D13"/>
    <w:rsid w:val="00047EE8"/>
    <w:rsid w:val="00052703"/>
    <w:rsid w:val="00054DB6"/>
    <w:rsid w:val="00055CAE"/>
    <w:rsid w:val="00067CFB"/>
    <w:rsid w:val="00067EC1"/>
    <w:rsid w:val="000725F6"/>
    <w:rsid w:val="00072EA6"/>
    <w:rsid w:val="00074D73"/>
    <w:rsid w:val="0007602B"/>
    <w:rsid w:val="000A1CDA"/>
    <w:rsid w:val="000A7953"/>
    <w:rsid w:val="000B4D1A"/>
    <w:rsid w:val="000B6AD0"/>
    <w:rsid w:val="000C312E"/>
    <w:rsid w:val="000D7C74"/>
    <w:rsid w:val="000E065D"/>
    <w:rsid w:val="000E75E4"/>
    <w:rsid w:val="00101F03"/>
    <w:rsid w:val="00102A7E"/>
    <w:rsid w:val="00110C03"/>
    <w:rsid w:val="001127FE"/>
    <w:rsid w:val="00112E23"/>
    <w:rsid w:val="00115A01"/>
    <w:rsid w:val="00117E78"/>
    <w:rsid w:val="0012224D"/>
    <w:rsid w:val="001254D9"/>
    <w:rsid w:val="00137298"/>
    <w:rsid w:val="001373A7"/>
    <w:rsid w:val="00143E0E"/>
    <w:rsid w:val="00146658"/>
    <w:rsid w:val="00147F1F"/>
    <w:rsid w:val="001506B2"/>
    <w:rsid w:val="00153B9A"/>
    <w:rsid w:val="0015569B"/>
    <w:rsid w:val="00156385"/>
    <w:rsid w:val="00160EAC"/>
    <w:rsid w:val="0016508D"/>
    <w:rsid w:val="001664D5"/>
    <w:rsid w:val="00167C6C"/>
    <w:rsid w:val="00171BDB"/>
    <w:rsid w:val="00183E8B"/>
    <w:rsid w:val="001A217F"/>
    <w:rsid w:val="001B09C2"/>
    <w:rsid w:val="001C1269"/>
    <w:rsid w:val="001C7520"/>
    <w:rsid w:val="001D10A4"/>
    <w:rsid w:val="001D36A4"/>
    <w:rsid w:val="001D6F10"/>
    <w:rsid w:val="001D7F58"/>
    <w:rsid w:val="001E3A74"/>
    <w:rsid w:val="001E7D99"/>
    <w:rsid w:val="001F08F0"/>
    <w:rsid w:val="00207B20"/>
    <w:rsid w:val="0021058F"/>
    <w:rsid w:val="00220606"/>
    <w:rsid w:val="002214BE"/>
    <w:rsid w:val="00227E88"/>
    <w:rsid w:val="00227ED5"/>
    <w:rsid w:val="0023102B"/>
    <w:rsid w:val="00233786"/>
    <w:rsid w:val="00234313"/>
    <w:rsid w:val="0023718E"/>
    <w:rsid w:val="002463B1"/>
    <w:rsid w:val="00254905"/>
    <w:rsid w:val="00283A72"/>
    <w:rsid w:val="0028714A"/>
    <w:rsid w:val="00291FF2"/>
    <w:rsid w:val="00296618"/>
    <w:rsid w:val="002A1E0C"/>
    <w:rsid w:val="002A3A10"/>
    <w:rsid w:val="002B1805"/>
    <w:rsid w:val="002C2EEC"/>
    <w:rsid w:val="002E5402"/>
    <w:rsid w:val="002E7225"/>
    <w:rsid w:val="002F1A3A"/>
    <w:rsid w:val="002F313C"/>
    <w:rsid w:val="002F7DE3"/>
    <w:rsid w:val="00300951"/>
    <w:rsid w:val="003019E4"/>
    <w:rsid w:val="003066FD"/>
    <w:rsid w:val="00307811"/>
    <w:rsid w:val="00312902"/>
    <w:rsid w:val="00313495"/>
    <w:rsid w:val="003160C9"/>
    <w:rsid w:val="00316757"/>
    <w:rsid w:val="00321011"/>
    <w:rsid w:val="00327CDC"/>
    <w:rsid w:val="003369A0"/>
    <w:rsid w:val="00340AF6"/>
    <w:rsid w:val="003416CC"/>
    <w:rsid w:val="00343269"/>
    <w:rsid w:val="0035477F"/>
    <w:rsid w:val="00356F31"/>
    <w:rsid w:val="003719D5"/>
    <w:rsid w:val="003808DA"/>
    <w:rsid w:val="00391166"/>
    <w:rsid w:val="00394242"/>
    <w:rsid w:val="00395A21"/>
    <w:rsid w:val="003A0E36"/>
    <w:rsid w:val="003A12C4"/>
    <w:rsid w:val="003C019C"/>
    <w:rsid w:val="003C034E"/>
    <w:rsid w:val="003C3CFE"/>
    <w:rsid w:val="003C4B46"/>
    <w:rsid w:val="003C5BE3"/>
    <w:rsid w:val="003D13E4"/>
    <w:rsid w:val="003D1B92"/>
    <w:rsid w:val="003D7AB1"/>
    <w:rsid w:val="003E1076"/>
    <w:rsid w:val="003F416C"/>
    <w:rsid w:val="003F463A"/>
    <w:rsid w:val="00400FAB"/>
    <w:rsid w:val="00401018"/>
    <w:rsid w:val="00404A03"/>
    <w:rsid w:val="00406E92"/>
    <w:rsid w:val="00411522"/>
    <w:rsid w:val="00413F34"/>
    <w:rsid w:val="0042028C"/>
    <w:rsid w:val="00422B08"/>
    <w:rsid w:val="004411FB"/>
    <w:rsid w:val="00451983"/>
    <w:rsid w:val="00451A11"/>
    <w:rsid w:val="004637F2"/>
    <w:rsid w:val="00472CED"/>
    <w:rsid w:val="00475482"/>
    <w:rsid w:val="004841A2"/>
    <w:rsid w:val="00484EC4"/>
    <w:rsid w:val="004B0D1D"/>
    <w:rsid w:val="004B1095"/>
    <w:rsid w:val="004B12AF"/>
    <w:rsid w:val="004C396A"/>
    <w:rsid w:val="004C5993"/>
    <w:rsid w:val="004D45E6"/>
    <w:rsid w:val="004E2102"/>
    <w:rsid w:val="004E6CAD"/>
    <w:rsid w:val="00512495"/>
    <w:rsid w:val="00512887"/>
    <w:rsid w:val="00524DCF"/>
    <w:rsid w:val="00532CDB"/>
    <w:rsid w:val="0054296C"/>
    <w:rsid w:val="00553907"/>
    <w:rsid w:val="00556FC2"/>
    <w:rsid w:val="00561C1A"/>
    <w:rsid w:val="005647C8"/>
    <w:rsid w:val="00573538"/>
    <w:rsid w:val="00573C26"/>
    <w:rsid w:val="00575060"/>
    <w:rsid w:val="00596F13"/>
    <w:rsid w:val="00597083"/>
    <w:rsid w:val="005A0C07"/>
    <w:rsid w:val="005B0E3C"/>
    <w:rsid w:val="005B5818"/>
    <w:rsid w:val="005C0E5B"/>
    <w:rsid w:val="005C4E94"/>
    <w:rsid w:val="005D72B0"/>
    <w:rsid w:val="005E0F6D"/>
    <w:rsid w:val="005E2E82"/>
    <w:rsid w:val="005E426A"/>
    <w:rsid w:val="005F327A"/>
    <w:rsid w:val="005F47AD"/>
    <w:rsid w:val="00604AB9"/>
    <w:rsid w:val="00606DC0"/>
    <w:rsid w:val="00607085"/>
    <w:rsid w:val="00620A78"/>
    <w:rsid w:val="00622477"/>
    <w:rsid w:val="006317BE"/>
    <w:rsid w:val="00633F6F"/>
    <w:rsid w:val="00634E40"/>
    <w:rsid w:val="006444A1"/>
    <w:rsid w:val="00647B1E"/>
    <w:rsid w:val="00652214"/>
    <w:rsid w:val="00652625"/>
    <w:rsid w:val="006553A5"/>
    <w:rsid w:val="00675CEC"/>
    <w:rsid w:val="00682252"/>
    <w:rsid w:val="00693FD7"/>
    <w:rsid w:val="006A07CA"/>
    <w:rsid w:val="006A08DE"/>
    <w:rsid w:val="006A55FD"/>
    <w:rsid w:val="006A78BB"/>
    <w:rsid w:val="006B764D"/>
    <w:rsid w:val="006B7E8C"/>
    <w:rsid w:val="006C31FE"/>
    <w:rsid w:val="006C37F5"/>
    <w:rsid w:val="006D6DC4"/>
    <w:rsid w:val="006E396D"/>
    <w:rsid w:val="006F186A"/>
    <w:rsid w:val="00701F1B"/>
    <w:rsid w:val="00702D03"/>
    <w:rsid w:val="00710187"/>
    <w:rsid w:val="00713473"/>
    <w:rsid w:val="00734612"/>
    <w:rsid w:val="00747462"/>
    <w:rsid w:val="00755BD0"/>
    <w:rsid w:val="00757FA2"/>
    <w:rsid w:val="007653E9"/>
    <w:rsid w:val="00765977"/>
    <w:rsid w:val="00767FFE"/>
    <w:rsid w:val="00783C67"/>
    <w:rsid w:val="0079337F"/>
    <w:rsid w:val="00793EC7"/>
    <w:rsid w:val="007A0987"/>
    <w:rsid w:val="007A4D4A"/>
    <w:rsid w:val="007B05E0"/>
    <w:rsid w:val="007B2D9B"/>
    <w:rsid w:val="007B434B"/>
    <w:rsid w:val="007B69B4"/>
    <w:rsid w:val="007C4F04"/>
    <w:rsid w:val="007C66A2"/>
    <w:rsid w:val="007D24A5"/>
    <w:rsid w:val="007E6960"/>
    <w:rsid w:val="007F16D3"/>
    <w:rsid w:val="007F3BD7"/>
    <w:rsid w:val="007F6B74"/>
    <w:rsid w:val="008050D0"/>
    <w:rsid w:val="0080573A"/>
    <w:rsid w:val="00807494"/>
    <w:rsid w:val="00812C6B"/>
    <w:rsid w:val="00822B82"/>
    <w:rsid w:val="00824B78"/>
    <w:rsid w:val="008250BA"/>
    <w:rsid w:val="00830C0F"/>
    <w:rsid w:val="00845EE7"/>
    <w:rsid w:val="0084607A"/>
    <w:rsid w:val="008516DE"/>
    <w:rsid w:val="00870BAE"/>
    <w:rsid w:val="00872A99"/>
    <w:rsid w:val="00874635"/>
    <w:rsid w:val="008810DC"/>
    <w:rsid w:val="00882C62"/>
    <w:rsid w:val="0089028B"/>
    <w:rsid w:val="00894F11"/>
    <w:rsid w:val="008A3616"/>
    <w:rsid w:val="008A558A"/>
    <w:rsid w:val="008A61AE"/>
    <w:rsid w:val="008B3768"/>
    <w:rsid w:val="008B7978"/>
    <w:rsid w:val="008C35C5"/>
    <w:rsid w:val="008C638B"/>
    <w:rsid w:val="008E02E2"/>
    <w:rsid w:val="008F04CB"/>
    <w:rsid w:val="008F73F6"/>
    <w:rsid w:val="00905EC9"/>
    <w:rsid w:val="009062CF"/>
    <w:rsid w:val="00913B0E"/>
    <w:rsid w:val="009234E3"/>
    <w:rsid w:val="009310E4"/>
    <w:rsid w:val="0093253E"/>
    <w:rsid w:val="00934253"/>
    <w:rsid w:val="0094588F"/>
    <w:rsid w:val="0096133F"/>
    <w:rsid w:val="00961DE7"/>
    <w:rsid w:val="00965145"/>
    <w:rsid w:val="00971687"/>
    <w:rsid w:val="009842FB"/>
    <w:rsid w:val="00992793"/>
    <w:rsid w:val="009A6425"/>
    <w:rsid w:val="009B0DB7"/>
    <w:rsid w:val="009D1489"/>
    <w:rsid w:val="009D2161"/>
    <w:rsid w:val="009D315A"/>
    <w:rsid w:val="009D320C"/>
    <w:rsid w:val="009D54FC"/>
    <w:rsid w:val="009D5B03"/>
    <w:rsid w:val="009D66C8"/>
    <w:rsid w:val="009E1727"/>
    <w:rsid w:val="009E5426"/>
    <w:rsid w:val="009E73B0"/>
    <w:rsid w:val="009E7D1F"/>
    <w:rsid w:val="009F2EC0"/>
    <w:rsid w:val="009F3F72"/>
    <w:rsid w:val="00A0664B"/>
    <w:rsid w:val="00A0681E"/>
    <w:rsid w:val="00A07D86"/>
    <w:rsid w:val="00A12FD3"/>
    <w:rsid w:val="00A278BB"/>
    <w:rsid w:val="00A309AB"/>
    <w:rsid w:val="00A37D0D"/>
    <w:rsid w:val="00A41D57"/>
    <w:rsid w:val="00A436DD"/>
    <w:rsid w:val="00A45FB3"/>
    <w:rsid w:val="00A5050A"/>
    <w:rsid w:val="00A5218C"/>
    <w:rsid w:val="00A627CB"/>
    <w:rsid w:val="00A738D9"/>
    <w:rsid w:val="00A75FB6"/>
    <w:rsid w:val="00A779B7"/>
    <w:rsid w:val="00AA35DB"/>
    <w:rsid w:val="00AB6A8E"/>
    <w:rsid w:val="00AC5128"/>
    <w:rsid w:val="00AC59B5"/>
    <w:rsid w:val="00AD7192"/>
    <w:rsid w:val="00AD7586"/>
    <w:rsid w:val="00AE1489"/>
    <w:rsid w:val="00AE4562"/>
    <w:rsid w:val="00AF442D"/>
    <w:rsid w:val="00B1113B"/>
    <w:rsid w:val="00B140A9"/>
    <w:rsid w:val="00B1722E"/>
    <w:rsid w:val="00B21F2B"/>
    <w:rsid w:val="00B266E0"/>
    <w:rsid w:val="00B33FA2"/>
    <w:rsid w:val="00B34773"/>
    <w:rsid w:val="00B41FE9"/>
    <w:rsid w:val="00B42F95"/>
    <w:rsid w:val="00B46601"/>
    <w:rsid w:val="00B641A6"/>
    <w:rsid w:val="00B76B25"/>
    <w:rsid w:val="00B84350"/>
    <w:rsid w:val="00B85A14"/>
    <w:rsid w:val="00B933D6"/>
    <w:rsid w:val="00B944D3"/>
    <w:rsid w:val="00BA0580"/>
    <w:rsid w:val="00BA1E19"/>
    <w:rsid w:val="00BC0EB7"/>
    <w:rsid w:val="00BC784B"/>
    <w:rsid w:val="00BD0B9A"/>
    <w:rsid w:val="00BE1323"/>
    <w:rsid w:val="00BE47D5"/>
    <w:rsid w:val="00BF0B5D"/>
    <w:rsid w:val="00BF0F2E"/>
    <w:rsid w:val="00BF3604"/>
    <w:rsid w:val="00BF47DF"/>
    <w:rsid w:val="00BF5F4E"/>
    <w:rsid w:val="00C040CF"/>
    <w:rsid w:val="00C14153"/>
    <w:rsid w:val="00C15079"/>
    <w:rsid w:val="00C20092"/>
    <w:rsid w:val="00C210CD"/>
    <w:rsid w:val="00C222AB"/>
    <w:rsid w:val="00C235EB"/>
    <w:rsid w:val="00C30520"/>
    <w:rsid w:val="00C325E3"/>
    <w:rsid w:val="00C33A55"/>
    <w:rsid w:val="00C36C99"/>
    <w:rsid w:val="00C40760"/>
    <w:rsid w:val="00C516BF"/>
    <w:rsid w:val="00C76E7D"/>
    <w:rsid w:val="00C82F60"/>
    <w:rsid w:val="00C82FA8"/>
    <w:rsid w:val="00C84393"/>
    <w:rsid w:val="00C86209"/>
    <w:rsid w:val="00C91EF7"/>
    <w:rsid w:val="00CA28B6"/>
    <w:rsid w:val="00CB3AEB"/>
    <w:rsid w:val="00CB4594"/>
    <w:rsid w:val="00CB7960"/>
    <w:rsid w:val="00CD04B2"/>
    <w:rsid w:val="00CE3D50"/>
    <w:rsid w:val="00CE71B9"/>
    <w:rsid w:val="00CF01C3"/>
    <w:rsid w:val="00CF0867"/>
    <w:rsid w:val="00CF6989"/>
    <w:rsid w:val="00D02DD3"/>
    <w:rsid w:val="00D05EED"/>
    <w:rsid w:val="00D10656"/>
    <w:rsid w:val="00D108F8"/>
    <w:rsid w:val="00D1289E"/>
    <w:rsid w:val="00D13EBA"/>
    <w:rsid w:val="00D1522B"/>
    <w:rsid w:val="00D16146"/>
    <w:rsid w:val="00D171F1"/>
    <w:rsid w:val="00D17515"/>
    <w:rsid w:val="00D30D0F"/>
    <w:rsid w:val="00D311AC"/>
    <w:rsid w:val="00D37679"/>
    <w:rsid w:val="00D44018"/>
    <w:rsid w:val="00D567D3"/>
    <w:rsid w:val="00D7242D"/>
    <w:rsid w:val="00D82938"/>
    <w:rsid w:val="00D841C5"/>
    <w:rsid w:val="00D90B33"/>
    <w:rsid w:val="00D93FF8"/>
    <w:rsid w:val="00D96211"/>
    <w:rsid w:val="00DA3A5D"/>
    <w:rsid w:val="00DD5451"/>
    <w:rsid w:val="00DD7249"/>
    <w:rsid w:val="00DE4798"/>
    <w:rsid w:val="00E01313"/>
    <w:rsid w:val="00E026DA"/>
    <w:rsid w:val="00E15A45"/>
    <w:rsid w:val="00E2250F"/>
    <w:rsid w:val="00E23947"/>
    <w:rsid w:val="00E356DF"/>
    <w:rsid w:val="00E3580A"/>
    <w:rsid w:val="00E401C6"/>
    <w:rsid w:val="00E43DE7"/>
    <w:rsid w:val="00E46AFE"/>
    <w:rsid w:val="00E608E7"/>
    <w:rsid w:val="00E624F8"/>
    <w:rsid w:val="00E63AC8"/>
    <w:rsid w:val="00E669BA"/>
    <w:rsid w:val="00E8082D"/>
    <w:rsid w:val="00E87B4B"/>
    <w:rsid w:val="00E92FE2"/>
    <w:rsid w:val="00EA0CEA"/>
    <w:rsid w:val="00EA2969"/>
    <w:rsid w:val="00EA334E"/>
    <w:rsid w:val="00EA57F4"/>
    <w:rsid w:val="00EB1C51"/>
    <w:rsid w:val="00EC744A"/>
    <w:rsid w:val="00EF3A96"/>
    <w:rsid w:val="00EF7CC7"/>
    <w:rsid w:val="00EF7DA2"/>
    <w:rsid w:val="00F00EEA"/>
    <w:rsid w:val="00F04A63"/>
    <w:rsid w:val="00F1794D"/>
    <w:rsid w:val="00F21247"/>
    <w:rsid w:val="00F24134"/>
    <w:rsid w:val="00F24277"/>
    <w:rsid w:val="00F334C6"/>
    <w:rsid w:val="00F37E13"/>
    <w:rsid w:val="00F42D43"/>
    <w:rsid w:val="00F57590"/>
    <w:rsid w:val="00F6063D"/>
    <w:rsid w:val="00F63785"/>
    <w:rsid w:val="00F65171"/>
    <w:rsid w:val="00F666DB"/>
    <w:rsid w:val="00F667F5"/>
    <w:rsid w:val="00F71028"/>
    <w:rsid w:val="00F749BE"/>
    <w:rsid w:val="00F76582"/>
    <w:rsid w:val="00F76DB6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D3E23"/>
    <w:rsid w:val="00FE2574"/>
    <w:rsid w:val="00FE4733"/>
    <w:rsid w:val="00FE64F8"/>
    <w:rsid w:val="00FF132D"/>
    <w:rsid w:val="00FF2E4E"/>
    <w:rsid w:val="00FF4B2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10291</Duznosnici_Value>
    <BrojPredmeta xmlns="8638ef6a-48a0-457c-b738-9f65e71a9a26">P-232/19</BrojPredmeta>
    <Duznosnici xmlns="8638ef6a-48a0-457c-b738-9f65e71a9a26">Orsat Miljenić,savjetnik Predsjednika za vanjsku i europsku politiku,Ured Predsjednika Republike Hrvatske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711-I-192-P-232-19/21-04-12</BrojAkta>
    <Sync xmlns="8638ef6a-48a0-457c-b738-9f65e71a9a26">0</Sync>
    <Sjednica xmlns="8638ef6a-48a0-457c-b738-9f65e71a9a26">220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E763-A96A-4F3A-ABDC-92F395911B76}"/>
</file>

<file path=customXml/itemProps2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E11A-06CE-4C3E-B2F5-C2027A85C499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C0CE94-23E9-4A9C-93CE-E43D6255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2459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2021-01-20T13:54:00Z</cp:lastPrinted>
  <dcterms:created xsi:type="dcterms:W3CDTF">2021-02-08T13:09:00Z</dcterms:created>
  <dcterms:modified xsi:type="dcterms:W3CDTF">2021-02-09T08:51:00Z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