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119029" w14:textId="2B02A79C" w:rsidR="00273EE4" w:rsidRPr="00C75432" w:rsidRDefault="00332D21" w:rsidP="00273E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C75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73EE4" w:rsidRPr="00C75432">
        <w:rPr>
          <w:rFonts w:ascii="Times New Roman" w:hAnsi="Times New Roman" w:cs="Times New Roman"/>
          <w:sz w:val="24"/>
          <w:szCs w:val="24"/>
        </w:rPr>
        <w:t>711-I-</w:t>
      </w:r>
      <w:r w:rsidR="00417352">
        <w:rPr>
          <w:rFonts w:ascii="Times New Roman" w:hAnsi="Times New Roman" w:cs="Times New Roman"/>
          <w:sz w:val="24"/>
          <w:szCs w:val="24"/>
        </w:rPr>
        <w:t>232</w:t>
      </w:r>
      <w:r w:rsidR="00273EE4" w:rsidRPr="00C75432">
        <w:rPr>
          <w:rFonts w:ascii="Times New Roman" w:hAnsi="Times New Roman" w:cs="Times New Roman"/>
          <w:sz w:val="24"/>
          <w:szCs w:val="24"/>
        </w:rPr>
        <w:t>-P-</w:t>
      </w:r>
      <w:r w:rsidR="0006272F" w:rsidRPr="00C75432">
        <w:rPr>
          <w:rFonts w:ascii="Times New Roman" w:hAnsi="Times New Roman" w:cs="Times New Roman"/>
          <w:sz w:val="24"/>
          <w:szCs w:val="24"/>
        </w:rPr>
        <w:t>220-19/21</w:t>
      </w:r>
      <w:r w:rsidR="00273EE4" w:rsidRPr="00C75432">
        <w:rPr>
          <w:rFonts w:ascii="Times New Roman" w:hAnsi="Times New Roman" w:cs="Times New Roman"/>
          <w:sz w:val="24"/>
          <w:szCs w:val="24"/>
        </w:rPr>
        <w:t>-0</w:t>
      </w:r>
      <w:r w:rsidR="00417352">
        <w:rPr>
          <w:rFonts w:ascii="Times New Roman" w:hAnsi="Times New Roman" w:cs="Times New Roman"/>
          <w:sz w:val="24"/>
          <w:szCs w:val="24"/>
        </w:rPr>
        <w:t>2</w:t>
      </w:r>
      <w:r w:rsidR="00273EE4" w:rsidRPr="00C75432">
        <w:rPr>
          <w:rFonts w:ascii="Times New Roman" w:hAnsi="Times New Roman" w:cs="Times New Roman"/>
          <w:sz w:val="24"/>
          <w:szCs w:val="24"/>
        </w:rPr>
        <w:t>-17</w:t>
      </w:r>
    </w:p>
    <w:p w14:paraId="0011902A" w14:textId="2B5280ED" w:rsidR="0013511B" w:rsidRPr="00C75432" w:rsidRDefault="00173FFC" w:rsidP="00273EE4">
      <w:pPr>
        <w:pStyle w:val="Default"/>
        <w:spacing w:line="276" w:lineRule="auto"/>
        <w:jc w:val="both"/>
        <w:rPr>
          <w:color w:val="auto"/>
        </w:rPr>
      </w:pPr>
      <w:r w:rsidRPr="00C75432">
        <w:rPr>
          <w:color w:val="auto"/>
        </w:rPr>
        <w:t xml:space="preserve">Zagreb, </w:t>
      </w:r>
      <w:r w:rsidR="0006272F" w:rsidRPr="00C75432">
        <w:rPr>
          <w:color w:val="auto"/>
        </w:rPr>
        <w:t>15. siječnja 2021</w:t>
      </w:r>
      <w:r w:rsidR="0013511B" w:rsidRPr="00C75432">
        <w:rPr>
          <w:color w:val="auto"/>
        </w:rPr>
        <w:t xml:space="preserve">.g.  </w:t>
      </w:r>
      <w:r w:rsidR="0013511B" w:rsidRPr="00C75432">
        <w:rPr>
          <w:color w:val="auto"/>
        </w:rPr>
        <w:tab/>
      </w:r>
      <w:r w:rsidR="0013511B" w:rsidRPr="00C75432">
        <w:rPr>
          <w:color w:val="auto"/>
        </w:rPr>
        <w:tab/>
      </w:r>
      <w:r w:rsidR="0013511B" w:rsidRPr="00C75432">
        <w:rPr>
          <w:color w:val="auto"/>
        </w:rPr>
        <w:tab/>
      </w:r>
      <w:r w:rsidR="0013511B" w:rsidRPr="00C75432">
        <w:rPr>
          <w:color w:val="auto"/>
        </w:rPr>
        <w:tab/>
      </w:r>
      <w:r w:rsidR="0013511B" w:rsidRPr="00C75432">
        <w:rPr>
          <w:color w:val="auto"/>
        </w:rPr>
        <w:tab/>
      </w:r>
    </w:p>
    <w:p w14:paraId="0011902B" w14:textId="77777777" w:rsidR="0013511B" w:rsidRPr="00C75432" w:rsidRDefault="0013511B" w:rsidP="00273EE4">
      <w:pPr>
        <w:pStyle w:val="Default"/>
        <w:spacing w:line="276" w:lineRule="auto"/>
        <w:jc w:val="both"/>
        <w:rPr>
          <w:b/>
          <w:color w:val="auto"/>
        </w:rPr>
      </w:pPr>
    </w:p>
    <w:p w14:paraId="0011902C" w14:textId="321F19CF" w:rsidR="0013511B" w:rsidRPr="00C75432" w:rsidRDefault="0013511B" w:rsidP="0013511B">
      <w:pPr>
        <w:pStyle w:val="Default"/>
        <w:spacing w:line="276" w:lineRule="auto"/>
        <w:jc w:val="both"/>
        <w:rPr>
          <w:color w:val="auto"/>
        </w:rPr>
      </w:pPr>
      <w:r w:rsidRPr="00C75432">
        <w:rPr>
          <w:b/>
          <w:color w:val="auto"/>
        </w:rPr>
        <w:t>Povjerenstvo za odlučivanje o sukobu interesa</w:t>
      </w:r>
      <w:r w:rsidRPr="00C75432">
        <w:rPr>
          <w:color w:val="auto"/>
        </w:rPr>
        <w:t xml:space="preserve"> (u daljnjem tekstu: Povjerenstvo)</w:t>
      </w:r>
      <w:r w:rsidR="005C556F" w:rsidRPr="00C75432">
        <w:rPr>
          <w:color w:val="auto"/>
        </w:rPr>
        <w:t xml:space="preserve"> u sastavu Nataše Novaković kao predsjednice Povjerenstva te </w:t>
      </w:r>
      <w:proofErr w:type="spellStart"/>
      <w:r w:rsidR="005C556F" w:rsidRPr="00C75432">
        <w:rPr>
          <w:color w:val="auto"/>
        </w:rPr>
        <w:t>Tončice</w:t>
      </w:r>
      <w:proofErr w:type="spellEnd"/>
      <w:r w:rsidR="005C556F" w:rsidRPr="00C75432">
        <w:rPr>
          <w:color w:val="auto"/>
        </w:rPr>
        <w:t xml:space="preserve"> Božić, Davorina </w:t>
      </w:r>
      <w:proofErr w:type="spellStart"/>
      <w:r w:rsidR="005C556F" w:rsidRPr="00C75432">
        <w:rPr>
          <w:color w:val="auto"/>
        </w:rPr>
        <w:t>Ivanjeka</w:t>
      </w:r>
      <w:proofErr w:type="spellEnd"/>
      <w:r w:rsidR="005C556F" w:rsidRPr="00C75432">
        <w:rPr>
          <w:color w:val="auto"/>
        </w:rPr>
        <w:t>, Aleksandre Jozić-</w:t>
      </w:r>
      <w:proofErr w:type="spellStart"/>
      <w:r w:rsidR="005C556F" w:rsidRPr="00C75432">
        <w:rPr>
          <w:color w:val="auto"/>
        </w:rPr>
        <w:t>Ileković</w:t>
      </w:r>
      <w:proofErr w:type="spellEnd"/>
      <w:r w:rsidR="005C556F" w:rsidRPr="00C75432">
        <w:rPr>
          <w:color w:val="auto"/>
        </w:rPr>
        <w:t xml:space="preserve"> i </w:t>
      </w:r>
      <w:proofErr w:type="spellStart"/>
      <w:r w:rsidR="005C556F" w:rsidRPr="00C75432">
        <w:rPr>
          <w:color w:val="auto"/>
        </w:rPr>
        <w:t>Tatijane</w:t>
      </w:r>
      <w:proofErr w:type="spellEnd"/>
      <w:r w:rsidR="005C556F" w:rsidRPr="00C75432">
        <w:rPr>
          <w:color w:val="auto"/>
        </w:rPr>
        <w:t xml:space="preserve"> Vučetić kao članova Povjerenstva</w:t>
      </w:r>
      <w:r w:rsidR="00BC7DDD" w:rsidRPr="00C75432">
        <w:rPr>
          <w:color w:val="auto"/>
        </w:rPr>
        <w:t xml:space="preserve">, </w:t>
      </w:r>
      <w:r w:rsidR="00D31124" w:rsidRPr="00C75432">
        <w:rPr>
          <w:color w:val="auto"/>
        </w:rPr>
        <w:t>na temelju članka 30</w:t>
      </w:r>
      <w:r w:rsidR="008E74AF" w:rsidRPr="00C75432">
        <w:rPr>
          <w:color w:val="auto"/>
        </w:rPr>
        <w:t>. stavka 1.</w:t>
      </w:r>
      <w:r w:rsidR="00D31124" w:rsidRPr="00C75432">
        <w:rPr>
          <w:color w:val="auto"/>
        </w:rPr>
        <w:t xml:space="preserve"> podstavka 1.</w:t>
      </w:r>
      <w:r w:rsidR="001D013D" w:rsidRPr="00C75432">
        <w:rPr>
          <w:color w:val="auto"/>
        </w:rPr>
        <w:t xml:space="preserve"> </w:t>
      </w:r>
      <w:r w:rsidRPr="00C75432">
        <w:rPr>
          <w:color w:val="auto"/>
        </w:rPr>
        <w:t>Zakona o sprječavanju sukoba interesa („Narodne novine“ broj 2</w:t>
      </w:r>
      <w:r w:rsidR="005C556F" w:rsidRPr="00C75432">
        <w:rPr>
          <w:color w:val="auto"/>
        </w:rPr>
        <w:t>6/11.,</w:t>
      </w:r>
      <w:r w:rsidR="003D7551" w:rsidRPr="00C75432">
        <w:rPr>
          <w:color w:val="auto"/>
        </w:rPr>
        <w:t xml:space="preserve"> 12/12., 126/12., 48/13, </w:t>
      </w:r>
      <w:r w:rsidR="004608A3" w:rsidRPr="00C75432">
        <w:rPr>
          <w:color w:val="auto"/>
        </w:rPr>
        <w:t xml:space="preserve"> 57/15.</w:t>
      </w:r>
      <w:r w:rsidR="003D7551" w:rsidRPr="00C75432">
        <w:rPr>
          <w:color w:val="auto"/>
        </w:rPr>
        <w:t xml:space="preserve"> i 98/19.,</w:t>
      </w:r>
      <w:r w:rsidRPr="00C75432">
        <w:rPr>
          <w:color w:val="auto"/>
        </w:rPr>
        <w:t xml:space="preserve"> u daljnjem tekstu: ZSSI), </w:t>
      </w:r>
      <w:r w:rsidR="008043E0">
        <w:rPr>
          <w:color w:val="auto"/>
        </w:rPr>
        <w:t xml:space="preserve">na temelju vlastitih saznanja o mogućem sukobu interesa </w:t>
      </w:r>
      <w:r w:rsidR="00B82BE0" w:rsidRPr="00C75432">
        <w:rPr>
          <w:b/>
          <w:color w:val="auto"/>
        </w:rPr>
        <w:t xml:space="preserve">dužnosnika </w:t>
      </w:r>
      <w:r w:rsidR="0006272F" w:rsidRPr="00C75432">
        <w:rPr>
          <w:b/>
          <w:color w:val="auto"/>
        </w:rPr>
        <w:t xml:space="preserve">Ante Martinca, općinskog načelnika Općine </w:t>
      </w:r>
      <w:proofErr w:type="spellStart"/>
      <w:r w:rsidR="0006272F" w:rsidRPr="00C75432">
        <w:rPr>
          <w:b/>
          <w:color w:val="auto"/>
        </w:rPr>
        <w:t>Sukošan</w:t>
      </w:r>
      <w:proofErr w:type="spellEnd"/>
      <w:r w:rsidR="00B82BE0" w:rsidRPr="00C75432">
        <w:rPr>
          <w:color w:val="auto"/>
        </w:rPr>
        <w:t>, n</w:t>
      </w:r>
      <w:r w:rsidR="00173FFC" w:rsidRPr="00C75432">
        <w:rPr>
          <w:color w:val="auto"/>
        </w:rPr>
        <w:t xml:space="preserve">a </w:t>
      </w:r>
      <w:r w:rsidR="001D013D" w:rsidRPr="00C75432">
        <w:rPr>
          <w:color w:val="auto"/>
        </w:rPr>
        <w:t>1</w:t>
      </w:r>
      <w:r w:rsidR="0006272F" w:rsidRPr="00C75432">
        <w:rPr>
          <w:color w:val="auto"/>
        </w:rPr>
        <w:t>1</w:t>
      </w:r>
      <w:r w:rsidR="001D013D" w:rsidRPr="00C75432">
        <w:rPr>
          <w:color w:val="auto"/>
        </w:rPr>
        <w:t>1</w:t>
      </w:r>
      <w:r w:rsidR="00292AD5" w:rsidRPr="00C75432">
        <w:rPr>
          <w:color w:val="auto"/>
        </w:rPr>
        <w:t xml:space="preserve">. sjednici, održanoj dana </w:t>
      </w:r>
      <w:r w:rsidR="0006272F" w:rsidRPr="00C75432">
        <w:rPr>
          <w:color w:val="auto"/>
        </w:rPr>
        <w:t>15. siječnja 2021</w:t>
      </w:r>
      <w:r w:rsidRPr="00C75432">
        <w:rPr>
          <w:color w:val="auto"/>
        </w:rPr>
        <w:t>.g., donosi sljedeću:</w:t>
      </w:r>
    </w:p>
    <w:p w14:paraId="0011902D" w14:textId="77777777" w:rsidR="0013511B" w:rsidRPr="00C75432" w:rsidRDefault="0013511B" w:rsidP="0013511B">
      <w:pPr>
        <w:pStyle w:val="Default"/>
        <w:spacing w:line="276" w:lineRule="auto"/>
        <w:jc w:val="both"/>
        <w:rPr>
          <w:color w:val="auto"/>
        </w:rPr>
      </w:pPr>
    </w:p>
    <w:p w14:paraId="498B2D38" w14:textId="77777777" w:rsidR="00271261" w:rsidRPr="00C75432" w:rsidRDefault="0013511B" w:rsidP="00271261">
      <w:pPr>
        <w:pStyle w:val="Default"/>
        <w:spacing w:line="276" w:lineRule="auto"/>
        <w:jc w:val="center"/>
        <w:rPr>
          <w:b/>
          <w:color w:val="auto"/>
        </w:rPr>
      </w:pPr>
      <w:r w:rsidRPr="00C75432">
        <w:rPr>
          <w:b/>
          <w:color w:val="auto"/>
        </w:rPr>
        <w:t>ODLUKU</w:t>
      </w:r>
      <w:r w:rsidR="00271261" w:rsidRPr="00C75432">
        <w:rPr>
          <w:b/>
          <w:color w:val="auto"/>
        </w:rPr>
        <w:t xml:space="preserve"> </w:t>
      </w:r>
    </w:p>
    <w:p w14:paraId="4153AFF9" w14:textId="77777777" w:rsidR="00271261" w:rsidRPr="00C75432" w:rsidRDefault="00271261" w:rsidP="00271261">
      <w:pPr>
        <w:pStyle w:val="Default"/>
        <w:spacing w:line="276" w:lineRule="auto"/>
        <w:jc w:val="center"/>
        <w:rPr>
          <w:b/>
          <w:color w:val="auto"/>
        </w:rPr>
      </w:pPr>
    </w:p>
    <w:p w14:paraId="5FC303D9" w14:textId="2615DC69" w:rsidR="00976348" w:rsidRPr="00C75432" w:rsidRDefault="00271261" w:rsidP="00271261">
      <w:pPr>
        <w:pStyle w:val="Default"/>
        <w:spacing w:line="276" w:lineRule="auto"/>
        <w:ind w:firstLine="708"/>
        <w:jc w:val="both"/>
        <w:rPr>
          <w:b/>
          <w:bCs/>
          <w:color w:val="auto"/>
        </w:rPr>
      </w:pPr>
      <w:r w:rsidRPr="00C75432">
        <w:rPr>
          <w:b/>
          <w:color w:val="auto"/>
        </w:rPr>
        <w:t xml:space="preserve">I. </w:t>
      </w:r>
      <w:r w:rsidR="00195BA9" w:rsidRPr="00C75432">
        <w:rPr>
          <w:b/>
          <w:color w:val="auto"/>
        </w:rPr>
        <w:t>P</w:t>
      </w:r>
      <w:r w:rsidR="00195BA9" w:rsidRPr="00C75432">
        <w:rPr>
          <w:b/>
          <w:bCs/>
          <w:color w:val="auto"/>
        </w:rPr>
        <w:t xml:space="preserve">okreće se postupak protiv </w:t>
      </w:r>
      <w:r w:rsidR="00195BA9" w:rsidRPr="00C75432">
        <w:rPr>
          <w:b/>
          <w:color w:val="auto"/>
        </w:rPr>
        <w:t xml:space="preserve">dužnosnika </w:t>
      </w:r>
      <w:r w:rsidR="0006272F" w:rsidRPr="00C75432">
        <w:rPr>
          <w:b/>
          <w:color w:val="auto"/>
        </w:rPr>
        <w:t xml:space="preserve">Ante Martinca, općinskog načelnika Općine </w:t>
      </w:r>
      <w:proofErr w:type="spellStart"/>
      <w:r w:rsidR="0006272F" w:rsidRPr="00C75432">
        <w:rPr>
          <w:b/>
          <w:color w:val="auto"/>
        </w:rPr>
        <w:t>Sukošan</w:t>
      </w:r>
      <w:proofErr w:type="spellEnd"/>
      <w:r w:rsidR="00195BA9" w:rsidRPr="00C75432">
        <w:rPr>
          <w:b/>
          <w:bCs/>
          <w:color w:val="auto"/>
        </w:rPr>
        <w:t xml:space="preserve">, zbog mogućeg </w:t>
      </w:r>
      <w:r w:rsidR="00195BA9" w:rsidRPr="00C75432">
        <w:rPr>
          <w:rFonts w:eastAsia="Calibri"/>
          <w:b/>
          <w:bCs/>
          <w:color w:val="auto"/>
        </w:rPr>
        <w:t>kršenja odredbi iz članka 8. i 9. ZSSI-a</w:t>
      </w:r>
      <w:r w:rsidR="00E82167" w:rsidRPr="00C75432">
        <w:rPr>
          <w:rFonts w:eastAsia="Calibri"/>
          <w:b/>
          <w:bCs/>
          <w:color w:val="auto"/>
        </w:rPr>
        <w:t>,</w:t>
      </w:r>
      <w:r w:rsidR="009F6EAF" w:rsidRPr="00C75432">
        <w:rPr>
          <w:rFonts w:eastAsia="Calibri"/>
          <w:b/>
          <w:bCs/>
          <w:color w:val="auto"/>
        </w:rPr>
        <w:t xml:space="preserve"> u svezi sa člankom 27. ZSSI-a</w:t>
      </w:r>
      <w:r w:rsidR="00195BA9" w:rsidRPr="00C75432">
        <w:rPr>
          <w:rFonts w:eastAsia="Calibri"/>
          <w:b/>
          <w:bCs/>
          <w:color w:val="auto"/>
        </w:rPr>
        <w:t xml:space="preserve">, </w:t>
      </w:r>
      <w:r w:rsidR="00195BA9" w:rsidRPr="00C75432">
        <w:rPr>
          <w:b/>
          <w:bCs/>
          <w:color w:val="auto"/>
        </w:rPr>
        <w:t xml:space="preserve">koja proizlazi iz </w:t>
      </w:r>
      <w:r w:rsidR="00634CCC" w:rsidRPr="00C75432">
        <w:rPr>
          <w:b/>
          <w:bCs/>
          <w:color w:val="auto"/>
        </w:rPr>
        <w:t xml:space="preserve">propusta da po pisanom pozivu Povjerenstva obrazloži nesklad </w:t>
      </w:r>
    </w:p>
    <w:p w14:paraId="278EBB67" w14:textId="35FC3269" w:rsidR="00271261" w:rsidRPr="00C75432" w:rsidRDefault="00634CCC" w:rsidP="00FB2DC9">
      <w:pPr>
        <w:pStyle w:val="Default"/>
        <w:spacing w:line="276" w:lineRule="auto"/>
        <w:jc w:val="both"/>
        <w:rPr>
          <w:b/>
          <w:color w:val="auto"/>
        </w:rPr>
      </w:pPr>
      <w:r w:rsidRPr="00C75432">
        <w:rPr>
          <w:b/>
          <w:bCs/>
          <w:color w:val="auto"/>
        </w:rPr>
        <w:t>i priloži odgovarajuće dokaze</w:t>
      </w:r>
      <w:r w:rsidR="00195BA9" w:rsidRPr="00C75432">
        <w:rPr>
          <w:b/>
          <w:bCs/>
          <w:color w:val="auto"/>
        </w:rPr>
        <w:t xml:space="preserve"> </w:t>
      </w:r>
      <w:r w:rsidRPr="00C75432">
        <w:rPr>
          <w:b/>
          <w:bCs/>
          <w:color w:val="auto"/>
        </w:rPr>
        <w:t xml:space="preserve">potrebne za </w:t>
      </w:r>
      <w:r w:rsidRPr="00C75432">
        <w:rPr>
          <w:rFonts w:eastAsia="Calibri"/>
          <w:b/>
          <w:bCs/>
          <w:color w:val="auto"/>
        </w:rPr>
        <w:t xml:space="preserve">usklađivanje </w:t>
      </w:r>
      <w:r w:rsidR="00195BA9" w:rsidRPr="00C75432">
        <w:rPr>
          <w:rFonts w:eastAsia="Calibri"/>
          <w:b/>
          <w:bCs/>
          <w:color w:val="auto"/>
        </w:rPr>
        <w:t xml:space="preserve">prijavljene </w:t>
      </w:r>
      <w:r w:rsidRPr="00C75432">
        <w:rPr>
          <w:rFonts w:eastAsia="Calibri"/>
          <w:b/>
          <w:bCs/>
          <w:color w:val="auto"/>
        </w:rPr>
        <w:t>imovine s podacima o imovini dobivenim</w:t>
      </w:r>
      <w:r w:rsidR="00976348" w:rsidRPr="00C75432">
        <w:rPr>
          <w:rFonts w:eastAsia="Calibri"/>
          <w:b/>
          <w:bCs/>
          <w:color w:val="auto"/>
        </w:rPr>
        <w:t>a od nadležnih tijela, utvrđenog</w:t>
      </w:r>
      <w:r w:rsidRPr="00C75432">
        <w:rPr>
          <w:rFonts w:eastAsia="Calibri"/>
          <w:b/>
          <w:bCs/>
          <w:color w:val="auto"/>
        </w:rPr>
        <w:t xml:space="preserve"> povodom redovite provjere izvješća </w:t>
      </w:r>
      <w:r w:rsidR="00195BA9" w:rsidRPr="00C75432">
        <w:rPr>
          <w:rFonts w:eastAsia="Calibri"/>
          <w:b/>
          <w:bCs/>
          <w:color w:val="auto"/>
        </w:rPr>
        <w:t>o imovinsk</w:t>
      </w:r>
      <w:r w:rsidR="00976348" w:rsidRPr="00C75432">
        <w:rPr>
          <w:rFonts w:eastAsia="Calibri"/>
          <w:b/>
          <w:bCs/>
          <w:color w:val="auto"/>
        </w:rPr>
        <w:t>om stanju dužnosnika podnesenog</w:t>
      </w:r>
      <w:r w:rsidR="00195BA9" w:rsidRPr="00C75432">
        <w:rPr>
          <w:rFonts w:eastAsia="Calibri"/>
          <w:b/>
          <w:bCs/>
          <w:color w:val="auto"/>
        </w:rPr>
        <w:t xml:space="preserve"> </w:t>
      </w:r>
      <w:r w:rsidR="00D41257" w:rsidRPr="00C75432">
        <w:rPr>
          <w:rFonts w:eastAsia="Calibri"/>
          <w:b/>
          <w:bCs/>
          <w:color w:val="auto"/>
        </w:rPr>
        <w:t>28. ožujka 2019</w:t>
      </w:r>
      <w:r w:rsidR="00195BA9" w:rsidRPr="00C75432">
        <w:rPr>
          <w:rFonts w:eastAsia="Calibri"/>
          <w:b/>
          <w:bCs/>
          <w:color w:val="auto"/>
        </w:rPr>
        <w:t>.g</w:t>
      </w:r>
      <w:r w:rsidR="00FB2B2D" w:rsidRPr="00C75432">
        <w:rPr>
          <w:rFonts w:eastAsia="Calibri"/>
          <w:b/>
          <w:bCs/>
          <w:color w:val="auto"/>
        </w:rPr>
        <w:t>.</w:t>
      </w:r>
      <w:r w:rsidR="00195BA9" w:rsidRPr="00C75432">
        <w:rPr>
          <w:rFonts w:eastAsia="Calibri"/>
          <w:b/>
          <w:bCs/>
          <w:color w:val="auto"/>
        </w:rPr>
        <w:t xml:space="preserve">, </w:t>
      </w:r>
      <w:r w:rsidR="00FB2DC9" w:rsidRPr="00C75432">
        <w:rPr>
          <w:b/>
          <w:color w:val="auto"/>
        </w:rPr>
        <w:t>i to</w:t>
      </w:r>
      <w:r w:rsidR="00976348" w:rsidRPr="00C75432">
        <w:rPr>
          <w:b/>
          <w:color w:val="auto"/>
        </w:rPr>
        <w:t xml:space="preserve"> </w:t>
      </w:r>
      <w:r w:rsidR="006E01A6" w:rsidRPr="00C75432">
        <w:rPr>
          <w:b/>
          <w:color w:val="auto"/>
        </w:rPr>
        <w:t xml:space="preserve">u pogledu </w:t>
      </w:r>
      <w:r w:rsidR="002046D1" w:rsidRPr="00C75432">
        <w:rPr>
          <w:b/>
          <w:color w:val="auto"/>
        </w:rPr>
        <w:t xml:space="preserve">nenavođenja </w:t>
      </w:r>
      <w:r w:rsidR="00B61AD6" w:rsidRPr="00C75432">
        <w:rPr>
          <w:b/>
          <w:color w:val="auto"/>
        </w:rPr>
        <w:t xml:space="preserve">poslovnog udjela </w:t>
      </w:r>
      <w:r w:rsidR="00B61AD6" w:rsidRPr="00C75432">
        <w:rPr>
          <w:b/>
          <w:color w:val="auto"/>
          <w:lang w:eastAsia="hr-HR" w:bidi="hr-HR"/>
        </w:rPr>
        <w:t xml:space="preserve">u trgovačkom društvu Marina </w:t>
      </w:r>
      <w:proofErr w:type="spellStart"/>
      <w:r w:rsidR="00B61AD6" w:rsidRPr="00C75432">
        <w:rPr>
          <w:b/>
          <w:color w:val="auto"/>
          <w:lang w:bidi="en-US"/>
        </w:rPr>
        <w:t>travel</w:t>
      </w:r>
      <w:proofErr w:type="spellEnd"/>
      <w:r w:rsidR="00B61AD6" w:rsidRPr="00C75432">
        <w:rPr>
          <w:b/>
          <w:color w:val="auto"/>
          <w:lang w:bidi="en-US"/>
        </w:rPr>
        <w:t xml:space="preserve"> </w:t>
      </w:r>
      <w:r w:rsidR="00B61AD6" w:rsidRPr="00C75432">
        <w:rPr>
          <w:b/>
          <w:color w:val="auto"/>
          <w:lang w:eastAsia="hr-HR" w:bidi="hr-HR"/>
        </w:rPr>
        <w:t xml:space="preserve">d.o.o. i putnička agencija, </w:t>
      </w:r>
      <w:r w:rsidR="00FB2DC9" w:rsidRPr="00C75432">
        <w:rPr>
          <w:b/>
          <w:color w:val="auto"/>
        </w:rPr>
        <w:t xml:space="preserve">u vlasništvu njegove supruge. </w:t>
      </w:r>
    </w:p>
    <w:p w14:paraId="6C7944CB" w14:textId="77777777" w:rsidR="00271261" w:rsidRPr="00C75432" w:rsidRDefault="00271261" w:rsidP="00271261">
      <w:pPr>
        <w:pStyle w:val="Default"/>
        <w:spacing w:line="276" w:lineRule="auto"/>
        <w:jc w:val="both"/>
        <w:rPr>
          <w:b/>
          <w:color w:val="auto"/>
        </w:rPr>
      </w:pPr>
    </w:p>
    <w:p w14:paraId="00119037" w14:textId="10297DB4" w:rsidR="00D31124" w:rsidRPr="00C75432" w:rsidRDefault="00271261" w:rsidP="00FB2DC9">
      <w:pPr>
        <w:pStyle w:val="Default"/>
        <w:spacing w:line="276" w:lineRule="auto"/>
        <w:ind w:firstLine="708"/>
        <w:jc w:val="both"/>
        <w:rPr>
          <w:b/>
          <w:color w:val="auto"/>
        </w:rPr>
      </w:pPr>
      <w:r w:rsidRPr="00C75432">
        <w:rPr>
          <w:b/>
          <w:color w:val="auto"/>
        </w:rPr>
        <w:t xml:space="preserve">II.  </w:t>
      </w:r>
      <w:r w:rsidR="00D31124" w:rsidRPr="00C75432">
        <w:rPr>
          <w:rFonts w:eastAsia="Calibri"/>
          <w:b/>
          <w:bCs/>
          <w:color w:val="auto"/>
        </w:rPr>
        <w:t xml:space="preserve">Poziva se dužnosnik </w:t>
      </w:r>
      <w:r w:rsidR="0006272F" w:rsidRPr="00C75432">
        <w:rPr>
          <w:rFonts w:eastAsia="Calibri"/>
          <w:b/>
          <w:bCs/>
          <w:color w:val="auto"/>
        </w:rPr>
        <w:t>Ante Martinac</w:t>
      </w:r>
      <w:r w:rsidR="00D31124" w:rsidRPr="00C75432">
        <w:rPr>
          <w:rFonts w:eastAsia="Calibri"/>
          <w:b/>
          <w:bCs/>
          <w:color w:val="auto"/>
        </w:rPr>
        <w:t xml:space="preserve"> da u roku od 15 dana od dana primitka ove Odluke dostavi Povjerenstvu očitovanje na razloge pokretanja ovog postupka kao i na ostale navode iz obrazloženja ove odluke.</w:t>
      </w:r>
    </w:p>
    <w:p w14:paraId="00119038" w14:textId="77777777" w:rsidR="00D31124" w:rsidRPr="00C75432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119039" w14:textId="77777777" w:rsidR="00D31124" w:rsidRPr="00C75432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Obrazloženje</w:t>
      </w:r>
    </w:p>
    <w:p w14:paraId="0011903A" w14:textId="77777777" w:rsidR="00D31124" w:rsidRPr="00C75432" w:rsidRDefault="00D31124" w:rsidP="00D311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11903C" w14:textId="384805E2" w:rsidR="00C03C43" w:rsidRPr="00C75432" w:rsidRDefault="001D013D" w:rsidP="006D1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Povjerenstv</w:t>
      </w:r>
      <w:r w:rsidR="006D1187" w:rsidRPr="00C75432">
        <w:rPr>
          <w:rFonts w:ascii="Times New Roman" w:hAnsi="Times New Roman" w:cs="Times New Roman"/>
          <w:sz w:val="24"/>
          <w:szCs w:val="24"/>
        </w:rPr>
        <w:t>o</w:t>
      </w:r>
      <w:r w:rsidR="00D31124" w:rsidRPr="00C75432">
        <w:rPr>
          <w:rFonts w:ascii="Times New Roman" w:hAnsi="Times New Roman" w:cs="Times New Roman"/>
          <w:sz w:val="24"/>
          <w:szCs w:val="24"/>
        </w:rPr>
        <w:t xml:space="preserve"> je dana </w:t>
      </w:r>
      <w:r w:rsidR="006D1187" w:rsidRPr="00C75432">
        <w:rPr>
          <w:rFonts w:ascii="Times New Roman" w:hAnsi="Times New Roman" w:cs="Times New Roman"/>
          <w:sz w:val="24"/>
          <w:szCs w:val="24"/>
        </w:rPr>
        <w:t>2. srpnja</w:t>
      </w:r>
      <w:r w:rsidR="00D31124" w:rsidRPr="00C75432">
        <w:rPr>
          <w:rFonts w:ascii="Times New Roman" w:hAnsi="Times New Roman" w:cs="Times New Roman"/>
          <w:sz w:val="24"/>
          <w:szCs w:val="24"/>
        </w:rPr>
        <w:t xml:space="preserve"> 2019.g. pod brojem 711-U-</w:t>
      </w:r>
      <w:r w:rsidRPr="00C75432">
        <w:rPr>
          <w:rFonts w:ascii="Times New Roman" w:hAnsi="Times New Roman" w:cs="Times New Roman"/>
          <w:sz w:val="24"/>
          <w:szCs w:val="24"/>
        </w:rPr>
        <w:t>2</w:t>
      </w:r>
      <w:r w:rsidR="006D1187" w:rsidRPr="00C75432">
        <w:rPr>
          <w:rFonts w:ascii="Times New Roman" w:hAnsi="Times New Roman" w:cs="Times New Roman"/>
          <w:sz w:val="24"/>
          <w:szCs w:val="24"/>
        </w:rPr>
        <w:t>484</w:t>
      </w:r>
      <w:r w:rsidR="00D31124" w:rsidRPr="00C75432">
        <w:rPr>
          <w:rFonts w:ascii="Times New Roman" w:hAnsi="Times New Roman" w:cs="Times New Roman"/>
          <w:sz w:val="24"/>
          <w:szCs w:val="24"/>
        </w:rPr>
        <w:t>-P-</w:t>
      </w:r>
      <w:r w:rsidR="006D1187" w:rsidRPr="00C75432">
        <w:rPr>
          <w:rFonts w:ascii="Times New Roman" w:hAnsi="Times New Roman" w:cs="Times New Roman"/>
          <w:sz w:val="24"/>
          <w:szCs w:val="24"/>
        </w:rPr>
        <w:t>220</w:t>
      </w:r>
      <w:r w:rsidR="00D31124" w:rsidRPr="00C75432">
        <w:rPr>
          <w:rFonts w:ascii="Times New Roman" w:hAnsi="Times New Roman" w:cs="Times New Roman"/>
          <w:sz w:val="24"/>
          <w:szCs w:val="24"/>
        </w:rPr>
        <w:t>/19-01-3</w:t>
      </w:r>
      <w:r w:rsidR="006D1187" w:rsidRPr="00C75432">
        <w:rPr>
          <w:rFonts w:ascii="Times New Roman" w:hAnsi="Times New Roman" w:cs="Times New Roman"/>
          <w:sz w:val="24"/>
          <w:szCs w:val="24"/>
        </w:rPr>
        <w:t xml:space="preserve">, a nakon provedenog postupka redovite provjere izvješća od 28. ožujka 2019., po službenoj dužnosti otvorilo predmet pod brojem P-220/19, koji </w:t>
      </w:r>
      <w:r w:rsidR="00FB2B2D" w:rsidRPr="00C75432">
        <w:rPr>
          <w:rFonts w:ascii="Times New Roman" w:hAnsi="Times New Roman" w:cs="Times New Roman"/>
          <w:sz w:val="24"/>
          <w:szCs w:val="24"/>
        </w:rPr>
        <w:t>s</w:t>
      </w:r>
      <w:r w:rsidR="006D1187" w:rsidRPr="00C75432">
        <w:rPr>
          <w:rFonts w:ascii="Times New Roman" w:hAnsi="Times New Roman" w:cs="Times New Roman"/>
          <w:sz w:val="24"/>
          <w:szCs w:val="24"/>
        </w:rPr>
        <w:t xml:space="preserve">e vodi protiv dužnosnika Ante Martinca, općinskog načelnika Općine </w:t>
      </w:r>
      <w:proofErr w:type="spellStart"/>
      <w:r w:rsidR="006D1187" w:rsidRPr="00C75432">
        <w:rPr>
          <w:rFonts w:ascii="Times New Roman" w:hAnsi="Times New Roman" w:cs="Times New Roman"/>
          <w:sz w:val="24"/>
          <w:szCs w:val="24"/>
        </w:rPr>
        <w:t>Sukošan</w:t>
      </w:r>
      <w:proofErr w:type="spellEnd"/>
      <w:r w:rsidR="006D1187" w:rsidRPr="00C75432">
        <w:rPr>
          <w:rFonts w:ascii="Times New Roman" w:hAnsi="Times New Roman" w:cs="Times New Roman"/>
          <w:sz w:val="24"/>
          <w:szCs w:val="24"/>
        </w:rPr>
        <w:t>.</w:t>
      </w:r>
    </w:p>
    <w:p w14:paraId="7175D99A" w14:textId="77777777" w:rsidR="006D1187" w:rsidRPr="00C75432" w:rsidRDefault="006D1187" w:rsidP="006D1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1903F" w14:textId="77777777" w:rsidR="00D31124" w:rsidRPr="00C75432" w:rsidRDefault="00D31124" w:rsidP="00BE13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Člankom 39. stavkom 1. ZSSI-a propisano je da Povjerenstvo može pokrenuti postupak iz svoje nadležnosti na temelju svoje odluke, povodom vjerodostojne, osnovane i neanonimne prijave ili u slučajevima kada raspolaže saznanjima o mogućem sukobu interesa dužnosnika. O  pokretanju ili nepokretanju postupka, Povjerenstvo donosi pisanu odluku. </w:t>
      </w:r>
    </w:p>
    <w:p w14:paraId="00119040" w14:textId="77777777" w:rsidR="00D31124" w:rsidRPr="00C7543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19041" w14:textId="1156C417" w:rsidR="00D31124" w:rsidRPr="00C7543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lastRenderedPageBreak/>
        <w:t>Člankom 3. stavkom 1. podstavkom 3</w:t>
      </w:r>
      <w:r w:rsidR="00AE44CD" w:rsidRPr="00C75432">
        <w:rPr>
          <w:rFonts w:ascii="Times New Roman" w:hAnsi="Times New Roman" w:cs="Times New Roman"/>
          <w:sz w:val="24"/>
          <w:szCs w:val="24"/>
        </w:rPr>
        <w:t>9</w:t>
      </w:r>
      <w:r w:rsidRPr="00C75432">
        <w:rPr>
          <w:rFonts w:ascii="Times New Roman" w:hAnsi="Times New Roman" w:cs="Times New Roman"/>
          <w:sz w:val="24"/>
          <w:szCs w:val="24"/>
        </w:rPr>
        <w:t xml:space="preserve">. ZSSI-a propisano je da </w:t>
      </w:r>
      <w:r w:rsidR="0081629D" w:rsidRPr="00C75432">
        <w:rPr>
          <w:rFonts w:ascii="Times New Roman" w:hAnsi="Times New Roman" w:cs="Times New Roman"/>
          <w:sz w:val="24"/>
          <w:szCs w:val="24"/>
        </w:rPr>
        <w:t>općinski načelnici i njihovi zamjenici</w:t>
      </w:r>
      <w:r w:rsidR="001D013D" w:rsidRPr="00C75432">
        <w:rPr>
          <w:rFonts w:ascii="Times New Roman" w:hAnsi="Times New Roman" w:cs="Times New Roman"/>
          <w:sz w:val="24"/>
          <w:szCs w:val="24"/>
        </w:rPr>
        <w:t xml:space="preserve"> d</w:t>
      </w:r>
      <w:r w:rsidRPr="00C75432">
        <w:rPr>
          <w:rFonts w:ascii="Times New Roman" w:hAnsi="Times New Roman" w:cs="Times New Roman"/>
          <w:sz w:val="24"/>
          <w:szCs w:val="24"/>
        </w:rPr>
        <w:t xml:space="preserve">užnosnici u smislu odredbi navedenog Zakona. Slijedom navedenoga, </w:t>
      </w:r>
      <w:r w:rsidR="0081629D" w:rsidRPr="00C75432">
        <w:rPr>
          <w:rFonts w:ascii="Times New Roman" w:hAnsi="Times New Roman" w:cs="Times New Roman"/>
          <w:sz w:val="24"/>
          <w:szCs w:val="24"/>
        </w:rPr>
        <w:t>Ante M</w:t>
      </w:r>
      <w:r w:rsidR="00AE44CD" w:rsidRPr="00C75432">
        <w:rPr>
          <w:rFonts w:ascii="Times New Roman" w:hAnsi="Times New Roman" w:cs="Times New Roman"/>
          <w:sz w:val="24"/>
          <w:szCs w:val="24"/>
        </w:rPr>
        <w:t>artin</w:t>
      </w:r>
      <w:r w:rsidR="0081629D" w:rsidRPr="00C75432">
        <w:rPr>
          <w:rFonts w:ascii="Times New Roman" w:hAnsi="Times New Roman" w:cs="Times New Roman"/>
          <w:sz w:val="24"/>
          <w:szCs w:val="24"/>
        </w:rPr>
        <w:t>ac</w:t>
      </w:r>
      <w:r w:rsidRPr="00C75432">
        <w:rPr>
          <w:rFonts w:ascii="Times New Roman" w:hAnsi="Times New Roman" w:cs="Times New Roman"/>
          <w:sz w:val="24"/>
          <w:szCs w:val="24"/>
        </w:rPr>
        <w:t xml:space="preserve"> je povodom obnašanja dužnosti</w:t>
      </w:r>
      <w:r w:rsidR="0081629D" w:rsidRPr="00C75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629D" w:rsidRPr="00C75432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81629D" w:rsidRPr="00C75432">
        <w:rPr>
          <w:rFonts w:ascii="Times New Roman" w:hAnsi="Times New Roman" w:cs="Times New Roman"/>
          <w:sz w:val="24"/>
          <w:szCs w:val="24"/>
        </w:rPr>
        <w:t>Sukošan</w:t>
      </w:r>
      <w:proofErr w:type="spellEnd"/>
      <w:r w:rsidRPr="00C75432">
        <w:rPr>
          <w:rFonts w:ascii="Times New Roman" w:hAnsi="Times New Roman" w:cs="Times New Roman"/>
          <w:sz w:val="24"/>
          <w:szCs w:val="24"/>
        </w:rPr>
        <w:t xml:space="preserve"> obvezan postupati sukladno odredbama ZSSI-a. </w:t>
      </w:r>
    </w:p>
    <w:p w14:paraId="00119042" w14:textId="77777777" w:rsidR="00D31124" w:rsidRPr="00C75432" w:rsidRDefault="00D31124" w:rsidP="00D311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396ED0" w14:textId="77777777" w:rsidR="005270BA" w:rsidRPr="00C75432" w:rsidRDefault="00D31124" w:rsidP="00091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Uvidom u Registar dužnosnika koji vodi Povjerenstvo</w:t>
      </w:r>
      <w:r w:rsidR="00163C3F" w:rsidRPr="00C75432">
        <w:rPr>
          <w:rFonts w:ascii="Times New Roman" w:hAnsi="Times New Roman" w:cs="Times New Roman"/>
          <w:sz w:val="24"/>
          <w:szCs w:val="24"/>
        </w:rPr>
        <w:t>,</w:t>
      </w:r>
      <w:r w:rsidRPr="00C75432">
        <w:rPr>
          <w:rFonts w:ascii="Times New Roman" w:hAnsi="Times New Roman" w:cs="Times New Roman"/>
          <w:sz w:val="24"/>
          <w:szCs w:val="24"/>
        </w:rPr>
        <w:t xml:space="preserve"> utvrđeno je da </w:t>
      </w:r>
      <w:r w:rsidR="00163C3F" w:rsidRPr="00C75432">
        <w:rPr>
          <w:rFonts w:ascii="Times New Roman" w:hAnsi="Times New Roman" w:cs="Times New Roman"/>
          <w:sz w:val="24"/>
          <w:szCs w:val="24"/>
        </w:rPr>
        <w:t xml:space="preserve">je </w:t>
      </w:r>
      <w:r w:rsidR="00AA50DC" w:rsidRPr="00C75432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AE44CD" w:rsidRPr="00C75432">
        <w:rPr>
          <w:rFonts w:ascii="Times New Roman" w:hAnsi="Times New Roman" w:cs="Times New Roman"/>
          <w:sz w:val="24"/>
          <w:szCs w:val="24"/>
        </w:rPr>
        <w:t xml:space="preserve">Ante Martinac obnašao dužnost općinskog načelnika Općine </w:t>
      </w:r>
      <w:proofErr w:type="spellStart"/>
      <w:r w:rsidR="00AE44CD" w:rsidRPr="00C75432">
        <w:rPr>
          <w:rFonts w:ascii="Times New Roman" w:hAnsi="Times New Roman" w:cs="Times New Roman"/>
          <w:sz w:val="24"/>
          <w:szCs w:val="24"/>
        </w:rPr>
        <w:t>Sukošan</w:t>
      </w:r>
      <w:proofErr w:type="spellEnd"/>
      <w:r w:rsidR="00AE44CD" w:rsidRPr="00C75432">
        <w:rPr>
          <w:rFonts w:ascii="Times New Roman" w:hAnsi="Times New Roman" w:cs="Times New Roman"/>
          <w:sz w:val="24"/>
          <w:szCs w:val="24"/>
        </w:rPr>
        <w:t xml:space="preserve"> u mandatu 2013. – 2017. te da istu dužnost obnaša u mandatu 2017. – 2021. </w:t>
      </w:r>
    </w:p>
    <w:p w14:paraId="73C0F48F" w14:textId="77777777" w:rsidR="005270BA" w:rsidRPr="00C75432" w:rsidRDefault="005270BA" w:rsidP="00091B5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B8EB43" w14:textId="14C82FC8" w:rsidR="005270BA" w:rsidRPr="00C75432" w:rsidRDefault="003B21E9" w:rsidP="005270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Dužnosnik je dana </w:t>
      </w:r>
      <w:r w:rsidR="00091B5C" w:rsidRPr="00C75432">
        <w:rPr>
          <w:rFonts w:ascii="Times New Roman" w:hAnsi="Times New Roman" w:cs="Times New Roman"/>
          <w:sz w:val="24"/>
          <w:szCs w:val="24"/>
        </w:rPr>
        <w:t xml:space="preserve">28. ožujka 2019. Povjerenstvu podnio izvješće o imovinskom stanju povodom promjene, u kojem je u dijelu izvješća </w:t>
      </w:r>
      <w:r w:rsidR="00091B5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„Ostali podaci o bračnom drugu", dužnosnik naveo neto iznos plaće 72.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169,56 kuna na godišnjoj razini za 2018. te je</w:t>
      </w:r>
      <w:r w:rsidR="00091B5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dijelu istog</w:t>
      </w:r>
      <w:r w:rsidR="00D1271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izvješća „</w:t>
      </w:r>
      <w:r w:rsidR="00091B5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Podaci o nekretninama" du</w:t>
      </w:r>
      <w:r w:rsidR="00132EA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žnosnik naveo stan u </w:t>
      </w:r>
      <w:proofErr w:type="spellStart"/>
      <w:r w:rsidR="00132EA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Sukošanu</w:t>
      </w:r>
      <w:proofErr w:type="spellEnd"/>
      <w:r w:rsidR="00132EA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suvlasništvo </w:t>
      </w:r>
      <w:r w:rsidR="00091B5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supruge</w:t>
      </w:r>
      <w:r w:rsidR="00132EA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, knjižno vlasništvo</w:t>
      </w:r>
      <w:r w:rsidR="00091B5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Nadalje, u navedenom je izvješću u rubrici „Podaci o pokretninama koje se upisuju u javni registar" dužnosnik naveo motocikl, marke Yamaha TMAX, godina proizvodnje 2011., tržišne vrijednosti 50.000,00 kn, osobno vlasništvo, stečeno </w:t>
      </w:r>
      <w:r w:rsidR="00091B5C" w:rsidRPr="00C75432">
        <w:rPr>
          <w:rFonts w:ascii="Times New Roman" w:hAnsi="Times New Roman" w:cs="Times New Roman"/>
          <w:sz w:val="24"/>
          <w:szCs w:val="24"/>
        </w:rPr>
        <w:t xml:space="preserve">kupnjom iz primitaka ostvarenih od nesamostalnog rada te zaduženjem kod banke (kredit), dok je u dijelu izvješća </w:t>
      </w:r>
      <w:r w:rsidR="00091B5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Podaci o poslovnim udjelima, dionicama i vrijednosnim papirima u poslovnim subjektima" dužnosnik</w:t>
      </w:r>
      <w:r w:rsidR="00091B5C" w:rsidRPr="00C75432">
        <w:rPr>
          <w:rFonts w:ascii="Times New Roman" w:hAnsi="Times New Roman" w:cs="Times New Roman"/>
          <w:sz w:val="24"/>
          <w:szCs w:val="24"/>
        </w:rPr>
        <w:t xml:space="preserve"> naveo „ne postoji“. </w:t>
      </w:r>
    </w:p>
    <w:p w14:paraId="06DB1440" w14:textId="77777777" w:rsidR="005270BA" w:rsidRPr="00C75432" w:rsidRDefault="005270BA" w:rsidP="005270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187EB6" w14:textId="7417535D" w:rsidR="000A288A" w:rsidRPr="00C75432" w:rsidRDefault="00091B5C" w:rsidP="005270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Uvidom u podatke Porezne uprave na temelju sklopljenog Sporazuma, utvrđeno je da </w:t>
      </w:r>
      <w:r w:rsidR="00D1271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plaća bračnog druga na godišnjoj razini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2018. </w:t>
      </w:r>
      <w:r w:rsidR="00D1271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iznos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ila</w:t>
      </w:r>
      <w:r w:rsidR="00D1271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80.336,12 k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n, a uvidom u zemljišne knjige nadležnog Općinskog suda u Zadru utvrđeno je da je vlasnik navedenog stana površine 94 m2 u </w:t>
      </w:r>
      <w:proofErr w:type="spellStart"/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Sukošanu</w:t>
      </w:r>
      <w:proofErr w:type="spellEnd"/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E5F1B" w:rsidRPr="002E5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……………….</w:t>
      </w:r>
      <w:r w:rsidR="00224147" w:rsidRPr="002E5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.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 Također, uvidom u evidencije Ministarstva unutarnjih poslova utvrđeno je da je </w:t>
      </w:r>
      <w:r w:rsidR="000A288A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dužnosnik vlasnik motocikla marke Yamaha XP, datum stjecanja 22. srpnja 2011. te da je 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supruga dužnosnika vlasnica motocikla marke </w:t>
      </w:r>
      <w:proofErr w:type="spellStart"/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Aprilia</w:t>
      </w:r>
      <w:proofErr w:type="spellEnd"/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tip </w:t>
      </w:r>
      <w:proofErr w:type="spellStart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>Sportcity</w:t>
      </w:r>
      <w:proofErr w:type="spellEnd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model One 50 2T, datum stjecanja</w:t>
      </w:r>
      <w:r w:rsidR="000A288A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29. travnja 2016. i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motocikla marke </w:t>
      </w:r>
      <w:proofErr w:type="spellStart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>Piaggio</w:t>
      </w:r>
      <w:proofErr w:type="spellEnd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, tip </w:t>
      </w:r>
      <w:proofErr w:type="spellStart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>Typhoon</w:t>
      </w:r>
      <w:proofErr w:type="spellEnd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model 50, datum stjecanja 26. travnja 2017.g. </w:t>
      </w:r>
    </w:p>
    <w:p w14:paraId="691F3611" w14:textId="77777777" w:rsidR="000A288A" w:rsidRPr="00C75432" w:rsidRDefault="000A288A" w:rsidP="005270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995AEBC" w14:textId="204425CE" w:rsidR="005270BA" w:rsidRPr="00C75432" w:rsidRDefault="000A288A" w:rsidP="005270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vidom u podatke nadležnog trgovačkog suda utvrđeno da je njegova supruga imatelj poslovnih udjela u trgovačkom društvu Marina </w:t>
      </w:r>
      <w:proofErr w:type="spellStart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>travel</w:t>
      </w:r>
      <w:proofErr w:type="spellEnd"/>
      <w:r w:rsidR="00224147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2414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i putnička agencija. </w:t>
      </w:r>
    </w:p>
    <w:p w14:paraId="5E383635" w14:textId="77777777" w:rsidR="005270BA" w:rsidRPr="00C75432" w:rsidRDefault="005270BA" w:rsidP="005270B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5FF735DC" w14:textId="783B9117" w:rsidR="005270BA" w:rsidRPr="00C75432" w:rsidRDefault="005270BA" w:rsidP="00D966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Slijedom navedenog, usporedbom podataka iz podnesenog izvješća o imovinskom stanju dužnosnika i podataka prikupljenih od nadležnih tijela u Republici Hrvatskoj utvrđen je nesklad </w:t>
      </w:r>
      <w:r w:rsidR="000A288A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odnosno nerazmjer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između prijavljenih i prikupljenih podataka u pogledu plaće dužnosnikove supruge na godišnjoj razini, nekretnine u suvlasništvu njegove supruge, pokretnina koje se upisuju u javni registar u vlasništvu njegove supruge te poslovnih udjela u poslovnim subjektima u vlasništvu supruge. </w:t>
      </w:r>
    </w:p>
    <w:p w14:paraId="44AB7CB5" w14:textId="77777777" w:rsidR="005270BA" w:rsidRPr="00C75432" w:rsidRDefault="005270BA" w:rsidP="00D9665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444FB3B6" w14:textId="6A903CF4" w:rsidR="006B64BD" w:rsidRPr="00C75432" w:rsidRDefault="00224147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Stoga je Povjerenstvo zaključkom Broj: 711-I-1109-IK-1368-17/19-05-9 od 31. svibnja 2019. pozvalo 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dužnosnika Antu Martinca, da u roku od 15 dana od dana primitka zaključka dostavi Povjerenstvu očitovanje s potrebnim dokazima o neskladu, odnosno nerazmjeru između 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lastRenderedPageBreak/>
        <w:t>prijavljene imovine iz izvješća o imovinskom stanju dužnosnika, podnesenom 28. ožujka 2019. povodom promjena, i stanja imovine kako proizlazi iz podataka pribavljenih od nadležnih tijela, u dijelu izvješća o imovinskom stanju koji se odnosi na pokretnine u vlasništvu dužnosnikove supruge, motocikl</w:t>
      </w:r>
      <w:r w:rsidR="00951931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a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Aprilia</w:t>
      </w:r>
      <w:proofErr w:type="spellEnd"/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C75432">
        <w:rPr>
          <w:rFonts w:ascii="Times New Roman" w:hAnsi="Times New Roman" w:cs="Times New Roman"/>
          <w:bCs/>
          <w:sz w:val="24"/>
          <w:szCs w:val="24"/>
          <w:lang w:bidi="en-US"/>
        </w:rPr>
        <w:t>Sportcity</w:t>
      </w:r>
      <w:proofErr w:type="spellEnd"/>
      <w:r w:rsidRPr="00C7543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One i motocikl</w:t>
      </w:r>
      <w:r w:rsidR="00951931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a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proofErr w:type="spellStart"/>
      <w:r w:rsidRPr="00C75432">
        <w:rPr>
          <w:rFonts w:ascii="Times New Roman" w:hAnsi="Times New Roman" w:cs="Times New Roman"/>
          <w:bCs/>
          <w:sz w:val="24"/>
          <w:szCs w:val="24"/>
          <w:lang w:bidi="en-US"/>
        </w:rPr>
        <w:t>Piaggio</w:t>
      </w:r>
      <w:proofErr w:type="spellEnd"/>
      <w:r w:rsidRPr="00C7543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proofErr w:type="spellStart"/>
      <w:r w:rsidRPr="00C75432">
        <w:rPr>
          <w:rFonts w:ascii="Times New Roman" w:hAnsi="Times New Roman" w:cs="Times New Roman"/>
          <w:bCs/>
          <w:sz w:val="24"/>
          <w:szCs w:val="24"/>
          <w:lang w:bidi="en-US"/>
        </w:rPr>
        <w:t>Typhoon</w:t>
      </w:r>
      <w:proofErr w:type="spellEnd"/>
      <w:r w:rsidRPr="00C75432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50, poslovn</w:t>
      </w:r>
      <w:r w:rsidR="00951931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og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ud</w:t>
      </w:r>
      <w:r w:rsidR="00951931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jela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u trgovačkom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društvu Marina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bidi="en-US"/>
        </w:rPr>
        <w:t>travel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i putnička agencija u 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vlasništvu njegove supruge, </w:t>
      </w:r>
      <w:r w:rsidR="00D96657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plać</w:t>
      </w:r>
      <w:r w:rsidR="00951931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e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bračnog druga na godišnjoj razini </w:t>
      </w:r>
      <w:r w:rsidR="00D96657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i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nekretnin</w:t>
      </w:r>
      <w:r w:rsidR="00951931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e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</w:t>
      </w:r>
      <w:r w:rsidR="00D96657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>za koju se navodi da je</w:t>
      </w:r>
      <w:r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 u suvlasništvu </w:t>
      </w:r>
      <w:r w:rsidR="00D96657" w:rsidRPr="00C75432">
        <w:rPr>
          <w:rFonts w:ascii="Times New Roman" w:hAnsi="Times New Roman" w:cs="Times New Roman"/>
          <w:bCs/>
          <w:sz w:val="24"/>
          <w:szCs w:val="24"/>
          <w:lang w:eastAsia="hr-HR" w:bidi="hr-HR"/>
        </w:rPr>
        <w:t xml:space="preserve">njegove supruge. </w:t>
      </w:r>
    </w:p>
    <w:p w14:paraId="0134801C" w14:textId="77777777" w:rsidR="006B64BD" w:rsidRPr="00C75432" w:rsidRDefault="006B64BD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B393566" w14:textId="22C3267A" w:rsidR="005270BA" w:rsidRPr="00C75432" w:rsidRDefault="005270BA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Dužnosnik je dana 12. lipnja 2019. zaprimio navedeni zaključak te se na isti </w:t>
      </w:r>
      <w:r w:rsidR="00951931" w:rsidRPr="00C75432">
        <w:rPr>
          <w:rFonts w:ascii="Times New Roman" w:hAnsi="Times New Roman" w:cs="Times New Roman"/>
          <w:sz w:val="24"/>
          <w:szCs w:val="24"/>
        </w:rPr>
        <w:t xml:space="preserve">u otvorenom roku </w:t>
      </w:r>
      <w:r w:rsidRPr="00C75432">
        <w:rPr>
          <w:rFonts w:ascii="Times New Roman" w:hAnsi="Times New Roman" w:cs="Times New Roman"/>
          <w:sz w:val="24"/>
          <w:szCs w:val="24"/>
        </w:rPr>
        <w:t>očitovao</w:t>
      </w:r>
      <w:r w:rsidR="006B64BD" w:rsidRPr="00C75432">
        <w:rPr>
          <w:rFonts w:ascii="Times New Roman" w:hAnsi="Times New Roman" w:cs="Times New Roman"/>
          <w:sz w:val="24"/>
          <w:szCs w:val="24"/>
        </w:rPr>
        <w:t>.</w:t>
      </w:r>
    </w:p>
    <w:p w14:paraId="481CA5FA" w14:textId="5EFB99BA" w:rsidR="006B64BD" w:rsidRPr="00C75432" w:rsidRDefault="006B64BD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F0D81" w14:textId="77777777" w:rsidR="006B64BD" w:rsidRPr="00C75432" w:rsidRDefault="006B64BD" w:rsidP="006B64BD">
      <w:pPr>
        <w:pStyle w:val="Tijeloteksta"/>
        <w:shd w:val="clear" w:color="auto" w:fill="auto"/>
        <w:spacing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</w:rPr>
        <w:t>Dužnosnik u očitovanju navodi da je u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dijelu podataka navedenog izvješća „Ostali podaci o bračnom drugu" naveo neto iznos plaće 72.169.56 kuna na godišnjoj razini te da nije provjeravao navedeni iznos sa svojom suprugom. Također navodi da će ispraviti podatke o plaći supruge u novom izvješću. </w:t>
      </w:r>
    </w:p>
    <w:p w14:paraId="7545700D" w14:textId="7D17F559" w:rsidR="006B64BD" w:rsidRPr="00C75432" w:rsidRDefault="006B64BD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Uz očitovanje je dostavljen IP obrazac supruge iz kojeg proizlazi da je neto iznos plaće u 2018.godini bio 79.339,01 kn.</w:t>
      </w:r>
    </w:p>
    <w:p w14:paraId="1B2C63D3" w14:textId="5C48322C" w:rsidR="006B64BD" w:rsidRPr="00C75432" w:rsidRDefault="006B64BD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503201A" w14:textId="77777777" w:rsidR="006B64BD" w:rsidRPr="00C75432" w:rsidRDefault="006B64BD" w:rsidP="006B64BD">
      <w:pPr>
        <w:pStyle w:val="Tijeloteksta"/>
        <w:shd w:val="clear" w:color="auto" w:fill="auto"/>
        <w:spacing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dijelu koji se odnosi na stan u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Sukošanu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suvlasništvu supruge, dužnosnik je priložio Ugovor o kupoprodaji stana, za koji ističe da nije provedem u zemljišnim knjigama te da je u teretovnici izvatka zabilježen kredit, naveden u izvješću. Dužnosnik iznosi da će ovaj podatak brisati iz izvješća, ukoliko ga nije potrebno navesti. </w:t>
      </w:r>
    </w:p>
    <w:p w14:paraId="58B9B346" w14:textId="771316D8" w:rsidR="006B64BD" w:rsidRPr="00C75432" w:rsidRDefault="006B64BD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navedenom se </w:t>
      </w:r>
      <w:r w:rsidR="00AD016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Ugovoru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prodavatelj </w:t>
      </w:r>
      <w:r w:rsidR="00BC1F96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stana u </w:t>
      </w:r>
      <w:proofErr w:type="spellStart"/>
      <w:r w:rsidR="00BC1F96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Sukošanu</w:t>
      </w:r>
      <w:proofErr w:type="spellEnd"/>
      <w:r w:rsidR="00C45E7E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BC1F96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koji se nalazi u kući sagrađenoj na čest. </w:t>
      </w:r>
      <w:proofErr w:type="spellStart"/>
      <w:r w:rsidR="00BC1F96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zem</w:t>
      </w:r>
      <w:proofErr w:type="spellEnd"/>
      <w:r w:rsidR="00BC1F96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  <w:r w:rsidR="002E5F1B" w:rsidRPr="002E5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</w:t>
      </w:r>
      <w:r w:rsidR="00C45E7E" w:rsidRPr="002E5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="00BC1F96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navodi </w:t>
      </w:r>
      <w:r w:rsidR="002E5F1B" w:rsidRPr="002E5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………………</w:t>
      </w:r>
      <w:r w:rsidRPr="002E5F1B">
        <w:rPr>
          <w:rFonts w:ascii="Times New Roman" w:hAnsi="Times New Roman" w:cs="Times New Roman"/>
          <w:sz w:val="24"/>
          <w:szCs w:val="24"/>
          <w:highlight w:val="black"/>
          <w:lang w:eastAsia="hr-HR" w:bidi="hr-HR"/>
        </w:rPr>
        <w:t>,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koji je upisan u zemljišne knjige kao vlasnik iste nekretnine, a kao kupac dužnosnikova supruga.</w:t>
      </w:r>
    </w:p>
    <w:p w14:paraId="30016DB2" w14:textId="5A5FD9F2" w:rsidR="006B64BD" w:rsidRPr="00C75432" w:rsidRDefault="006B64BD" w:rsidP="006B64B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3EEEEEDE" w14:textId="6A91B2AC" w:rsidR="006B64BD" w:rsidRPr="00C75432" w:rsidRDefault="006B64BD" w:rsidP="006B64BD">
      <w:pPr>
        <w:pStyle w:val="Tijeloteksta"/>
        <w:shd w:val="clear" w:color="auto" w:fill="auto"/>
        <w:spacing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dijelu koji se odnosi na pokretnine, dužnosnik ističe da je motocikl marke </w:t>
      </w:r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Yamaha tip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XP model 500A, datum stjecanja 22. srpnja 2011. prodao, o čemu je priložio Ugovor o kupoprodaji iz 2019. kojim je taj motocikl dužnosnik prodao za iznos od 30.000,00 kn, za motocikl marke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Piaggio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tip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bidi="en-US"/>
        </w:rPr>
        <w:t>Typhoon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model 50, datum stjecanja 26. travnja 2017. u vlasništvu supruge navodi da ga nenamjerno nije naveo u izvješću te da je međuvremenu isti prodan, o čemu je priložio račun iz svibnja 2019. na iznos od 750,00 kn, dok za motocikl marke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Aprilija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tip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bidi="en-US"/>
        </w:rPr>
        <w:t>Sportcity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model One 50 2T, datum stjecanja 29. travnja 2016. u vlasništvu supruge, iznosi kako ga </w:t>
      </w:r>
      <w:r w:rsidR="00C45E7E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je nenamjerno izostavio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izvješću jer ima vrijednost manju od 30.000,00 kn. </w:t>
      </w:r>
    </w:p>
    <w:p w14:paraId="6F4E9E3A" w14:textId="6ACE93B1" w:rsidR="006B64BD" w:rsidRPr="00C75432" w:rsidRDefault="006B64BD" w:rsidP="006B64BD">
      <w:pPr>
        <w:pStyle w:val="Tijeloteksta"/>
        <w:shd w:val="clear" w:color="auto" w:fill="auto"/>
        <w:spacing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dijelu koji se odnosi na vlasništvo nad poslovnim udjelima u trgovačkom društvu, dužnosnik iznosi da je propustio navesti podatak da je njegova supruga vlasnica udjela u trgovačkom društvu Marine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bidi="en-US"/>
        </w:rPr>
        <w:t>travel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d.o.o. i putnička agencija, što će navesti u novom izvješću.</w:t>
      </w:r>
    </w:p>
    <w:p w14:paraId="3DC1AF68" w14:textId="5D46E6D5" w:rsidR="006B64BD" w:rsidRPr="00C75432" w:rsidRDefault="006B64BD" w:rsidP="006B64BD">
      <w:pPr>
        <w:pStyle w:val="Tijeloteksta"/>
        <w:shd w:val="clear" w:color="auto" w:fill="auto"/>
        <w:spacing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Nadalje navodi da je u dijelu izvješća „drugi primitci bračnog druga/životnog partnera dužnosnika" naveo iznos prihoda od samostalne djelatnosti, s time da u 2018. nije bilo takvih primitaka, što će navesti u novom izvješću kao i podatak o obvezi, jer je i u tom dijelu došlo do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promjene. Navodi da je na službenim internetskim stranicama Općine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Sukošan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objavio izjavu o postojanju sukoba interesa s navedenim poslovnim subjektima temeljem Zakona o javnoj nabavi te da je razlog podnošenja izvješća od 28. ožujka 2019. isključivo bila prodaja motocikla marke </w:t>
      </w:r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Yamaha. </w:t>
      </w:r>
    </w:p>
    <w:p w14:paraId="4A72F369" w14:textId="1CBB2D92" w:rsidR="006B64BD" w:rsidRPr="00C75432" w:rsidRDefault="006B64BD" w:rsidP="006B64BD">
      <w:pPr>
        <w:pStyle w:val="Tijeloteksta"/>
        <w:shd w:val="clear" w:color="auto" w:fill="auto"/>
        <w:spacing w:line="28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Dužnosnik je podnio Povjerenstvu izvješće 1. srpnja 2019. povodom bitne promjene u kojem je naveo podatak o godišnjoj plaći bračnog druga od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79.339,01 kn, motoci</w:t>
      </w:r>
      <w:r w:rsidR="00132EA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kl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marke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Aprilija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tip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bidi="en-US"/>
        </w:rPr>
        <w:t>Sportcity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, u vlasništvu supruge, te podatak da je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njegova supruga vlasnica udjela u trgovačkom društvu Marine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bidi="en-US"/>
        </w:rPr>
        <w:t>travel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i putnička agencija. </w:t>
      </w:r>
    </w:p>
    <w:p w14:paraId="00119067" w14:textId="77777777" w:rsidR="00BD1ABF" w:rsidRPr="00C75432" w:rsidRDefault="00D31124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Člankom 8. stavkom 1. ZSSI-a propisano je da su dužnosnici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</w:p>
    <w:p w14:paraId="00119068" w14:textId="77777777" w:rsidR="00BD1ABF" w:rsidRPr="00C75432" w:rsidRDefault="00D31124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Člankom 8. stavkom 2. ZSSI-a propisano je da su dužnosnici dužni, ako je tijekom obnašanja javne dužnosti došlo do bitne promjene glede imovinskog stanja, o tome podnijeti izvješće Povjerenstvu, istekom godine u kojoj je promjena nastupila.</w:t>
      </w:r>
    </w:p>
    <w:p w14:paraId="00119069" w14:textId="160D5B35" w:rsidR="00BD1ABF" w:rsidRPr="00C75432" w:rsidRDefault="00D3387F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Člankom 8. stavkom 7. ZSSI-a propisano je kako podaci o stečenoj imovini obuhvaćaju, između ostaloga, podatke o nekretninama stečenim kupoprodajom, zamjenom, darovanjem, unošenjem i izuzimanjem nekretnina iz trgovačkog društva, stečenim u postupku likvidacije ili stečaja, stečenim na temelju odluke suda ili drugog tijela, povratom imovine stečene u postupku denacionalizacije, te na drugi način stečeni</w:t>
      </w:r>
      <w:r w:rsidR="003432FA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m nekretninama od drugih osoba</w:t>
      </w:r>
      <w:r w:rsidR="006B64B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3432FA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shd w:val="clear" w:color="auto" w:fill="FFFFFF"/>
        </w:rPr>
        <w:t>podatke o</w:t>
      </w:r>
      <w:r w:rsidR="006B64BD" w:rsidRPr="00C75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pokretnin</w:t>
      </w:r>
      <w:r w:rsidR="00B14C18" w:rsidRPr="00C75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 veće vrijednosti, </w:t>
      </w:r>
      <w:r w:rsidR="006B64BD" w:rsidRPr="00C75432">
        <w:rPr>
          <w:rFonts w:ascii="Times New Roman" w:hAnsi="Times New Roman" w:cs="Times New Roman"/>
          <w:sz w:val="24"/>
          <w:szCs w:val="24"/>
          <w:shd w:val="clear" w:color="auto" w:fill="FFFFFF"/>
        </w:rPr>
        <w:t>podatke o poslovnim udjelima i dionicama u trgovačkim društvima</w:t>
      </w:r>
      <w:r w:rsidR="00B14C18" w:rsidRPr="00C75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 podatke o dohotku od nesamostalnog rada. </w:t>
      </w:r>
    </w:p>
    <w:p w14:paraId="0011906B" w14:textId="77777777" w:rsidR="00BD1ABF" w:rsidRPr="00C75432" w:rsidRDefault="00F666CF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Člankom 8. stavkom 8. ZSSI-a propisano je da se </w:t>
      </w:r>
      <w:r w:rsidRPr="00C754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 pokretninama veće vrijednosti podrazumijevaju vozila, plovila, zrakoplovi, radni strojevi, lovačko oružje, umjetnine, nakit, drugi predmeti osobne uporabne vrijednosti, vrijednosni papiri, životinje i druge stečene pokretnine pojedinačne vrijednosti veće od 30.000,00 kuna, osim predmeta kućanstva i odjevnih predmeta. </w:t>
      </w:r>
    </w:p>
    <w:p w14:paraId="0011906C" w14:textId="77777777" w:rsidR="00BD1ABF" w:rsidRPr="00C75432" w:rsidRDefault="00D31124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Člankom 21. stavkom 1. ZSSI-a propisano je da Povjerenstvo vrši provjeru podataka iz podnesenih izvješća o imovinskom stanju dužnosnika. Člankom 22. istog Zakona propisano je da provjera podataka iz podnesenih izvješća o imovinskom stanju može biti prethodna (administrativna) i redovita provjera. </w:t>
      </w:r>
    </w:p>
    <w:p w14:paraId="0011906D" w14:textId="77777777" w:rsidR="00BD1ABF" w:rsidRPr="00C75432" w:rsidRDefault="00D31124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Člankom 24. ZSSI-a propisano je da redovita provjera podataka predstavlja provjeru podataka iz članka 8. i 9. ZSSI-a koja se obavlja prikupljanjem, razmjenom podataka i usporedbom prijavljenih podataka o imovini iz podnesenih izvješća o imovinskom stanju dužnosnika s pribavljenim podacima od Porezne uprave i drugih nadležnih tijela Republike </w:t>
      </w:r>
      <w:r w:rsidRPr="00C75432">
        <w:rPr>
          <w:rFonts w:ascii="Times New Roman" w:hAnsi="Times New Roman" w:cs="Times New Roman"/>
          <w:sz w:val="24"/>
          <w:szCs w:val="24"/>
        </w:rPr>
        <w:lastRenderedPageBreak/>
        <w:t xml:space="preserve">Hrvatske sukladno odredbama toga Zakona i </w:t>
      </w:r>
      <w:proofErr w:type="spellStart"/>
      <w:r w:rsidRPr="00C75432">
        <w:rPr>
          <w:rFonts w:ascii="Times New Roman" w:hAnsi="Times New Roman" w:cs="Times New Roman"/>
          <w:sz w:val="24"/>
          <w:szCs w:val="24"/>
        </w:rPr>
        <w:t>podzakonskih</w:t>
      </w:r>
      <w:proofErr w:type="spellEnd"/>
      <w:r w:rsidRPr="00C75432">
        <w:rPr>
          <w:rFonts w:ascii="Times New Roman" w:hAnsi="Times New Roman" w:cs="Times New Roman"/>
          <w:sz w:val="24"/>
          <w:szCs w:val="24"/>
        </w:rPr>
        <w:t xml:space="preserve"> propisa donesenih na temelju toga Zakona. </w:t>
      </w:r>
    </w:p>
    <w:p w14:paraId="0011906E" w14:textId="77777777" w:rsidR="00BD1ABF" w:rsidRPr="00C75432" w:rsidRDefault="00D31124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Sukladno članku 26. ZSSI-a Povjerenstvo će bez odgađanja zatražiti od dužnosnika pisano očitovanje s potrebnim dokazima ukoliko prilikom provjere podataka utvrdi nesklad, odnosno nerazmjer između prijavljene imovine iz podnesenog izvješća iz članka 8. i 9. toga Zakona i stanja imovine dužnosnika kako proizlazi iz pribavljenih podataka od nadležnih tijela. Dužnosnik je dužan dostaviti Povjerenstvu pisano očitovanje i priložiti odgovarajuće dokaze u roku od 15 dana od dana primitka pisanog zahtjeva.</w:t>
      </w:r>
      <w:r w:rsidR="00E27800" w:rsidRPr="00C75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1906F" w14:textId="1A5472FA" w:rsidR="00BD1ABF" w:rsidRPr="00C75432" w:rsidRDefault="00D31124" w:rsidP="00BD1ABF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Člankom 27. ZSSI-a propisano je da ako dužnosnik ne dostavi Povjerenstvu pisano očitovanje iz članka 26. istog Zakona u roku od 15 dana ili pak ne priloži odgovarajuće dokaze potrebne za usklađivanje prijavljene imovine s imovinom utvrđenom u postupku redovite provjere podataka, Povjerenstvo će pokrenuti postupak protiv dužnosnika zbog kršenja odredbi iz članka 8. i 9. ZSSI-a.</w:t>
      </w:r>
      <w:r w:rsidR="00E27800" w:rsidRPr="00C754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B9BA4" w14:textId="17AB6560" w:rsidR="00B14C18" w:rsidRPr="00C75432" w:rsidRDefault="004C1C47" w:rsidP="009D5A81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Vezano za</w:t>
      </w:r>
      <w:r w:rsidR="00BC1F96" w:rsidRPr="00C75432">
        <w:rPr>
          <w:rFonts w:ascii="Times New Roman" w:hAnsi="Times New Roman" w:cs="Times New Roman"/>
          <w:sz w:val="24"/>
          <w:szCs w:val="24"/>
        </w:rPr>
        <w:t xml:space="preserve"> podatak o plaći </w:t>
      </w:r>
      <w:bookmarkStart w:id="0" w:name="_GoBack"/>
      <w:r w:rsidR="00BC1F96" w:rsidRPr="00C75432">
        <w:rPr>
          <w:rFonts w:ascii="Times New Roman" w:hAnsi="Times New Roman" w:cs="Times New Roman"/>
          <w:sz w:val="24"/>
          <w:szCs w:val="24"/>
        </w:rPr>
        <w:t>suprug</w:t>
      </w:r>
      <w:bookmarkEnd w:id="0"/>
      <w:r w:rsidR="00BC1F96" w:rsidRPr="00C75432">
        <w:rPr>
          <w:rFonts w:ascii="Times New Roman" w:hAnsi="Times New Roman" w:cs="Times New Roman"/>
          <w:sz w:val="24"/>
          <w:szCs w:val="24"/>
        </w:rPr>
        <w:t>e na godišnjoj razini, utvrđeno je da je dužnosnik naveo iznos od</w:t>
      </w:r>
      <w:r w:rsidR="00654493" w:rsidRPr="00C75432">
        <w:rPr>
          <w:rFonts w:ascii="Times New Roman" w:hAnsi="Times New Roman" w:cs="Times New Roman"/>
          <w:sz w:val="24"/>
          <w:szCs w:val="24"/>
        </w:rPr>
        <w:t xml:space="preserve"> </w:t>
      </w:r>
      <w:r w:rsidR="0065449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72.169,56 </w:t>
      </w:r>
      <w:r w:rsidR="00BC1F96" w:rsidRPr="00C75432">
        <w:rPr>
          <w:rFonts w:ascii="Times New Roman" w:hAnsi="Times New Roman" w:cs="Times New Roman"/>
          <w:sz w:val="24"/>
          <w:szCs w:val="24"/>
        </w:rPr>
        <w:t xml:space="preserve"> kn za 2018., </w:t>
      </w:r>
      <w:r w:rsidRPr="00C75432">
        <w:rPr>
          <w:rFonts w:ascii="Times New Roman" w:hAnsi="Times New Roman" w:cs="Times New Roman"/>
          <w:sz w:val="24"/>
          <w:szCs w:val="24"/>
        </w:rPr>
        <w:t>dok iz</w:t>
      </w:r>
      <w:r w:rsidR="00BC1F96" w:rsidRPr="00C75432">
        <w:rPr>
          <w:rFonts w:ascii="Times New Roman" w:hAnsi="Times New Roman" w:cs="Times New Roman"/>
          <w:sz w:val="24"/>
          <w:szCs w:val="24"/>
        </w:rPr>
        <w:t xml:space="preserve"> dokumentacije </w:t>
      </w:r>
      <w:r w:rsidR="00132EAD" w:rsidRPr="00C75432">
        <w:rPr>
          <w:rFonts w:ascii="Times New Roman" w:hAnsi="Times New Roman" w:cs="Times New Roman"/>
          <w:sz w:val="24"/>
          <w:szCs w:val="24"/>
        </w:rPr>
        <w:t xml:space="preserve">koju je dužnosnik priložio uz očitovanje </w:t>
      </w:r>
      <w:r w:rsidR="00BC1F96" w:rsidRPr="00C75432">
        <w:rPr>
          <w:rFonts w:ascii="Times New Roman" w:hAnsi="Times New Roman" w:cs="Times New Roman"/>
          <w:sz w:val="24"/>
          <w:szCs w:val="24"/>
        </w:rPr>
        <w:t xml:space="preserve">proizlazi da je njegova supruga od poslodavca Angelina </w:t>
      </w:r>
      <w:proofErr w:type="spellStart"/>
      <w:r w:rsidR="00BC1F96" w:rsidRPr="00C75432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BC1F96" w:rsidRPr="00C75432">
        <w:rPr>
          <w:rFonts w:ascii="Times New Roman" w:hAnsi="Times New Roman" w:cs="Times New Roman"/>
          <w:sz w:val="24"/>
          <w:szCs w:val="24"/>
        </w:rPr>
        <w:t xml:space="preserve"> d.o.o. u toj godini ostvarila godišnji iznos neto </w:t>
      </w:r>
      <w:r w:rsidR="00132EAD" w:rsidRPr="00C75432">
        <w:rPr>
          <w:rFonts w:ascii="Times New Roman" w:hAnsi="Times New Roman" w:cs="Times New Roman"/>
          <w:sz w:val="24"/>
          <w:szCs w:val="24"/>
        </w:rPr>
        <w:t>plaće u visini od 79.339,01 kn</w:t>
      </w:r>
      <w:r w:rsidR="00654493" w:rsidRPr="00C75432">
        <w:rPr>
          <w:rFonts w:ascii="Times New Roman" w:hAnsi="Times New Roman" w:cs="Times New Roman"/>
          <w:sz w:val="24"/>
          <w:szCs w:val="24"/>
        </w:rPr>
        <w:t xml:space="preserve">. </w:t>
      </w:r>
      <w:r w:rsidR="00BC1F96" w:rsidRPr="00C75432">
        <w:rPr>
          <w:rFonts w:ascii="Times New Roman" w:hAnsi="Times New Roman" w:cs="Times New Roman"/>
          <w:sz w:val="24"/>
          <w:szCs w:val="24"/>
        </w:rPr>
        <w:t xml:space="preserve">Navedeni iznos ne predstavlja </w:t>
      </w:r>
      <w:r w:rsidR="00654493" w:rsidRPr="00C75432">
        <w:rPr>
          <w:rFonts w:ascii="Times New Roman" w:hAnsi="Times New Roman" w:cs="Times New Roman"/>
          <w:sz w:val="24"/>
          <w:szCs w:val="24"/>
        </w:rPr>
        <w:t>značajno odstupanje</w:t>
      </w:r>
      <w:r w:rsidR="00BC1F96" w:rsidRPr="00C75432">
        <w:rPr>
          <w:rFonts w:ascii="Times New Roman" w:hAnsi="Times New Roman" w:cs="Times New Roman"/>
          <w:sz w:val="24"/>
          <w:szCs w:val="24"/>
        </w:rPr>
        <w:t xml:space="preserve"> zbog kojeg bi</w:t>
      </w:r>
      <w:r w:rsidR="009D5A81" w:rsidRPr="00C75432">
        <w:rPr>
          <w:rFonts w:ascii="Times New Roman" w:hAnsi="Times New Roman" w:cs="Times New Roman"/>
          <w:sz w:val="24"/>
          <w:szCs w:val="24"/>
        </w:rPr>
        <w:t xml:space="preserve"> protiv dužnosnika trebalo pokrenuti postupak</w:t>
      </w:r>
      <w:r w:rsidR="00022E4D" w:rsidRPr="00C75432">
        <w:rPr>
          <w:rFonts w:ascii="Times New Roman" w:hAnsi="Times New Roman" w:cs="Times New Roman"/>
          <w:sz w:val="24"/>
          <w:szCs w:val="24"/>
        </w:rPr>
        <w:t>, pri čemu je dužnosnik u izvješću od 1. srpnja 2019. naveo iznos godišnje p</w:t>
      </w:r>
      <w:r w:rsidR="00A962B1" w:rsidRPr="00C75432">
        <w:rPr>
          <w:rFonts w:ascii="Times New Roman" w:hAnsi="Times New Roman" w:cs="Times New Roman"/>
          <w:sz w:val="24"/>
          <w:szCs w:val="24"/>
        </w:rPr>
        <w:t xml:space="preserve">laće </w:t>
      </w:r>
      <w:r w:rsidR="00022E4D" w:rsidRPr="00C75432">
        <w:rPr>
          <w:rFonts w:ascii="Times New Roman" w:hAnsi="Times New Roman" w:cs="Times New Roman"/>
          <w:sz w:val="24"/>
          <w:szCs w:val="24"/>
        </w:rPr>
        <w:t xml:space="preserve">svoje supruge od 79.339,01 kn. </w:t>
      </w:r>
    </w:p>
    <w:p w14:paraId="0DF1A66E" w14:textId="4C636F23" w:rsidR="00216112" w:rsidRPr="00C75432" w:rsidRDefault="00BC1F96" w:rsidP="00216112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U dijelu koji se odnosi </w:t>
      </w:r>
      <w:r w:rsidR="00216112" w:rsidRPr="00C75432">
        <w:rPr>
          <w:rFonts w:ascii="Times New Roman" w:hAnsi="Times New Roman" w:cs="Times New Roman"/>
          <w:sz w:val="24"/>
          <w:szCs w:val="24"/>
        </w:rPr>
        <w:t>nekretninu</w:t>
      </w:r>
      <w:r w:rsidR="00977441" w:rsidRPr="00C75432">
        <w:rPr>
          <w:rFonts w:ascii="Times New Roman" w:hAnsi="Times New Roman" w:cs="Times New Roman"/>
          <w:sz w:val="24"/>
          <w:szCs w:val="24"/>
        </w:rPr>
        <w:t xml:space="preserve">, stan u </w:t>
      </w:r>
      <w:proofErr w:type="spellStart"/>
      <w:r w:rsidR="00977441" w:rsidRPr="00C75432">
        <w:rPr>
          <w:rFonts w:ascii="Times New Roman" w:hAnsi="Times New Roman" w:cs="Times New Roman"/>
          <w:sz w:val="24"/>
          <w:szCs w:val="24"/>
        </w:rPr>
        <w:t>Sukošanu</w:t>
      </w:r>
      <w:proofErr w:type="spellEnd"/>
      <w:r w:rsidR="00977441" w:rsidRPr="00C75432">
        <w:rPr>
          <w:rFonts w:ascii="Times New Roman" w:hAnsi="Times New Roman" w:cs="Times New Roman"/>
          <w:sz w:val="24"/>
          <w:szCs w:val="24"/>
        </w:rPr>
        <w:t xml:space="preserve">, iz dužnosnikova očitovanja i </w:t>
      </w:r>
      <w:r w:rsidR="00654493" w:rsidRPr="00C75432">
        <w:rPr>
          <w:rFonts w:ascii="Times New Roman" w:hAnsi="Times New Roman" w:cs="Times New Roman"/>
          <w:sz w:val="24"/>
          <w:szCs w:val="24"/>
        </w:rPr>
        <w:t xml:space="preserve"> </w:t>
      </w:r>
      <w:r w:rsidR="00977441" w:rsidRPr="00C75432">
        <w:rPr>
          <w:rFonts w:ascii="Times New Roman" w:hAnsi="Times New Roman" w:cs="Times New Roman"/>
          <w:sz w:val="24"/>
          <w:szCs w:val="24"/>
        </w:rPr>
        <w:t xml:space="preserve">priloženog ugovora, utvrđeno je da je njegova supruga kupila navedeni stan od </w:t>
      </w:r>
      <w:r w:rsidR="002E5F1B" w:rsidRPr="002E5F1B">
        <w:rPr>
          <w:rFonts w:ascii="Times New Roman" w:hAnsi="Times New Roman" w:cs="Times New Roman"/>
          <w:sz w:val="24"/>
          <w:szCs w:val="24"/>
          <w:highlight w:val="black"/>
        </w:rPr>
        <w:t>………………..</w:t>
      </w:r>
      <w:r w:rsidR="00977441" w:rsidRPr="002E5F1B">
        <w:rPr>
          <w:rFonts w:ascii="Times New Roman" w:hAnsi="Times New Roman" w:cs="Times New Roman"/>
          <w:sz w:val="24"/>
          <w:szCs w:val="24"/>
          <w:highlight w:val="black"/>
        </w:rPr>
        <w:t>,</w:t>
      </w:r>
      <w:r w:rsidR="00977441" w:rsidRPr="00C75432">
        <w:rPr>
          <w:rFonts w:ascii="Times New Roman" w:hAnsi="Times New Roman" w:cs="Times New Roman"/>
          <w:sz w:val="24"/>
          <w:szCs w:val="24"/>
        </w:rPr>
        <w:t xml:space="preserve"> ali da prijenos vlasništva u korist supruge nije proveden u zemljišnim knjigama</w:t>
      </w:r>
      <w:r w:rsidR="00654493" w:rsidRPr="00C75432">
        <w:rPr>
          <w:rFonts w:ascii="Times New Roman" w:hAnsi="Times New Roman" w:cs="Times New Roman"/>
          <w:sz w:val="24"/>
          <w:szCs w:val="24"/>
        </w:rPr>
        <w:t xml:space="preserve"> </w:t>
      </w:r>
      <w:r w:rsidR="004C1C47" w:rsidRPr="00C75432">
        <w:rPr>
          <w:rFonts w:ascii="Times New Roman" w:hAnsi="Times New Roman" w:cs="Times New Roman"/>
          <w:sz w:val="24"/>
          <w:szCs w:val="24"/>
        </w:rPr>
        <w:t xml:space="preserve">te je </w:t>
      </w:r>
      <w:r w:rsidR="00132EAD" w:rsidRPr="00C75432">
        <w:rPr>
          <w:rFonts w:ascii="Times New Roman" w:hAnsi="Times New Roman" w:cs="Times New Roman"/>
          <w:sz w:val="24"/>
          <w:szCs w:val="24"/>
        </w:rPr>
        <w:t xml:space="preserve">stoga </w:t>
      </w:r>
      <w:r w:rsidR="004C1C47" w:rsidRPr="00C75432">
        <w:rPr>
          <w:rFonts w:ascii="Times New Roman" w:hAnsi="Times New Roman" w:cs="Times New Roman"/>
          <w:sz w:val="24"/>
          <w:szCs w:val="24"/>
        </w:rPr>
        <w:t xml:space="preserve">nekretninu </w:t>
      </w:r>
      <w:r w:rsidR="00977441" w:rsidRPr="00C75432">
        <w:rPr>
          <w:rFonts w:ascii="Times New Roman" w:hAnsi="Times New Roman" w:cs="Times New Roman"/>
          <w:sz w:val="24"/>
          <w:szCs w:val="24"/>
        </w:rPr>
        <w:t xml:space="preserve">trebalo navesti u izvješću </w:t>
      </w:r>
      <w:r w:rsidR="00132EAD" w:rsidRPr="00C75432">
        <w:rPr>
          <w:rFonts w:ascii="Times New Roman" w:hAnsi="Times New Roman" w:cs="Times New Roman"/>
          <w:sz w:val="24"/>
          <w:szCs w:val="24"/>
        </w:rPr>
        <w:t xml:space="preserve">kao </w:t>
      </w:r>
      <w:proofErr w:type="spellStart"/>
      <w:r w:rsidR="00132EAD" w:rsidRPr="00C75432">
        <w:rPr>
          <w:rFonts w:ascii="Times New Roman" w:hAnsi="Times New Roman" w:cs="Times New Roman"/>
          <w:sz w:val="24"/>
          <w:szCs w:val="24"/>
        </w:rPr>
        <w:t>izvanknjižno</w:t>
      </w:r>
      <w:proofErr w:type="spellEnd"/>
      <w:r w:rsidR="00132EAD" w:rsidRPr="00C75432">
        <w:rPr>
          <w:rFonts w:ascii="Times New Roman" w:hAnsi="Times New Roman" w:cs="Times New Roman"/>
          <w:sz w:val="24"/>
          <w:szCs w:val="24"/>
        </w:rPr>
        <w:t xml:space="preserve"> vlasništvo supruge. </w:t>
      </w:r>
      <w:r w:rsidR="00977441" w:rsidRPr="00C75432">
        <w:rPr>
          <w:rFonts w:ascii="Times New Roman" w:hAnsi="Times New Roman" w:cs="Times New Roman"/>
          <w:sz w:val="24"/>
          <w:szCs w:val="24"/>
        </w:rPr>
        <w:t xml:space="preserve">Obzirom da je dužnosnik u </w:t>
      </w:r>
      <w:r w:rsidR="00D229A7" w:rsidRPr="00C75432">
        <w:rPr>
          <w:rFonts w:ascii="Times New Roman" w:hAnsi="Times New Roman" w:cs="Times New Roman"/>
          <w:sz w:val="24"/>
          <w:szCs w:val="24"/>
        </w:rPr>
        <w:t xml:space="preserve">tom </w:t>
      </w:r>
      <w:r w:rsidR="00977441" w:rsidRPr="00C75432">
        <w:rPr>
          <w:rFonts w:ascii="Times New Roman" w:hAnsi="Times New Roman" w:cs="Times New Roman"/>
          <w:sz w:val="24"/>
          <w:szCs w:val="24"/>
        </w:rPr>
        <w:t xml:space="preserve">izvješću naveo da je supruga </w:t>
      </w:r>
      <w:r w:rsidR="00D229A7" w:rsidRPr="00C75432">
        <w:rPr>
          <w:rFonts w:ascii="Times New Roman" w:hAnsi="Times New Roman" w:cs="Times New Roman"/>
          <w:sz w:val="24"/>
          <w:szCs w:val="24"/>
        </w:rPr>
        <w:t xml:space="preserve">zemljišno-knjižna </w:t>
      </w:r>
      <w:r w:rsidR="00977441" w:rsidRPr="00C75432">
        <w:rPr>
          <w:rFonts w:ascii="Times New Roman" w:hAnsi="Times New Roman" w:cs="Times New Roman"/>
          <w:sz w:val="24"/>
          <w:szCs w:val="24"/>
        </w:rPr>
        <w:t xml:space="preserve">vlasnica stana, </w:t>
      </w:r>
      <w:r w:rsidR="00132EAD" w:rsidRPr="00C75432">
        <w:rPr>
          <w:rFonts w:ascii="Times New Roman" w:hAnsi="Times New Roman" w:cs="Times New Roman"/>
          <w:sz w:val="24"/>
          <w:szCs w:val="24"/>
        </w:rPr>
        <w:t xml:space="preserve">pogrešno navođenje </w:t>
      </w:r>
      <w:r w:rsidR="00216112" w:rsidRPr="00C75432">
        <w:rPr>
          <w:rFonts w:ascii="Times New Roman" w:hAnsi="Times New Roman" w:cs="Times New Roman"/>
          <w:sz w:val="24"/>
          <w:szCs w:val="24"/>
        </w:rPr>
        <w:t>ovoga podataka nije nesklad zbog kojeg bi trebalo pokretati postupak pr</w:t>
      </w:r>
      <w:r w:rsidR="008043E0">
        <w:rPr>
          <w:rFonts w:ascii="Times New Roman" w:hAnsi="Times New Roman" w:cs="Times New Roman"/>
          <w:sz w:val="24"/>
          <w:szCs w:val="24"/>
        </w:rPr>
        <w:t xml:space="preserve">otiv </w:t>
      </w:r>
      <w:r w:rsidR="00216112" w:rsidRPr="00C75432">
        <w:rPr>
          <w:rFonts w:ascii="Times New Roman" w:hAnsi="Times New Roman" w:cs="Times New Roman"/>
          <w:sz w:val="24"/>
          <w:szCs w:val="24"/>
        </w:rPr>
        <w:t xml:space="preserve">dužnosnika, </w:t>
      </w:r>
      <w:r w:rsidR="00D229A7" w:rsidRPr="00C75432">
        <w:rPr>
          <w:rFonts w:ascii="Times New Roman" w:hAnsi="Times New Roman" w:cs="Times New Roman"/>
          <w:sz w:val="24"/>
          <w:szCs w:val="24"/>
        </w:rPr>
        <w:t xml:space="preserve">a isti je podatak o vanknjižnom vlasništvu dužnosnik kasnije </w:t>
      </w:r>
      <w:r w:rsidR="00654493" w:rsidRPr="00C75432">
        <w:rPr>
          <w:rFonts w:ascii="Times New Roman" w:hAnsi="Times New Roman" w:cs="Times New Roman"/>
          <w:sz w:val="24"/>
          <w:szCs w:val="24"/>
        </w:rPr>
        <w:t xml:space="preserve">ispravno </w:t>
      </w:r>
      <w:r w:rsidR="00D229A7" w:rsidRPr="00C75432">
        <w:rPr>
          <w:rFonts w:ascii="Times New Roman" w:hAnsi="Times New Roman" w:cs="Times New Roman"/>
          <w:sz w:val="24"/>
          <w:szCs w:val="24"/>
        </w:rPr>
        <w:t>naveo u izvješću od 1. srpnja 2019.</w:t>
      </w:r>
    </w:p>
    <w:p w14:paraId="166BAF61" w14:textId="002B53D6" w:rsidR="00DB419B" w:rsidRPr="00C75432" w:rsidRDefault="00A607F8" w:rsidP="00DB419B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U pogledu motocikla mar</w:t>
      </w:r>
      <w:r w:rsidR="000C5CD1" w:rsidRPr="00C75432">
        <w:rPr>
          <w:rFonts w:ascii="Times New Roman" w:hAnsi="Times New Roman" w:cs="Times New Roman"/>
          <w:sz w:val="24"/>
          <w:szCs w:val="24"/>
        </w:rPr>
        <w:t xml:space="preserve">ke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Yamaha XP, godina proizvodnje 2011., osobno vlasništvo, </w:t>
      </w:r>
      <w:r w:rsidR="0021611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dužnosnik je isti navodio</w:t>
      </w:r>
      <w:r w:rsidR="00FE595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ranijim izvješćima </w:t>
      </w:r>
      <w:r w:rsidR="0003018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kao </w:t>
      </w:r>
      <w:r w:rsidR="00254C20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u izvješću od 28. ožujka 2019. </w:t>
      </w:r>
      <w:r w:rsidR="0003018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povodom kojeg je prov</w:t>
      </w:r>
      <w:r w:rsidR="00D859DF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edena redovita provjera imovine, ali ga je </w:t>
      </w:r>
      <w:r w:rsidR="00D859DF" w:rsidRPr="00C75432">
        <w:rPr>
          <w:rFonts w:ascii="Times New Roman" w:hAnsi="Times New Roman" w:cs="Times New Roman"/>
          <w:sz w:val="24"/>
          <w:szCs w:val="24"/>
        </w:rPr>
        <w:t>u međuvre</w:t>
      </w:r>
      <w:r w:rsidR="00A962B1" w:rsidRPr="00C75432">
        <w:rPr>
          <w:rFonts w:ascii="Times New Roman" w:hAnsi="Times New Roman" w:cs="Times New Roman"/>
          <w:sz w:val="24"/>
          <w:szCs w:val="24"/>
        </w:rPr>
        <w:t>menu u 2019. prodao, što je potvrđeno i uvidom u priloženi kupoprodajni ugovor, zbog čega ga</w:t>
      </w:r>
      <w:r w:rsidR="00D859DF" w:rsidRPr="00C75432">
        <w:rPr>
          <w:rFonts w:ascii="Times New Roman" w:hAnsi="Times New Roman" w:cs="Times New Roman"/>
          <w:sz w:val="24"/>
          <w:szCs w:val="24"/>
        </w:rPr>
        <w:t xml:space="preserve"> </w:t>
      </w:r>
      <w:r w:rsidR="00F76522" w:rsidRPr="00C75432">
        <w:rPr>
          <w:rFonts w:ascii="Times New Roman" w:hAnsi="Times New Roman" w:cs="Times New Roman"/>
          <w:sz w:val="24"/>
          <w:szCs w:val="24"/>
        </w:rPr>
        <w:t xml:space="preserve">niti </w:t>
      </w:r>
      <w:r w:rsidR="00D859DF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nije naveo u </w:t>
      </w:r>
      <w:r w:rsidR="00D859DF" w:rsidRPr="00C75432">
        <w:rPr>
          <w:rFonts w:ascii="Times New Roman" w:hAnsi="Times New Roman" w:cs="Times New Roman"/>
          <w:sz w:val="24"/>
          <w:szCs w:val="24"/>
        </w:rPr>
        <w:t>izvješću od 1. srpnja 2019.</w:t>
      </w:r>
      <w:r w:rsidR="00F76522" w:rsidRPr="00C75432">
        <w:rPr>
          <w:rFonts w:ascii="Times New Roman" w:hAnsi="Times New Roman" w:cs="Times New Roman"/>
          <w:sz w:val="24"/>
          <w:szCs w:val="24"/>
        </w:rPr>
        <w:t xml:space="preserve">, slijedom čega se ne radi o neskladu između podataka navedenog izvješća i podataka nadležnog tijela. </w:t>
      </w:r>
    </w:p>
    <w:p w14:paraId="64A46624" w14:textId="62AB671E" w:rsidR="005C7072" w:rsidRPr="00C75432" w:rsidRDefault="00DB419B" w:rsidP="005C7072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U pogledu motocikla </w:t>
      </w:r>
      <w:r w:rsidR="0056653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marke </w:t>
      </w:r>
      <w:proofErr w:type="spellStart"/>
      <w:r w:rsidR="0056653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</w:t>
      </w:r>
      <w:r w:rsidR="00566534" w:rsidRPr="00C75432">
        <w:rPr>
          <w:rFonts w:ascii="Times New Roman" w:hAnsi="Times New Roman" w:cs="Times New Roman"/>
          <w:sz w:val="24"/>
          <w:szCs w:val="24"/>
          <w:lang w:bidi="en-US"/>
        </w:rPr>
        <w:t>iaggio</w:t>
      </w:r>
      <w:proofErr w:type="spellEnd"/>
      <w:r w:rsidR="00566534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, tip </w:t>
      </w:r>
      <w:proofErr w:type="spellStart"/>
      <w:r w:rsidR="00566534" w:rsidRPr="00C75432">
        <w:rPr>
          <w:rFonts w:ascii="Times New Roman" w:hAnsi="Times New Roman" w:cs="Times New Roman"/>
          <w:sz w:val="24"/>
          <w:szCs w:val="24"/>
          <w:lang w:bidi="en-US"/>
        </w:rPr>
        <w:t>Typhoon</w:t>
      </w:r>
      <w:proofErr w:type="spellEnd"/>
      <w:r w:rsidR="0056653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u vlasništvu njegove supruge,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stečeno</w:t>
      </w:r>
      <w:r w:rsidR="00EE4D2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g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2017., 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dužnosnik isti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naveo u izvješću od 28. ožujka 2019. </w:t>
      </w:r>
      <w:r w:rsidR="00A962B1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Navedeni m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otocikl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A962B1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prodan u svibnju 2019., zbog čega nije naveden</w:t>
      </w:r>
      <w:r w:rsidR="00A962B1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izvješću iz srpnja 2019., pri čemu iz priloženog računa proizlazi da se radi o motociklu vrijednosti od 750,00 kn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odnosno vrijednosti manje od 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>30.000,00 kn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, za koje je pokretnine koje se upisuju u javni registar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Povjerenstvo up</w:t>
      </w:r>
      <w:r w:rsidR="00A962B1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ućivalo dužnosnike da podatke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 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njima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unose u izvješća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radi ostvarivanja načela transparentnosti</w:t>
      </w:r>
      <w:r w:rsidR="00EE4D2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, odnosno potpunog uvida u nj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ihovu</w:t>
      </w:r>
      <w:r w:rsidR="00EE4D24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imovinu te imovinu bračnog druga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. U</w:t>
      </w:r>
      <w:r w:rsidR="006B512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koliko 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je </w:t>
      </w:r>
      <w:r w:rsidR="006B512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takv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a pokretnina u međuvremenu presta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la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biti vlasništvo dužnosnika</w:t>
      </w:r>
      <w:r w:rsidR="0056043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odnosno člana njegove obitelji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,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a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6B512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prije nego što ga je Povjerenstvo uputilo da istu navede, </w:t>
      </w:r>
      <w:r w:rsidR="003C7EF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u tim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se 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situacijama </w:t>
      </w:r>
      <w:r w:rsidR="0056043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postupak 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nije p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okreta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o. S obzirom da se upravo to </w:t>
      </w:r>
      <w:r w:rsidR="008043E0">
        <w:rPr>
          <w:rFonts w:ascii="Times New Roman" w:hAnsi="Times New Roman" w:cs="Times New Roman"/>
          <w:sz w:val="24"/>
          <w:szCs w:val="24"/>
          <w:lang w:eastAsia="hr-HR" w:bidi="hr-HR"/>
        </w:rPr>
        <w:t>dogodilo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u ovom konkretnom slučaju, protiv dužnosnika u tom dijelu postupak nije pokrenut</w:t>
      </w:r>
      <w:r w:rsidR="003C7EFD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. </w:t>
      </w:r>
    </w:p>
    <w:p w14:paraId="2FB6A61E" w14:textId="1714DB74" w:rsidR="00DB419B" w:rsidRPr="00C75432" w:rsidRDefault="005C7072" w:rsidP="00E26078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U</w:t>
      </w:r>
      <w:r w:rsidR="00DB419B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pogledu </w:t>
      </w:r>
      <w:r w:rsidR="00DB419B" w:rsidRPr="00C75432">
        <w:rPr>
          <w:rFonts w:ascii="Times New Roman" w:hAnsi="Times New Roman" w:cs="Times New Roman"/>
          <w:sz w:val="24"/>
          <w:szCs w:val="24"/>
        </w:rPr>
        <w:t xml:space="preserve">motocikla </w:t>
      </w:r>
      <w:r w:rsidR="00DB419B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marke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proofErr w:type="spellStart"/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Aprilia</w:t>
      </w:r>
      <w:proofErr w:type="spellEnd"/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217C33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tip </w:t>
      </w:r>
      <w:proofErr w:type="spellStart"/>
      <w:r w:rsidR="00217C33" w:rsidRPr="00C75432">
        <w:rPr>
          <w:rFonts w:ascii="Times New Roman" w:hAnsi="Times New Roman" w:cs="Times New Roman"/>
          <w:sz w:val="24"/>
          <w:szCs w:val="24"/>
          <w:lang w:bidi="en-US"/>
        </w:rPr>
        <w:t>Sportcity</w:t>
      </w:r>
      <w:proofErr w:type="spellEnd"/>
      <w:r w:rsidR="00217C33"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vrijednosti manje od 30.000,00 kn koje je dužnosnik naveo u </w:t>
      </w:r>
      <w:r w:rsidR="00A962B1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kasnijem </w:t>
      </w:r>
      <w:r w:rsidR="00217C33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izvješću od 1. srpnja 2019., 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bez prethodnog pozivanja dužnosnika da istu navede u svojem izvješću,</w:t>
      </w:r>
      <w:r w:rsidR="00560437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također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nije bilo osnove za pokretanje postupka. </w:t>
      </w:r>
    </w:p>
    <w:p w14:paraId="028F5C53" w14:textId="0191F154" w:rsidR="00DB419B" w:rsidRPr="00C75432" w:rsidRDefault="00217C33" w:rsidP="00DB419B">
      <w:pPr>
        <w:pStyle w:val="Tijeloteksta"/>
        <w:shd w:val="clear" w:color="auto" w:fill="auto"/>
        <w:spacing w:after="300"/>
        <w:ind w:firstLine="780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Stoga je dužnosnik obrazložio utvrđeni nesklad koji se odnosi na pokretnine koje se upisuju u javni registar te je kasnijim podnošenjem izvješća, a nakon provedenog postupka redovite provjere te prije odlučivanja o pokretanju ovog postupka, u tom dijelu uskladio stanje kako je ono navedeno u izvješću sa stvarnim stanjem vlasništva. </w:t>
      </w:r>
    </w:p>
    <w:p w14:paraId="55ADD94B" w14:textId="2A584154" w:rsidR="008A11D7" w:rsidRPr="00C75432" w:rsidRDefault="008A11D7" w:rsidP="008A11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Konačno, u pogledu propusta nenavođenja </w:t>
      </w:r>
      <w:r w:rsidRPr="00C75432">
        <w:rPr>
          <w:rFonts w:ascii="Times New Roman" w:hAnsi="Times New Roman" w:cs="Times New Roman"/>
          <w:sz w:val="24"/>
          <w:szCs w:val="24"/>
        </w:rPr>
        <w:t xml:space="preserve">poslovnog udjela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u trgovačkom društvu Marina </w:t>
      </w:r>
      <w:proofErr w:type="spellStart"/>
      <w:r w:rsidRPr="00C75432">
        <w:rPr>
          <w:rFonts w:ascii="Times New Roman" w:hAnsi="Times New Roman" w:cs="Times New Roman"/>
          <w:sz w:val="24"/>
          <w:szCs w:val="24"/>
          <w:lang w:bidi="en-US"/>
        </w:rPr>
        <w:t>travel</w:t>
      </w:r>
      <w:proofErr w:type="spellEnd"/>
      <w:r w:rsidRPr="00C75432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d.o.o. i putnička agencija u vlasništvu njegove supruge, dužnosnik je u očitovanju </w:t>
      </w:r>
      <w:r w:rsidR="00E26078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i sam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priznao taj propust, iz č</w:t>
      </w:r>
      <w:r w:rsidR="006B512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e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ga proizlazi</w:t>
      </w:r>
      <w:r w:rsidR="006B512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nije obrazložio </w:t>
      </w:r>
      <w:r w:rsidR="005C7072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>nesklad</w:t>
      </w:r>
      <w:r w:rsidR="006B512C"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zbog čega se </w:t>
      </w:r>
      <w:r w:rsidRPr="00C75432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protiv njega u tom dijelu pokreće postupak.  </w:t>
      </w:r>
    </w:p>
    <w:p w14:paraId="6330EABE" w14:textId="77777777" w:rsidR="008A11D7" w:rsidRPr="00C75432" w:rsidRDefault="008A11D7" w:rsidP="008A11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1E1E8217" w14:textId="793E3980" w:rsidR="008A11D7" w:rsidRPr="00C75432" w:rsidRDefault="008A11D7" w:rsidP="008A11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C75432">
        <w:rPr>
          <w:rFonts w:ascii="Times New Roman" w:eastAsia="Calibri" w:hAnsi="Times New Roman" w:cs="Times New Roman"/>
          <w:sz w:val="24"/>
          <w:szCs w:val="24"/>
        </w:rPr>
        <w:t xml:space="preserve">Slijedom navedenog, dužnosnik je dostavljenim očitovanjem dostavio dokaze i opravdao nesklad odnosno nerazmjer između prijavljenih podataka i podataka kojima raspolažu nadležna tijela u dijelu koji se odnosi na </w:t>
      </w:r>
      <w:r w:rsidRPr="00C7543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utvrđeni nerazmjer u godišnjoj plaći supruge, nesklad u pogledu nekretnine te pokretnina koje se upisuju u javni registar, dok nije obrazložio nesklad u pogledu vlasništva supruge nad poslovnim udjelom. </w:t>
      </w:r>
    </w:p>
    <w:p w14:paraId="3782BDF0" w14:textId="455976B9" w:rsidR="00241B67" w:rsidRPr="00C75432" w:rsidRDefault="00241B67" w:rsidP="007A22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011907E" w14:textId="782B2AB6" w:rsidR="000222EA" w:rsidRPr="00C75432" w:rsidRDefault="00241B67" w:rsidP="000222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Stoga </w:t>
      </w:r>
      <w:r w:rsidR="008A11D7" w:rsidRPr="00C75432">
        <w:rPr>
          <w:rFonts w:ascii="Times New Roman" w:hAnsi="Times New Roman" w:cs="Times New Roman"/>
          <w:sz w:val="24"/>
          <w:szCs w:val="24"/>
        </w:rPr>
        <w:t>je</w:t>
      </w:r>
      <w:r w:rsidR="001121BF" w:rsidRPr="00C75432">
        <w:rPr>
          <w:rFonts w:ascii="Times New Roman" w:hAnsi="Times New Roman" w:cs="Times New Roman"/>
          <w:sz w:val="24"/>
          <w:szCs w:val="24"/>
        </w:rPr>
        <w:t xml:space="preserve"> </w:t>
      </w:r>
      <w:r w:rsidR="00D31124" w:rsidRPr="00C75432">
        <w:rPr>
          <w:rFonts w:ascii="Times New Roman" w:hAnsi="Times New Roman" w:cs="Times New Roman"/>
          <w:sz w:val="24"/>
          <w:szCs w:val="24"/>
        </w:rPr>
        <w:t>u smislu odredab</w:t>
      </w:r>
      <w:r w:rsidR="008A11D7" w:rsidRPr="00C75432">
        <w:rPr>
          <w:rFonts w:ascii="Times New Roman" w:hAnsi="Times New Roman" w:cs="Times New Roman"/>
          <w:sz w:val="24"/>
          <w:szCs w:val="24"/>
        </w:rPr>
        <w:t xml:space="preserve">a članka 26. i 27. ZSSI-a </w:t>
      </w:r>
      <w:r w:rsidR="00D31124" w:rsidRPr="00C75432">
        <w:rPr>
          <w:rFonts w:ascii="Times New Roman" w:hAnsi="Times New Roman" w:cs="Times New Roman"/>
          <w:sz w:val="24"/>
          <w:szCs w:val="24"/>
        </w:rPr>
        <w:t>Povjerenstvo donijelo odluku</w:t>
      </w:r>
      <w:r w:rsidR="008A11D7" w:rsidRPr="00C75432">
        <w:rPr>
          <w:rFonts w:ascii="Times New Roman" w:hAnsi="Times New Roman" w:cs="Times New Roman"/>
          <w:sz w:val="24"/>
          <w:szCs w:val="24"/>
        </w:rPr>
        <w:t>,</w:t>
      </w:r>
      <w:r w:rsidR="00D31124" w:rsidRPr="00C75432">
        <w:rPr>
          <w:rFonts w:ascii="Times New Roman" w:hAnsi="Times New Roman" w:cs="Times New Roman"/>
          <w:sz w:val="24"/>
          <w:szCs w:val="24"/>
        </w:rPr>
        <w:t xml:space="preserve"> kao u točki I. izreke.</w:t>
      </w:r>
      <w:r w:rsidR="000222EA" w:rsidRPr="00C7543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11907F" w14:textId="77777777" w:rsidR="000222EA" w:rsidRPr="00C75432" w:rsidRDefault="000222EA" w:rsidP="000222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119080" w14:textId="77777777" w:rsidR="00D31124" w:rsidRPr="00C75432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Sukladno odredbi članka 39. stavka 3. ZSSI-a, poziva se dužnosnik da u roku od 15 dana od dana primitka ove odluke dostavi Povjerenstvu pisano očitovanje u odnosu na razloge pokretanja ovog postupka kao i na ostale navode iz ovog obrazloženja, kao u točki II. izreke.</w:t>
      </w:r>
    </w:p>
    <w:p w14:paraId="00119081" w14:textId="77777777" w:rsidR="00D31124" w:rsidRPr="00C75432" w:rsidRDefault="00D31124" w:rsidP="00D31124">
      <w:pPr>
        <w:spacing w:after="0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119082" w14:textId="77777777" w:rsidR="00D31124" w:rsidRPr="00C75432" w:rsidRDefault="00D31124" w:rsidP="00D3112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 xml:space="preserve">Slijedom svega gore navedenog, Povjerenstvo je donijelo odluku kao što je navedeno u izreci ovog akta. </w:t>
      </w:r>
    </w:p>
    <w:p w14:paraId="00119083" w14:textId="77777777" w:rsidR="0013511B" w:rsidRPr="00C75432" w:rsidRDefault="0013511B" w:rsidP="0013511B">
      <w:pPr>
        <w:pStyle w:val="Default"/>
        <w:spacing w:line="276" w:lineRule="auto"/>
        <w:ind w:left="4956"/>
        <w:rPr>
          <w:bCs/>
          <w:color w:val="auto"/>
        </w:rPr>
      </w:pPr>
    </w:p>
    <w:p w14:paraId="00119084" w14:textId="77777777" w:rsidR="0013511B" w:rsidRPr="00C75432" w:rsidRDefault="0013511B" w:rsidP="0013511B">
      <w:pPr>
        <w:pStyle w:val="Default"/>
        <w:spacing w:line="276" w:lineRule="auto"/>
        <w:ind w:left="4956"/>
        <w:rPr>
          <w:color w:val="auto"/>
        </w:rPr>
      </w:pPr>
      <w:r w:rsidRPr="00C75432">
        <w:rPr>
          <w:bCs/>
          <w:color w:val="auto"/>
        </w:rPr>
        <w:t xml:space="preserve">PREDSJEDNICA POVJERENSTVA </w:t>
      </w:r>
    </w:p>
    <w:p w14:paraId="00119085" w14:textId="77777777" w:rsidR="0013511B" w:rsidRPr="00C75432" w:rsidRDefault="0013511B" w:rsidP="004608A3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543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DC4EA2" w:rsidRPr="00C75432">
        <w:rPr>
          <w:rFonts w:ascii="Times New Roman" w:hAnsi="Times New Roman" w:cs="Times New Roman"/>
          <w:bCs/>
          <w:sz w:val="24"/>
          <w:szCs w:val="24"/>
        </w:rPr>
        <w:t>Nataša Novaković</w:t>
      </w:r>
      <w:r w:rsidRPr="00C7543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C75432">
        <w:rPr>
          <w:rFonts w:ascii="Times New Roman" w:hAnsi="Times New Roman" w:cs="Times New Roman"/>
          <w:bCs/>
          <w:sz w:val="24"/>
          <w:szCs w:val="24"/>
        </w:rPr>
        <w:t>dipl.iur</w:t>
      </w:r>
      <w:proofErr w:type="spellEnd"/>
      <w:r w:rsidRPr="00C75432">
        <w:rPr>
          <w:rFonts w:ascii="Times New Roman" w:hAnsi="Times New Roman" w:cs="Times New Roman"/>
          <w:bCs/>
          <w:sz w:val="24"/>
          <w:szCs w:val="24"/>
        </w:rPr>
        <w:t>.</w:t>
      </w:r>
      <w:r w:rsidRPr="00C75432">
        <w:rPr>
          <w:rFonts w:ascii="Times New Roman" w:hAnsi="Times New Roman" w:cs="Times New Roman"/>
          <w:sz w:val="24"/>
          <w:szCs w:val="24"/>
        </w:rPr>
        <w:tab/>
      </w:r>
    </w:p>
    <w:p w14:paraId="00119086" w14:textId="77777777" w:rsidR="00EC3470" w:rsidRPr="00C75432" w:rsidRDefault="00EC3470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19087" w14:textId="77777777" w:rsidR="00EC3470" w:rsidRPr="00C75432" w:rsidRDefault="00EC3470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318301" w14:textId="77777777" w:rsidR="003C7EFD" w:rsidRPr="00C75432" w:rsidRDefault="003C7EFD" w:rsidP="001351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19088" w14:textId="7A8764C3" w:rsidR="0013511B" w:rsidRPr="00C75432" w:rsidRDefault="0013511B" w:rsidP="001351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Dostaviti:</w:t>
      </w:r>
    </w:p>
    <w:p w14:paraId="00119089" w14:textId="53CDA07B" w:rsidR="0013511B" w:rsidRPr="00C75432" w:rsidRDefault="00A93E6F" w:rsidP="000222EA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D</w:t>
      </w:r>
      <w:r w:rsidR="0013511B" w:rsidRPr="00C75432">
        <w:rPr>
          <w:rFonts w:ascii="Times New Roman" w:hAnsi="Times New Roman" w:cs="Times New Roman"/>
          <w:sz w:val="24"/>
          <w:szCs w:val="24"/>
        </w:rPr>
        <w:t xml:space="preserve">užnosnik </w:t>
      </w:r>
      <w:r w:rsidR="007A2224" w:rsidRPr="00C75432">
        <w:rPr>
          <w:rFonts w:ascii="Times New Roman" w:hAnsi="Times New Roman" w:cs="Times New Roman"/>
          <w:sz w:val="24"/>
          <w:szCs w:val="24"/>
        </w:rPr>
        <w:t>Ante Martinac</w:t>
      </w:r>
      <w:r w:rsidRPr="00C75432">
        <w:rPr>
          <w:rFonts w:ascii="Times New Roman" w:hAnsi="Times New Roman" w:cs="Times New Roman"/>
          <w:sz w:val="24"/>
          <w:szCs w:val="24"/>
        </w:rPr>
        <w:t xml:space="preserve">, </w:t>
      </w:r>
      <w:r w:rsidR="00DC4EA2" w:rsidRPr="00C75432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0011908B" w14:textId="77777777" w:rsidR="00EA4DFA" w:rsidRPr="00C75432" w:rsidRDefault="0013511B" w:rsidP="00EA4DFA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Objava na Internet</w:t>
      </w:r>
      <w:r w:rsidR="00886CB1" w:rsidRPr="00C75432">
        <w:rPr>
          <w:rFonts w:ascii="Times New Roman" w:hAnsi="Times New Roman" w:cs="Times New Roman"/>
          <w:sz w:val="24"/>
          <w:szCs w:val="24"/>
        </w:rPr>
        <w:t>skoj</w:t>
      </w:r>
      <w:r w:rsidRPr="00C75432">
        <w:rPr>
          <w:rFonts w:ascii="Times New Roman" w:hAnsi="Times New Roman" w:cs="Times New Roman"/>
          <w:sz w:val="24"/>
          <w:szCs w:val="24"/>
        </w:rPr>
        <w:t xml:space="preserve"> stranici Povjerenstva</w:t>
      </w:r>
    </w:p>
    <w:p w14:paraId="0011908C" w14:textId="77777777" w:rsidR="0013511B" w:rsidRPr="00C75432" w:rsidRDefault="0013511B" w:rsidP="00EA4DFA">
      <w:pPr>
        <w:pStyle w:val="Odlomakpopisa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75432">
        <w:rPr>
          <w:rFonts w:ascii="Times New Roman" w:hAnsi="Times New Roman" w:cs="Times New Roman"/>
          <w:sz w:val="24"/>
          <w:szCs w:val="24"/>
        </w:rPr>
        <w:t>Pismohrana</w:t>
      </w:r>
    </w:p>
    <w:p w14:paraId="0011908D" w14:textId="77777777" w:rsidR="00332D21" w:rsidRPr="00C75432" w:rsidRDefault="00332D21" w:rsidP="0013511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sectPr w:rsidR="00332D21" w:rsidRPr="00C75432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DE3A9" w14:textId="77777777" w:rsidR="00ED7942" w:rsidRDefault="00ED7942" w:rsidP="005B5818">
      <w:pPr>
        <w:spacing w:after="0" w:line="240" w:lineRule="auto"/>
      </w:pPr>
      <w:r>
        <w:separator/>
      </w:r>
    </w:p>
  </w:endnote>
  <w:endnote w:type="continuationSeparator" w:id="0">
    <w:p w14:paraId="36F488B7" w14:textId="77777777" w:rsidR="00ED7942" w:rsidRDefault="00ED7942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9094" w14:textId="59CDEF10" w:rsidR="00E82167" w:rsidRPr="005B5818" w:rsidRDefault="00DC083C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011909F" wp14:editId="4D7D4507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02E9F9" id="Ravni poveznik 14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Fax: 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00119095" w14:textId="77777777" w:rsidR="00E82167" w:rsidRPr="005B5818" w:rsidRDefault="002E5F1B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E82167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E82167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00119096" w14:textId="77777777" w:rsidR="00E82167" w:rsidRDefault="00E8216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909D" w14:textId="2B7BD4DF" w:rsidR="00E82167" w:rsidRDefault="00DC083C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001190A5" wp14:editId="7F49059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E56C37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E82167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81629D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82167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11909E" w14:textId="77777777" w:rsidR="00E82167" w:rsidRPr="005B5818" w:rsidRDefault="00E82167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52E41" w14:textId="77777777" w:rsidR="00ED7942" w:rsidRDefault="00ED7942" w:rsidP="005B5818">
      <w:pPr>
        <w:spacing w:after="0" w:line="240" w:lineRule="auto"/>
      </w:pPr>
      <w:r>
        <w:separator/>
      </w:r>
    </w:p>
  </w:footnote>
  <w:footnote w:type="continuationSeparator" w:id="0">
    <w:p w14:paraId="06DCD294" w14:textId="77777777" w:rsidR="00ED7942" w:rsidRDefault="00ED7942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00119092" w14:textId="38EAB5D3" w:rsidR="00E82167" w:rsidRDefault="00DC083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F1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0119093" w14:textId="77777777" w:rsidR="00E82167" w:rsidRDefault="00E8216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19097" w14:textId="2EE934D0" w:rsidR="00E82167" w:rsidRPr="005B5818" w:rsidRDefault="00DC083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1190A0" wp14:editId="31268C82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1190A6" w14:textId="77777777" w:rsidR="00E82167" w:rsidRPr="00CA2B25" w:rsidRDefault="00E82167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1190A7" w14:textId="77777777" w:rsidR="00E82167" w:rsidRPr="00CA2B25" w:rsidRDefault="00E82167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1190A8" w14:textId="77777777" w:rsidR="00E82167" w:rsidRDefault="00E82167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190A0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001190A6" w14:textId="77777777" w:rsidR="00E82167" w:rsidRPr="00CA2B25" w:rsidRDefault="00E82167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1190A7" w14:textId="77777777" w:rsidR="00E82167" w:rsidRPr="00CA2B25" w:rsidRDefault="00E82167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1190A8" w14:textId="77777777" w:rsidR="00E82167" w:rsidRDefault="00E82167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8216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E8216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E8216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E8216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E82167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E82167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1190A1" wp14:editId="001190A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167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E82167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E82167">
      <w:rPr>
        <w:b/>
        <w:noProof/>
        <w:sz w:val="16"/>
        <w:szCs w:val="16"/>
        <w:lang w:eastAsia="hr-HR"/>
      </w:rPr>
      <w:drawing>
        <wp:inline distT="0" distB="0" distL="0" distR="0" wp14:anchorId="001190A3" wp14:editId="001190A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2167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00119098" w14:textId="77777777" w:rsidR="00E82167" w:rsidRPr="00945142" w:rsidRDefault="00E8216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119099" w14:textId="77777777" w:rsidR="00E82167" w:rsidRPr="00AA3F5D" w:rsidRDefault="00E82167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11909A" w14:textId="77777777" w:rsidR="00E82167" w:rsidRPr="002C4098" w:rsidRDefault="00E8216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11909B" w14:textId="77777777" w:rsidR="00E82167" w:rsidRPr="002C4098" w:rsidRDefault="00E82167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11909C" w14:textId="77777777" w:rsidR="00E82167" w:rsidRDefault="00E82167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C1856"/>
    <w:multiLevelType w:val="hybridMultilevel"/>
    <w:tmpl w:val="1F8C9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547A8"/>
    <w:multiLevelType w:val="hybridMultilevel"/>
    <w:tmpl w:val="B22A8664"/>
    <w:lvl w:ilvl="0" w:tplc="14B0E3A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7755B7F"/>
    <w:multiLevelType w:val="hybridMultilevel"/>
    <w:tmpl w:val="ED9AEAF4"/>
    <w:lvl w:ilvl="0" w:tplc="CD6A193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77067F"/>
    <w:multiLevelType w:val="multilevel"/>
    <w:tmpl w:val="C3D0B13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64FC5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A5170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60540"/>
    <w:multiLevelType w:val="hybridMultilevel"/>
    <w:tmpl w:val="433012DA"/>
    <w:lvl w:ilvl="0" w:tplc="C618376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071ED5"/>
    <w:multiLevelType w:val="multilevel"/>
    <w:tmpl w:val="F94A3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EC42B3"/>
    <w:multiLevelType w:val="hybridMultilevel"/>
    <w:tmpl w:val="20804038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D5D70"/>
    <w:multiLevelType w:val="hybridMultilevel"/>
    <w:tmpl w:val="ED9AEAF4"/>
    <w:lvl w:ilvl="0" w:tplc="CD6A1932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312D1"/>
    <w:multiLevelType w:val="hybridMultilevel"/>
    <w:tmpl w:val="237222BE"/>
    <w:lvl w:ilvl="0" w:tplc="22D239D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E85235F"/>
    <w:multiLevelType w:val="multilevel"/>
    <w:tmpl w:val="33220E9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7822"/>
    <w:rsid w:val="000222EA"/>
    <w:rsid w:val="00022E4D"/>
    <w:rsid w:val="0002415F"/>
    <w:rsid w:val="000261BE"/>
    <w:rsid w:val="0003018D"/>
    <w:rsid w:val="00032FEC"/>
    <w:rsid w:val="000372F0"/>
    <w:rsid w:val="00053588"/>
    <w:rsid w:val="00053B23"/>
    <w:rsid w:val="00054B4D"/>
    <w:rsid w:val="000609CD"/>
    <w:rsid w:val="0006272F"/>
    <w:rsid w:val="00064A80"/>
    <w:rsid w:val="00067EC1"/>
    <w:rsid w:val="00085AAA"/>
    <w:rsid w:val="00091B5C"/>
    <w:rsid w:val="00097676"/>
    <w:rsid w:val="000A288A"/>
    <w:rsid w:val="000B1A8C"/>
    <w:rsid w:val="000B77C0"/>
    <w:rsid w:val="000C5CD1"/>
    <w:rsid w:val="000C7AFA"/>
    <w:rsid w:val="000D3D0E"/>
    <w:rsid w:val="000E75E4"/>
    <w:rsid w:val="000F5732"/>
    <w:rsid w:val="00101F03"/>
    <w:rsid w:val="00107A79"/>
    <w:rsid w:val="001121BF"/>
    <w:rsid w:val="00112E23"/>
    <w:rsid w:val="0012224D"/>
    <w:rsid w:val="00132EAD"/>
    <w:rsid w:val="0013511B"/>
    <w:rsid w:val="00141069"/>
    <w:rsid w:val="00142C9E"/>
    <w:rsid w:val="00163C3F"/>
    <w:rsid w:val="00173FFC"/>
    <w:rsid w:val="00176E7A"/>
    <w:rsid w:val="00195BA9"/>
    <w:rsid w:val="001C15D7"/>
    <w:rsid w:val="001C47C7"/>
    <w:rsid w:val="001D013D"/>
    <w:rsid w:val="001D4587"/>
    <w:rsid w:val="001E5E12"/>
    <w:rsid w:val="00202E21"/>
    <w:rsid w:val="002046D1"/>
    <w:rsid w:val="00216112"/>
    <w:rsid w:val="00217108"/>
    <w:rsid w:val="00217C33"/>
    <w:rsid w:val="00224147"/>
    <w:rsid w:val="0022617D"/>
    <w:rsid w:val="0023102B"/>
    <w:rsid w:val="0023718E"/>
    <w:rsid w:val="00240F9F"/>
    <w:rsid w:val="00241B67"/>
    <w:rsid w:val="002469AA"/>
    <w:rsid w:val="0025389A"/>
    <w:rsid w:val="002541BE"/>
    <w:rsid w:val="00254C20"/>
    <w:rsid w:val="0025799F"/>
    <w:rsid w:val="00262C24"/>
    <w:rsid w:val="00271261"/>
    <w:rsid w:val="00273EE4"/>
    <w:rsid w:val="00275F2A"/>
    <w:rsid w:val="002805FA"/>
    <w:rsid w:val="00291495"/>
    <w:rsid w:val="00291563"/>
    <w:rsid w:val="00292719"/>
    <w:rsid w:val="00292AD5"/>
    <w:rsid w:val="002940DD"/>
    <w:rsid w:val="00296618"/>
    <w:rsid w:val="002A6BDA"/>
    <w:rsid w:val="002B7796"/>
    <w:rsid w:val="002B7853"/>
    <w:rsid w:val="002C2815"/>
    <w:rsid w:val="002C4098"/>
    <w:rsid w:val="002C5F27"/>
    <w:rsid w:val="002D0C08"/>
    <w:rsid w:val="002D2941"/>
    <w:rsid w:val="002D362E"/>
    <w:rsid w:val="002D7A8D"/>
    <w:rsid w:val="002E4238"/>
    <w:rsid w:val="002E5F1B"/>
    <w:rsid w:val="002F1542"/>
    <w:rsid w:val="002F313C"/>
    <w:rsid w:val="002F6B48"/>
    <w:rsid w:val="0030302E"/>
    <w:rsid w:val="00315600"/>
    <w:rsid w:val="003174F2"/>
    <w:rsid w:val="00332D21"/>
    <w:rsid w:val="003350F2"/>
    <w:rsid w:val="003359EB"/>
    <w:rsid w:val="003416CC"/>
    <w:rsid w:val="00342B91"/>
    <w:rsid w:val="003432FA"/>
    <w:rsid w:val="00356281"/>
    <w:rsid w:val="00362172"/>
    <w:rsid w:val="00366C08"/>
    <w:rsid w:val="00367A5C"/>
    <w:rsid w:val="0037245E"/>
    <w:rsid w:val="00382C83"/>
    <w:rsid w:val="00394E6F"/>
    <w:rsid w:val="003A13A6"/>
    <w:rsid w:val="003A2FBB"/>
    <w:rsid w:val="003A4F7A"/>
    <w:rsid w:val="003B21E9"/>
    <w:rsid w:val="003C019C"/>
    <w:rsid w:val="003C10C3"/>
    <w:rsid w:val="003C226B"/>
    <w:rsid w:val="003C39B3"/>
    <w:rsid w:val="003C4B46"/>
    <w:rsid w:val="003C7AC2"/>
    <w:rsid w:val="003C7EFD"/>
    <w:rsid w:val="003D0DBC"/>
    <w:rsid w:val="003D7551"/>
    <w:rsid w:val="003F4282"/>
    <w:rsid w:val="00401880"/>
    <w:rsid w:val="0040639F"/>
    <w:rsid w:val="00406E92"/>
    <w:rsid w:val="00411522"/>
    <w:rsid w:val="00417352"/>
    <w:rsid w:val="004522E9"/>
    <w:rsid w:val="0045288B"/>
    <w:rsid w:val="004608A3"/>
    <w:rsid w:val="00461D1B"/>
    <w:rsid w:val="00463E6E"/>
    <w:rsid w:val="004729B2"/>
    <w:rsid w:val="0047637E"/>
    <w:rsid w:val="00476655"/>
    <w:rsid w:val="004826BC"/>
    <w:rsid w:val="0049159B"/>
    <w:rsid w:val="00491B60"/>
    <w:rsid w:val="00491D4F"/>
    <w:rsid w:val="004934B3"/>
    <w:rsid w:val="00493A7C"/>
    <w:rsid w:val="00495AB5"/>
    <w:rsid w:val="00495E8D"/>
    <w:rsid w:val="004B1257"/>
    <w:rsid w:val="004B12AF"/>
    <w:rsid w:val="004B6672"/>
    <w:rsid w:val="004C1C47"/>
    <w:rsid w:val="004D40D1"/>
    <w:rsid w:val="004E374E"/>
    <w:rsid w:val="004E6F22"/>
    <w:rsid w:val="004F51CF"/>
    <w:rsid w:val="004F5496"/>
    <w:rsid w:val="004F7916"/>
    <w:rsid w:val="00501736"/>
    <w:rsid w:val="0050619A"/>
    <w:rsid w:val="00512887"/>
    <w:rsid w:val="00513B6B"/>
    <w:rsid w:val="00516F00"/>
    <w:rsid w:val="00516FE9"/>
    <w:rsid w:val="00522EB5"/>
    <w:rsid w:val="00523599"/>
    <w:rsid w:val="005270BA"/>
    <w:rsid w:val="00527A12"/>
    <w:rsid w:val="00547426"/>
    <w:rsid w:val="00560437"/>
    <w:rsid w:val="005636B1"/>
    <w:rsid w:val="00566534"/>
    <w:rsid w:val="00567945"/>
    <w:rsid w:val="005758FC"/>
    <w:rsid w:val="00584DCE"/>
    <w:rsid w:val="005850FC"/>
    <w:rsid w:val="005A3BAD"/>
    <w:rsid w:val="005A77A8"/>
    <w:rsid w:val="005A7B95"/>
    <w:rsid w:val="005B5818"/>
    <w:rsid w:val="005B6D0C"/>
    <w:rsid w:val="005C556F"/>
    <w:rsid w:val="005C656F"/>
    <w:rsid w:val="005C7072"/>
    <w:rsid w:val="005C7FC2"/>
    <w:rsid w:val="005E19B5"/>
    <w:rsid w:val="005E29C1"/>
    <w:rsid w:val="006077BC"/>
    <w:rsid w:val="00612F27"/>
    <w:rsid w:val="00615701"/>
    <w:rsid w:val="00622E91"/>
    <w:rsid w:val="006249E8"/>
    <w:rsid w:val="0062649B"/>
    <w:rsid w:val="00633DC4"/>
    <w:rsid w:val="00634CCC"/>
    <w:rsid w:val="00641E9F"/>
    <w:rsid w:val="00643B16"/>
    <w:rsid w:val="00647B1E"/>
    <w:rsid w:val="00654493"/>
    <w:rsid w:val="006566ED"/>
    <w:rsid w:val="00667994"/>
    <w:rsid w:val="0067698B"/>
    <w:rsid w:val="00682655"/>
    <w:rsid w:val="00684BE3"/>
    <w:rsid w:val="006915E1"/>
    <w:rsid w:val="00693FD7"/>
    <w:rsid w:val="006948D2"/>
    <w:rsid w:val="006950C4"/>
    <w:rsid w:val="006B120A"/>
    <w:rsid w:val="006B512C"/>
    <w:rsid w:val="006B5B9A"/>
    <w:rsid w:val="006B64BD"/>
    <w:rsid w:val="006C1F1B"/>
    <w:rsid w:val="006C5577"/>
    <w:rsid w:val="006D1187"/>
    <w:rsid w:val="006E01A6"/>
    <w:rsid w:val="006E4FD8"/>
    <w:rsid w:val="006F38AA"/>
    <w:rsid w:val="00701E76"/>
    <w:rsid w:val="00705696"/>
    <w:rsid w:val="00706423"/>
    <w:rsid w:val="00714586"/>
    <w:rsid w:val="0071684E"/>
    <w:rsid w:val="00720AE8"/>
    <w:rsid w:val="0072626D"/>
    <w:rsid w:val="007308ED"/>
    <w:rsid w:val="00730AD9"/>
    <w:rsid w:val="007341E0"/>
    <w:rsid w:val="0073547E"/>
    <w:rsid w:val="00737054"/>
    <w:rsid w:val="00747047"/>
    <w:rsid w:val="00753F38"/>
    <w:rsid w:val="00754C46"/>
    <w:rsid w:val="00755B6F"/>
    <w:rsid w:val="0076036B"/>
    <w:rsid w:val="0076730A"/>
    <w:rsid w:val="00770E8B"/>
    <w:rsid w:val="00774A1B"/>
    <w:rsid w:val="00792FBA"/>
    <w:rsid w:val="00793EC7"/>
    <w:rsid w:val="007A216A"/>
    <w:rsid w:val="007A2224"/>
    <w:rsid w:val="007B28E9"/>
    <w:rsid w:val="007B4BD1"/>
    <w:rsid w:val="007C1226"/>
    <w:rsid w:val="007D06F6"/>
    <w:rsid w:val="007D468C"/>
    <w:rsid w:val="007E2B0C"/>
    <w:rsid w:val="008043E0"/>
    <w:rsid w:val="008159E6"/>
    <w:rsid w:val="0081629D"/>
    <w:rsid w:val="00824B78"/>
    <w:rsid w:val="00834EBC"/>
    <w:rsid w:val="00845116"/>
    <w:rsid w:val="008569C5"/>
    <w:rsid w:val="00880779"/>
    <w:rsid w:val="00885F37"/>
    <w:rsid w:val="008867D0"/>
    <w:rsid w:val="00886CB1"/>
    <w:rsid w:val="00893704"/>
    <w:rsid w:val="008946F6"/>
    <w:rsid w:val="00896EDF"/>
    <w:rsid w:val="008A11D7"/>
    <w:rsid w:val="008A7EE3"/>
    <w:rsid w:val="008E0D5A"/>
    <w:rsid w:val="008E4642"/>
    <w:rsid w:val="008E74AF"/>
    <w:rsid w:val="009045F1"/>
    <w:rsid w:val="009062CF"/>
    <w:rsid w:val="009073A8"/>
    <w:rsid w:val="00913B0E"/>
    <w:rsid w:val="00922E37"/>
    <w:rsid w:val="00933A46"/>
    <w:rsid w:val="00937996"/>
    <w:rsid w:val="00945142"/>
    <w:rsid w:val="00951084"/>
    <w:rsid w:val="0095156A"/>
    <w:rsid w:val="00951931"/>
    <w:rsid w:val="00956422"/>
    <w:rsid w:val="009628EC"/>
    <w:rsid w:val="00965145"/>
    <w:rsid w:val="00971829"/>
    <w:rsid w:val="00976348"/>
    <w:rsid w:val="00977441"/>
    <w:rsid w:val="00985566"/>
    <w:rsid w:val="009907CF"/>
    <w:rsid w:val="00990EBF"/>
    <w:rsid w:val="009A07D0"/>
    <w:rsid w:val="009B0DB7"/>
    <w:rsid w:val="009D0A4D"/>
    <w:rsid w:val="009D5A81"/>
    <w:rsid w:val="009D7522"/>
    <w:rsid w:val="009E47E0"/>
    <w:rsid w:val="009E5656"/>
    <w:rsid w:val="009E7D1F"/>
    <w:rsid w:val="009F6EAF"/>
    <w:rsid w:val="00A12A45"/>
    <w:rsid w:val="00A267CF"/>
    <w:rsid w:val="00A414AE"/>
    <w:rsid w:val="00A41D57"/>
    <w:rsid w:val="00A428F1"/>
    <w:rsid w:val="00A5495F"/>
    <w:rsid w:val="00A607F8"/>
    <w:rsid w:val="00A62069"/>
    <w:rsid w:val="00A630B0"/>
    <w:rsid w:val="00A6670C"/>
    <w:rsid w:val="00A710E4"/>
    <w:rsid w:val="00A93E6F"/>
    <w:rsid w:val="00A9620C"/>
    <w:rsid w:val="00A962B1"/>
    <w:rsid w:val="00AA2CE9"/>
    <w:rsid w:val="00AA3F5D"/>
    <w:rsid w:val="00AA50DC"/>
    <w:rsid w:val="00AB1A4B"/>
    <w:rsid w:val="00AB2516"/>
    <w:rsid w:val="00AB45B1"/>
    <w:rsid w:val="00AC2C43"/>
    <w:rsid w:val="00AC7C07"/>
    <w:rsid w:val="00AD0163"/>
    <w:rsid w:val="00AD09CA"/>
    <w:rsid w:val="00AD0B86"/>
    <w:rsid w:val="00AD1B94"/>
    <w:rsid w:val="00AE1E7F"/>
    <w:rsid w:val="00AE44CD"/>
    <w:rsid w:val="00AE4562"/>
    <w:rsid w:val="00AF442D"/>
    <w:rsid w:val="00B1396C"/>
    <w:rsid w:val="00B14304"/>
    <w:rsid w:val="00B14C18"/>
    <w:rsid w:val="00B33CF3"/>
    <w:rsid w:val="00B61AD6"/>
    <w:rsid w:val="00B82BE0"/>
    <w:rsid w:val="00B84D18"/>
    <w:rsid w:val="00B87D29"/>
    <w:rsid w:val="00B9655E"/>
    <w:rsid w:val="00B977AF"/>
    <w:rsid w:val="00BA7BE1"/>
    <w:rsid w:val="00BB0CDF"/>
    <w:rsid w:val="00BB5A61"/>
    <w:rsid w:val="00BC1F96"/>
    <w:rsid w:val="00BC7DDD"/>
    <w:rsid w:val="00BD0DB0"/>
    <w:rsid w:val="00BD1ABF"/>
    <w:rsid w:val="00BE13BF"/>
    <w:rsid w:val="00BE3751"/>
    <w:rsid w:val="00BE4A58"/>
    <w:rsid w:val="00BE5706"/>
    <w:rsid w:val="00BF0AAC"/>
    <w:rsid w:val="00BF5F4E"/>
    <w:rsid w:val="00C03C43"/>
    <w:rsid w:val="00C07D77"/>
    <w:rsid w:val="00C148CA"/>
    <w:rsid w:val="00C172D5"/>
    <w:rsid w:val="00C20CA9"/>
    <w:rsid w:val="00C24596"/>
    <w:rsid w:val="00C251CE"/>
    <w:rsid w:val="00C26394"/>
    <w:rsid w:val="00C321B5"/>
    <w:rsid w:val="00C43206"/>
    <w:rsid w:val="00C45E7E"/>
    <w:rsid w:val="00C54560"/>
    <w:rsid w:val="00C638A8"/>
    <w:rsid w:val="00C64546"/>
    <w:rsid w:val="00C64F6D"/>
    <w:rsid w:val="00C73FD8"/>
    <w:rsid w:val="00C75432"/>
    <w:rsid w:val="00CA28B6"/>
    <w:rsid w:val="00CA3DCA"/>
    <w:rsid w:val="00CB05D2"/>
    <w:rsid w:val="00CB3A1D"/>
    <w:rsid w:val="00CB4DCB"/>
    <w:rsid w:val="00CB5292"/>
    <w:rsid w:val="00CB6EA6"/>
    <w:rsid w:val="00CC00A4"/>
    <w:rsid w:val="00CC4B71"/>
    <w:rsid w:val="00CD27AB"/>
    <w:rsid w:val="00CD52E0"/>
    <w:rsid w:val="00CF0867"/>
    <w:rsid w:val="00D02DD3"/>
    <w:rsid w:val="00D05214"/>
    <w:rsid w:val="00D11B12"/>
    <w:rsid w:val="00D11BA5"/>
    <w:rsid w:val="00D12714"/>
    <w:rsid w:val="00D1289E"/>
    <w:rsid w:val="00D14F83"/>
    <w:rsid w:val="00D17DF8"/>
    <w:rsid w:val="00D2281F"/>
    <w:rsid w:val="00D229A7"/>
    <w:rsid w:val="00D3111A"/>
    <w:rsid w:val="00D31124"/>
    <w:rsid w:val="00D3387F"/>
    <w:rsid w:val="00D3550F"/>
    <w:rsid w:val="00D3617D"/>
    <w:rsid w:val="00D41257"/>
    <w:rsid w:val="00D42467"/>
    <w:rsid w:val="00D43793"/>
    <w:rsid w:val="00D544BC"/>
    <w:rsid w:val="00D66549"/>
    <w:rsid w:val="00D67DC0"/>
    <w:rsid w:val="00D84990"/>
    <w:rsid w:val="00D859DF"/>
    <w:rsid w:val="00D85A62"/>
    <w:rsid w:val="00D90E96"/>
    <w:rsid w:val="00D956A5"/>
    <w:rsid w:val="00D96657"/>
    <w:rsid w:val="00DA0A28"/>
    <w:rsid w:val="00DB04A6"/>
    <w:rsid w:val="00DB22D6"/>
    <w:rsid w:val="00DB419B"/>
    <w:rsid w:val="00DB7367"/>
    <w:rsid w:val="00DC083C"/>
    <w:rsid w:val="00DC4EA2"/>
    <w:rsid w:val="00DC7F53"/>
    <w:rsid w:val="00E03637"/>
    <w:rsid w:val="00E1419E"/>
    <w:rsid w:val="00E15A45"/>
    <w:rsid w:val="00E16994"/>
    <w:rsid w:val="00E26078"/>
    <w:rsid w:val="00E27800"/>
    <w:rsid w:val="00E3580A"/>
    <w:rsid w:val="00E46AFE"/>
    <w:rsid w:val="00E50209"/>
    <w:rsid w:val="00E54B4B"/>
    <w:rsid w:val="00E56001"/>
    <w:rsid w:val="00E71591"/>
    <w:rsid w:val="00E82167"/>
    <w:rsid w:val="00E9755E"/>
    <w:rsid w:val="00EA03AA"/>
    <w:rsid w:val="00EA4DFA"/>
    <w:rsid w:val="00EA5081"/>
    <w:rsid w:val="00EA61D8"/>
    <w:rsid w:val="00EC3470"/>
    <w:rsid w:val="00EC744A"/>
    <w:rsid w:val="00ED38DE"/>
    <w:rsid w:val="00ED4030"/>
    <w:rsid w:val="00ED6235"/>
    <w:rsid w:val="00ED7942"/>
    <w:rsid w:val="00ED7E20"/>
    <w:rsid w:val="00EE4D24"/>
    <w:rsid w:val="00EF5C41"/>
    <w:rsid w:val="00F2391F"/>
    <w:rsid w:val="00F26805"/>
    <w:rsid w:val="00F26F5A"/>
    <w:rsid w:val="00F27F7D"/>
    <w:rsid w:val="00F30C5A"/>
    <w:rsid w:val="00F33400"/>
    <w:rsid w:val="00F334C6"/>
    <w:rsid w:val="00F34563"/>
    <w:rsid w:val="00F45C83"/>
    <w:rsid w:val="00F46E6B"/>
    <w:rsid w:val="00F5646B"/>
    <w:rsid w:val="00F666CF"/>
    <w:rsid w:val="00F728AA"/>
    <w:rsid w:val="00F76522"/>
    <w:rsid w:val="00F8002A"/>
    <w:rsid w:val="00F83895"/>
    <w:rsid w:val="00F92F45"/>
    <w:rsid w:val="00FA0034"/>
    <w:rsid w:val="00FA7300"/>
    <w:rsid w:val="00FA74E8"/>
    <w:rsid w:val="00FB2B2D"/>
    <w:rsid w:val="00FB2CA2"/>
    <w:rsid w:val="00FB2DC9"/>
    <w:rsid w:val="00FB5A03"/>
    <w:rsid w:val="00FC19AF"/>
    <w:rsid w:val="00FC4401"/>
    <w:rsid w:val="00FE04C5"/>
    <w:rsid w:val="00FE3853"/>
    <w:rsid w:val="00FE5954"/>
    <w:rsid w:val="00FE799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0119029"/>
  <w15:docId w15:val="{67C29028-A6A7-4958-AAA5-73AB7B70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2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5850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-9-8">
    <w:name w:val="t-9-8"/>
    <w:basedOn w:val="Normal"/>
    <w:rsid w:val="00135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C00A4"/>
    <w:rPr>
      <w:rFonts w:ascii="Arial" w:eastAsia="Arial" w:hAnsi="Arial" w:cs="Arial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CC00A4"/>
    <w:pPr>
      <w:widowControl w:val="0"/>
      <w:shd w:val="clear" w:color="auto" w:fill="FFFFFF"/>
      <w:spacing w:after="140" w:line="271" w:lineRule="auto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CC00A4"/>
  </w:style>
  <w:style w:type="character" w:customStyle="1" w:styleId="Bodytext6">
    <w:name w:val="Body text (6)_"/>
    <w:basedOn w:val="Zadanifontodlomka"/>
    <w:link w:val="Bodytext60"/>
    <w:rsid w:val="00BF0AA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F0AAC"/>
    <w:pPr>
      <w:widowControl w:val="0"/>
      <w:shd w:val="clear" w:color="auto" w:fill="FFFFFF"/>
      <w:spacing w:after="0" w:line="269" w:lineRule="auto"/>
      <w:ind w:firstLine="440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8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1f4410701bdf1a7fc68ad26e512f3dad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26df89cf05edb6ead71cfb3cb7b77665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 minOccurs="0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nillable="true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46</Value>
      <Value>25</Value>
      <Value>26</Value>
    </Clanci>
    <Javno xmlns="8638ef6a-48a0-457c-b738-9f65e71a9a26">DA</Javno>
    <Duznosnici_Value xmlns="8638ef6a-48a0-457c-b738-9f65e71a9a26">6736</Duznosnici_Value>
    <BrojPredmeta xmlns="8638ef6a-48a0-457c-b738-9f65e71a9a26">P-220/19</BrojPredmeta>
    <Duznosnici xmlns="8638ef6a-48a0-457c-b738-9f65e71a9a26">Ante Martinac,Općinski načelnik,Općina Sukošan</Duznosnici>
    <VrstaDokumenta xmlns="8638ef6a-48a0-457c-b738-9f65e71a9a26">2</VrstaDokumenta>
    <KljucneRijeci xmlns="8638ef6a-48a0-457c-b738-9f65e71a9a26">
      <Value>19</Value>
      <Value>59</Value>
      <Value>60</Value>
    </KljucneRijeci>
    <BrojAkta xmlns="8638ef6a-48a0-457c-b738-9f65e71a9a26">711-I-232-P-220-19/21-02-17</BrojAkta>
    <Sync xmlns="8638ef6a-48a0-457c-b738-9f65e71a9a26">0</Sync>
    <Sjednica xmlns="8638ef6a-48a0-457c-b738-9f65e71a9a26">221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98B12-257D-4B3B-8E64-84B3F3D4BC10}"/>
</file>

<file path=customXml/itemProps2.xml><?xml version="1.0" encoding="utf-8"?>
<ds:datastoreItem xmlns:ds="http://schemas.openxmlformats.org/officeDocument/2006/customXml" ds:itemID="{A3C7B0D9-7C0C-4DB0-8BC5-78C7CE07A16E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F13364-8E70-4AB5-81F4-4DD3FEFE7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7C4DB3-9D1A-47A7-B0ED-5A8046970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2470</Words>
  <Characters>14081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Ante Martinac, P-220-19, odluka o pokretanju postupka</vt:lpstr>
      <vt:lpstr/>
    </vt:vector>
  </TitlesOfParts>
  <Company/>
  <LinksUpToDate>false</LinksUpToDate>
  <CharactersWithSpaces>16518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 Martinac, P-220-19, odluka o pokretanju postupka</dc:title>
  <dc:creator>Sukob5</dc:creator>
  <cp:lastModifiedBy>Daniel Zabčić</cp:lastModifiedBy>
  <cp:revision>3</cp:revision>
  <cp:lastPrinted>2021-02-04T13:57:00Z</cp:lastPrinted>
  <dcterms:created xsi:type="dcterms:W3CDTF">2021-02-11T11:55:00Z</dcterms:created>
  <dcterms:modified xsi:type="dcterms:W3CDTF">2021-02-11T12:04:00Z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