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53B0" w14:textId="2C0C4CF7" w:rsidR="00B37F71" w:rsidRPr="007129A7" w:rsidRDefault="00B37F71" w:rsidP="00B37F7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bookmarkStart w:id="0" w:name="_GoBack"/>
      <w:r w:rsidR="007129A7" w:rsidRPr="007129A7">
        <w:rPr>
          <w:rFonts w:ascii="Times New Roman" w:hAnsi="Times New Roman" w:cs="Times New Roman"/>
          <w:sz w:val="24"/>
          <w:szCs w:val="24"/>
        </w:rPr>
        <w:t>711-I-1565-P-210-15/20-15-11</w:t>
      </w:r>
      <w:bookmarkEnd w:id="0"/>
    </w:p>
    <w:p w14:paraId="779B3FF4" w14:textId="5E8C6E4A" w:rsidR="00B37F71" w:rsidRPr="007129A7" w:rsidRDefault="00B37F71" w:rsidP="00B37F7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7129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 xml:space="preserve">23. listopada 2020.g.                                                       </w:t>
      </w:r>
    </w:p>
    <w:p w14:paraId="19F17C9D" w14:textId="77777777" w:rsidR="00B37F71" w:rsidRPr="007129A7" w:rsidRDefault="00B37F71" w:rsidP="00B37F7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</w:pPr>
      <w:r w:rsidRPr="007129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7129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7129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60464802" w14:textId="77777777" w:rsidR="00B37F71" w:rsidRDefault="00B37F71" w:rsidP="00B37F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2C4">
        <w:rPr>
          <w:rFonts w:ascii="Times New Roman" w:hAnsi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C132C4">
        <w:rPr>
          <w:rFonts w:ascii="Times New Roman" w:hAnsi="Times New Roman"/>
          <w:bCs/>
          <w:color w:val="000000"/>
          <w:sz w:val="24"/>
          <w:szCs w:val="24"/>
        </w:rPr>
        <w:t>(u daljnjem tekstu: Povjerenstvo), u sastavu Nataše Novaković kao predsjednice Povjerenstva te Tončice Božić, Davorina Ivanjeka, Aleksandre Jozić-Ileković i Tatijane Vučetić kao članova Povjerenstva,</w:t>
      </w:r>
      <w:r w:rsidRPr="00C132C4">
        <w:rPr>
          <w:rFonts w:ascii="Times New Roman" w:hAnsi="Times New Roman" w:cs="Times New Roman"/>
          <w:color w:val="000000"/>
          <w:sz w:val="24"/>
          <w:szCs w:val="24"/>
        </w:rPr>
        <w:t xml:space="preserve"> na temelju</w:t>
      </w:r>
      <w:r w:rsidRPr="00C132C4">
        <w:rPr>
          <w:rFonts w:ascii="Times New Roman" w:eastAsia="Calibri" w:hAnsi="Times New Roman" w:cs="Times New Roman"/>
          <w:sz w:val="24"/>
          <w:szCs w:val="24"/>
        </w:rPr>
        <w:t xml:space="preserve"> članka 30. stavka 1. podstavka 1. Zakona o sprječavanju sukoba interesa („Narodne novine“ broj 26/11., 12/12., 126/12., 48/13. i 57/15., u daljnjem tekstu ZSSI)</w:t>
      </w:r>
      <w:r w:rsidR="004A6AD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C37">
        <w:rPr>
          <w:rFonts w:ascii="Times New Roman" w:eastAsia="Calibri" w:hAnsi="Times New Roman" w:cs="Times New Roman"/>
          <w:b/>
          <w:sz w:val="24"/>
          <w:szCs w:val="24"/>
        </w:rPr>
        <w:t>u predmetu dužnosnika Ivana Klešića, glavnog državnog revizora,</w:t>
      </w:r>
      <w:r w:rsidRPr="00FB7957">
        <w:rPr>
          <w:rFonts w:ascii="Times New Roman" w:eastAsia="Calibri" w:hAnsi="Times New Roman" w:cs="Times New Roman"/>
          <w:sz w:val="24"/>
          <w:szCs w:val="24"/>
        </w:rPr>
        <w:t xml:space="preserve"> pokrenutom Odlukama Povjerenstva broj: 711-I-1024-P-210/15-02-11 od 18. lipnja 2015.g. i 711-I-1613-P-269-15/16-06-11 od 24. studenog 2016.</w:t>
      </w:r>
      <w:r w:rsidR="00FB7957">
        <w:rPr>
          <w:rFonts w:ascii="Times New Roman" w:eastAsia="Calibri" w:hAnsi="Times New Roman" w:cs="Times New Roman"/>
          <w:sz w:val="24"/>
          <w:szCs w:val="24"/>
        </w:rPr>
        <w:t xml:space="preserve"> te slijedom presude Upravnog suda u Rijeci, broj: 4 UsI-1703/17-4 od 3. svibnja 2018.g., i presude Visokog upravnog suda Republike Hrvatske, broj: Usž-3655/18-2 od 12. veljače 2020.g.</w:t>
      </w:r>
      <w:r w:rsidRPr="00FB79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32C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B7957">
        <w:rPr>
          <w:rFonts w:ascii="Times New Roman" w:eastAsia="Calibri" w:hAnsi="Times New Roman" w:cs="Times New Roman"/>
          <w:sz w:val="24"/>
          <w:szCs w:val="24"/>
        </w:rPr>
        <w:t>103</w:t>
      </w:r>
      <w:r w:rsidRPr="00C132C4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B7957" w:rsidRPr="00FB7957">
        <w:rPr>
          <w:rFonts w:ascii="Times New Roman" w:eastAsia="Calibri" w:hAnsi="Times New Roman" w:cs="Times New Roman"/>
          <w:sz w:val="24"/>
          <w:szCs w:val="24"/>
        </w:rPr>
        <w:t>23. listopada 2020.g.</w:t>
      </w:r>
      <w:r w:rsidRPr="00FB7957">
        <w:rPr>
          <w:rFonts w:ascii="Times New Roman" w:eastAsia="Calibri" w:hAnsi="Times New Roman" w:cs="Times New Roman"/>
          <w:sz w:val="24"/>
          <w:szCs w:val="24"/>
        </w:rPr>
        <w:t>,</w:t>
      </w:r>
      <w:r w:rsidRPr="00C132C4">
        <w:rPr>
          <w:rFonts w:ascii="Times New Roman" w:eastAsia="Calibri" w:hAnsi="Times New Roman" w:cs="Times New Roman"/>
          <w:sz w:val="24"/>
          <w:szCs w:val="24"/>
        </w:rPr>
        <w:t xml:space="preserve"> donosi sljedeću:  </w:t>
      </w:r>
    </w:p>
    <w:p w14:paraId="03455EAE" w14:textId="77777777" w:rsidR="00B37F71" w:rsidRPr="00C132C4" w:rsidRDefault="00B37F71" w:rsidP="00B37F71">
      <w:pPr>
        <w:autoSpaceDE w:val="0"/>
        <w:autoSpaceDN w:val="0"/>
        <w:adjustRightInd w:val="0"/>
        <w:spacing w:before="240"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C132C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>ODLUKU</w:t>
      </w:r>
    </w:p>
    <w:p w14:paraId="174DE68C" w14:textId="77777777" w:rsidR="00B37F71" w:rsidRPr="004A6AD8" w:rsidRDefault="00B37F71" w:rsidP="00FB7957">
      <w:pPr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14:paraId="22923838" w14:textId="77777777" w:rsidR="00B37F71" w:rsidRPr="00FB7957" w:rsidRDefault="00B37F71" w:rsidP="00FB7957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povrede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ZSSI-a, opisane pod točkama I. i </w:t>
      </w:r>
      <w:r w:rsidRPr="006C6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izreke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Odluke Povjerenstva</w:t>
      </w:r>
      <w:r w:rsidR="00FB7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broj: 711-I-1930-P-210-15/17-04-11 od 25. svibnja 2017.g.,</w:t>
      </w:r>
      <w:r w:rsidRPr="006C6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dužnosniku Ivanu Klešiću izriče se sankcija iz članka 42. stavka 1. podstavka 2. ZSSI-a, obustava isplate dijela neto mjesečne plaće u ukupnom iznosu od </w:t>
      </w:r>
      <w:r w:rsidR="00FB7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6C6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.000,00 kn, koja će trajati </w:t>
      </w:r>
      <w:r w:rsidR="00FB7957" w:rsidRPr="00EF2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mjeseci te će se izvršiti u 6</w:t>
      </w:r>
      <w:r w:rsidRPr="00EF2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jednakih uzastopnih mjesečnih obroka, svaki u pojedinačnom mjesečnom iznosu od </w:t>
      </w:r>
      <w:r w:rsidR="00FB7957" w:rsidRPr="00EF2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F2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.000,00 kn.</w:t>
      </w:r>
      <w:r w:rsidR="00FB7957" w:rsidRPr="00EF2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E837F07" w14:textId="77777777" w:rsidR="00B37F71" w:rsidRDefault="00B37F71" w:rsidP="00B37F71">
      <w:pPr>
        <w:spacing w:before="24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C4">
        <w:rPr>
          <w:rFonts w:ascii="Times New Roman" w:hAnsi="Times New Roman" w:cs="Times New Roman"/>
          <w:color w:val="000000" w:themeColor="text1"/>
          <w:sz w:val="24"/>
          <w:szCs w:val="24"/>
        </w:rPr>
        <w:t>Obrazloženje</w:t>
      </w:r>
    </w:p>
    <w:p w14:paraId="75AD22B4" w14:textId="77777777" w:rsidR="00B37F71" w:rsidRDefault="00B37F71" w:rsidP="00FB795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180. sjednici, održanoj 25. svibnja 2017.g., 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>donijelo Odluku</w:t>
      </w:r>
      <w:r w:rsidR="00654F89">
        <w:rPr>
          <w:rFonts w:ascii="Times New Roman" w:hAnsi="Times New Roman" w:cs="Times New Roman"/>
          <w:color w:val="000000" w:themeColor="text1"/>
          <w:sz w:val="24"/>
          <w:szCs w:val="24"/>
        </w:rPr>
        <w:t>, broj: 711-I-1930-P-210-15/17-04-11,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kojom je utvrdilo da je dužnosnik 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Ivan Klešić, glavn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državn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revizor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ropustom da opravda utvrđeni nesklad između prijavljene imovine u podnesenom Izvješću o imovinskom stanju dužnosnika od 6. svibnja 2011.g., u dijelu Izvješća pod „IV. Podaci o imovini – 1. nekretnine“, i stanja imovine dužnosnika koja proizlazi iz pribavljenih podataka od nadležnih državnih tijela, u dijelu koji se odnosi na nekretnine upisane u zk. uloške br. 64., 132. i 509., sve k.o. Pokupska Blatnica, dužnosnik Ivan Klešić, glavni državni revizor, počinio povredu članka 27. ZSSI-a, u vezi s člankom 8. i 9. ZSSI-a.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Točkom II. izreke utvrđeno je da je dužnosnik p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ropustom prijavljivanja bitne promjene na imovini istekom godine u kojoj je promjena nastala, a povodom stjecanja nekretnine upisane u zk. uložak br. 115 k.o. Pokupska Blatnica u 2013.g., počinio povredu članka 10. ZSSI-a, u vezi s člankom 8. i 9. ZSSI-a.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Točkom III. utvrđeno je da je dužnosnik p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ropustom da opravda utvrđeni nesklad između prijavljene imovine u podnesenom Izvješću o imovinskom stanju dužnosnika od 22. srpnja 2015.g. i 27. siječnja 2016.g., u odnosu na nekretninu – stan u Zagrebu, površine 82,96 m2, upisan u zk. uložak br. 3254 k.o. Grad Zagreb i pribavljenih podataka od Zemljišnoknjižnog odjela Općinskog građa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>nskog suda u Zagrebu, p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očinio povredu članka 27. ZSSI-a, u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vezi s člankom 8. i 9. ZSSI-a. 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povrede ZSSI-a, opisane 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pod točkama I., II. i III. 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>navedene Odluke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, dužnosniku Ivanu Klešiću izr</w:t>
      </w:r>
      <w:r w:rsid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ečena je </w:t>
      </w:r>
      <w:r w:rsidR="00FB7957"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sankcija iz članka 42. stavka 1. podstavka 2. ZSSI-a, obustava isplate dijela neto mjesečne plaće u ukupnom iznosu od 10.000,00 kn, koja će trajati 5 mjeseci te će se izvršiti u 5 jednakih uzastopnih mjesečnih obroka, svaki u pojedinačnom mjesečnom iznosu od 2.000,00 kn.</w:t>
      </w:r>
    </w:p>
    <w:p w14:paraId="0E195A91" w14:textId="50683BEB" w:rsidR="00FB7957" w:rsidRDefault="00FB7957" w:rsidP="0070656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Dužnosnik je protiv navedene Odluke Povjerenstva pokrenuo upravni spor te je po provedenom upravnom sporu Upravni sud u Rijeci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3. svibnja 2018.g. donio presudu broj: 4 UsI-1703/17-4 kojom je 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točkom 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oniš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>tio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III. 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tuženika broj: 711-I-1930-P-210-15/17-04-11 od 25. svibnja 2017. te 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ovu točku upravni postupak obustav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>io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Točkom II. presude sud je p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oništ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>io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IV. 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tuženika broj: 711-I-1930-P-210-15/17-04-11 od 25. svibnja 2017. te 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 dijelu </w:t>
      </w:r>
      <w:r w:rsidRPr="00417FA8">
        <w:rPr>
          <w:rFonts w:ascii="Times New Roman" w:hAnsi="Times New Roman" w:cs="Times New Roman"/>
          <w:color w:val="000000" w:themeColor="text1"/>
          <w:sz w:val="24"/>
          <w:szCs w:val="24"/>
        </w:rPr>
        <w:t>predmet vrać</w:t>
      </w:r>
      <w:r w:rsidR="00706560" w:rsidRPr="00417FA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417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ponovni postupak tuženiku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Točkom III presuđeno je da se o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dbija tužbeni zahtjev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tužitelja, ovdje dužnosnika, 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radi poništenja točke I. i II. odluke tuženika broj: 711-1- 1930-P-210-1</w:t>
      </w:r>
      <w:r w:rsidR="00706560">
        <w:rPr>
          <w:rFonts w:ascii="Times New Roman" w:hAnsi="Times New Roman" w:cs="Times New Roman"/>
          <w:color w:val="000000" w:themeColor="text1"/>
          <w:sz w:val="24"/>
          <w:szCs w:val="24"/>
        </w:rPr>
        <w:t>5/17-04-11 od 25. svibnja 2017., dok je točkom IV. presuđeno da s</w:t>
      </w:r>
      <w:r w:rsidRPr="00FB7957">
        <w:rPr>
          <w:rFonts w:ascii="Times New Roman" w:hAnsi="Times New Roman" w:cs="Times New Roman"/>
          <w:color w:val="000000" w:themeColor="text1"/>
          <w:sz w:val="24"/>
          <w:szCs w:val="24"/>
        </w:rPr>
        <w:t>vaka stranka snosi svoje troškove upravnog spora.</w:t>
      </w:r>
    </w:p>
    <w:p w14:paraId="7DB413DC" w14:textId="1A1AD86A" w:rsidR="00706560" w:rsidRDefault="00706560" w:rsidP="0070656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navedenu presudu obje stranke u sporu su podnijele žalbe, povodom kojih je Visoki Upravni sud Republike Hrvatske dana 12. veljače 2020.g. donio presudu kojom je presuđeno da se ž</w:t>
      </w:r>
      <w:r w:rsidRPr="00706560">
        <w:rPr>
          <w:rFonts w:ascii="Times New Roman" w:hAnsi="Times New Roman" w:cs="Times New Roman"/>
          <w:color w:val="000000" w:themeColor="text1"/>
          <w:sz w:val="24"/>
          <w:szCs w:val="24"/>
        </w:rPr>
        <w:t>albe odbijaju i potvrđuje presuda Upravnog suda u Rijeci, poslovni broj: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6560">
        <w:rPr>
          <w:rFonts w:ascii="Times New Roman" w:hAnsi="Times New Roman" w:cs="Times New Roman"/>
          <w:color w:val="000000" w:themeColor="text1"/>
          <w:sz w:val="24"/>
          <w:szCs w:val="24"/>
        </w:rPr>
        <w:t>Usl-1703/17-4 od 3. svibnja 2018.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dok je točkom II. presuđeno da se odbacuje </w:t>
      </w:r>
      <w:r w:rsidRPr="00706560">
        <w:rPr>
          <w:rFonts w:ascii="Times New Roman" w:hAnsi="Times New Roman" w:cs="Times New Roman"/>
          <w:color w:val="000000" w:themeColor="text1"/>
          <w:sz w:val="24"/>
          <w:szCs w:val="24"/>
        </w:rPr>
        <w:t>žalba tuženika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ovdje Povjerenstva, </w:t>
      </w:r>
      <w:r w:rsidRPr="00706560">
        <w:rPr>
          <w:rFonts w:ascii="Times New Roman" w:hAnsi="Times New Roman" w:cs="Times New Roman"/>
          <w:color w:val="000000" w:themeColor="text1"/>
          <w:sz w:val="24"/>
          <w:szCs w:val="24"/>
        </w:rPr>
        <w:t>podnesena protiv točke II. izreke presude Upravnog suda u Rijeci, poslovni broj: UsI-1703/17-4 od 3. svibnja 2018.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</w:p>
    <w:p w14:paraId="006ADF0E" w14:textId="77777777" w:rsidR="00B37F71" w:rsidRPr="006C46D2" w:rsidRDefault="00B37F71" w:rsidP="00B37F7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1. podstavkom </w:t>
      </w:r>
      <w:r w:rsidR="00CE1993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6C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 propisano je da su </w:t>
      </w:r>
      <w:r w:rsidR="00CE1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glavni državni revizor i njegovi zamjenici </w:t>
      </w:r>
      <w:r w:rsidRPr="006C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dužnosnici u smislu navedenog Zakona. Uvidom u Registar dužnosnika, kojeg ustrojava i vodi Povjerenstvo, utvrđeno je kako </w:t>
      </w:r>
      <w:r w:rsidR="00CE1993">
        <w:rPr>
          <w:rFonts w:ascii="Times New Roman" w:hAnsi="Times New Roman" w:cs="Times New Roman"/>
          <w:color w:val="000000" w:themeColor="text1"/>
          <w:sz w:val="24"/>
          <w:szCs w:val="24"/>
        </w:rPr>
        <w:t>Ivan Klešić obnaša dužnost glavnog državnog revizora od 10. prosinca 2010.g.</w:t>
      </w:r>
      <w:r w:rsidRPr="006C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Stoga je </w:t>
      </w:r>
      <w:r w:rsidR="00CE1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Ivan Klešić </w:t>
      </w:r>
      <w:r w:rsidRPr="006C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povodom obnašanja ove dužnosti dužnosnik obvezan postupati sukladno odredbama ZSSI-a. </w:t>
      </w:r>
    </w:p>
    <w:p w14:paraId="1EFBC094" w14:textId="77777777" w:rsidR="005B36A1" w:rsidRPr="005B36A1" w:rsidRDefault="005B36A1" w:rsidP="005B36A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3B17B2DA" w14:textId="0638D93F" w:rsidR="005B36A1" w:rsidRDefault="005B36A1" w:rsidP="00830A5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Stavkom 3. istog članka propisano je da dužnosnici koji su ponovno izabrani ili imenovani na istu dužnost, bez obzira obnašaju li dužnost profesionalno ili neprofesionalno, </w:t>
      </w:r>
      <w:r w:rsidR="00830A5F" w:rsidRPr="00830A5F">
        <w:rPr>
          <w:rFonts w:ascii="Times New Roman" w:hAnsi="Times New Roman" w:cs="Times New Roman"/>
          <w:color w:val="000000" w:themeColor="text1"/>
          <w:sz w:val="24"/>
          <w:szCs w:val="24"/>
        </w:rPr>
        <w:t>obvezni su u roku od 30 dana od dana stupanja na dužnost, na početku novog mandata, podnijeti izvješće Povjerenstvu o svojoj imovini te imovini bračnog ili izvanbračnog druga i malodobne djece, sa stanjem na taj dan.</w:t>
      </w:r>
    </w:p>
    <w:p w14:paraId="793368E9" w14:textId="7E9FA68C" w:rsidR="00830A5F" w:rsidRDefault="00830A5F" w:rsidP="005B36A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98BE0F" w14:textId="77777777" w:rsidR="00830A5F" w:rsidRPr="00417FA8" w:rsidRDefault="00830A5F" w:rsidP="005B36A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35264F" w14:textId="77777777" w:rsidR="005B36A1" w:rsidRPr="005B36A1" w:rsidRDefault="005B36A1" w:rsidP="005B36A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6D0B5D0B" w14:textId="77777777" w:rsidR="00CE1993" w:rsidRDefault="005B36A1" w:rsidP="005B36A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>Izvješće o imovinskom stanju dužnosnika se, sukladno članku 8. stavku 9. ZSSI-a, podnosi na obrascu čiji oblik i sadržaj propisuje Povjerenstvo.</w:t>
      </w:r>
    </w:p>
    <w:p w14:paraId="67FD5F9C" w14:textId="3C04F683" w:rsidR="00720B3C" w:rsidRPr="0067492D" w:rsidRDefault="00830A5F" w:rsidP="00720B3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Upravni sud u Rijeci </w:t>
      </w:r>
      <w:r w:rsidR="00DA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u presudi od 3. svibnja 2018.g. </w:t>
      </w:r>
      <w:r w:rsidR="00720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između ostalog </w:t>
      </w:r>
      <w:r w:rsidR="00DA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naveo kako </w:t>
      </w:r>
      <w:r w:rsidR="00417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720B3C" w:rsidRPr="00720B3C">
        <w:rPr>
          <w:rFonts w:ascii="Times New Roman" w:hAnsi="Times New Roman" w:cs="Times New Roman"/>
          <w:color w:val="000000" w:themeColor="text1"/>
          <w:sz w:val="24"/>
          <w:szCs w:val="24"/>
        </w:rPr>
        <w:t>Sud, primjenom odredbe članka 58. stavak 1. ZUS-a poništio točku III. odluke tuženika vođen sljedećim razlozima:</w:t>
      </w:r>
      <w:r w:rsidR="00720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720B3C" w:rsidRPr="006749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tužitelj je u izvješću o imovinskom stanju od 05. svibnja 2011. prijavio stan u Zagrebu veličine 90,00 m2 te naveo da je isti vlasništvo bračnog druga te stečen nasljedstvom/ugovorom o doživotnom uzdržavanju. Nije sporno da je tužitelj tada bio u braku. Iz podataka spisa predmeta upravnog postupka te obrazlaganja tužitelja proizlazi da je predmetni stan vlasništvo, sada bivše, supruge tužitelja te daje vlasništvo stečeno ugovorom o doživotnom uzdržavanju. Iz podataka spisa predmeta upravnog postupka proizlazi daje brak tužitelja razveden 2013. Iz navedenog, kao i iz tužiteljeva pisanih očitovanja tijekom upravnog postupka, za zaključiti je da, u trenutku ispunjavanja izvješća o imovinskom stanju dužnosnika 17. kolovoza 2015., predmetna nekretnina nije bila u vlasništvu tužitelja već je i nadalje bila u vlasništvu bivše supruge tužitelja odnosno da ista nekretnina nije predstavljala imovinu dužnosnika koju bi dužnosnik bio u obvezi prijaviti u izvješću o imovinskom stanju.</w:t>
      </w:r>
    </w:p>
    <w:p w14:paraId="7E49E42C" w14:textId="77777777" w:rsidR="00720B3C" w:rsidRPr="0067492D" w:rsidRDefault="00720B3C" w:rsidP="00720B3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49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Stav je Suda da, u situaciji kada dužnosnik, iako nije bio u obvezi prijaviti imovinu (iz razloga Što imovina nije u njegovom vlasništvu), ovu imovinu, ipak unese u izvješće o imovinskom stanju dužnosnika, time, polazeći od prirode, svrhe i cilja koji se ZSSI-em želi postići, ne čini onakvu povredu članka 8. i 9. ZSSI-a za koju bi dužnosniku trebalo izreći sankciju. Iz podataka spisa te očitovanja tužitelja Sud zaključuje daje tužitelj, ne znajući koji podatak se od njega traži, u izvješće o imovinskom stanju unio da je stan u Zagrebu veličine 90,00 m2 osobno vlasništvo. Nadalje, očitom omaškom se, od početka prijavljivanja imovine, unosi se pogrešna površina stana (radi se o 7 m2 razlike), no, kako tijekom cijelog upravnog postupka nije sporno da se radi o jednoj nekretnini te da j</w:t>
      </w:r>
      <w:r w:rsidR="0021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Pr="006749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nekretnina u vlasništvu bivše supruge tužitelja, to Sud ne drži da je, unošenjem u izvješće o imovinskom stanju podatka o imovini koja zapravo nije imovina dužnosnika i to u neznatno različitoj površini od stvarne, povrijeđen članak 8. i 9. ZSSl-a.</w:t>
      </w:r>
    </w:p>
    <w:p w14:paraId="73C35987" w14:textId="77777777" w:rsidR="00720B3C" w:rsidRPr="0067492D" w:rsidRDefault="00720B3C" w:rsidP="00720B3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49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Iz ovih razloga Sud ne drži osnovanim obrazloženje tuženika da bi tužitelj nesklad opravdao na način da je dokazao da je bio vanknjižni vlasnik predmetnog stana u Zagrebu, primjerice na temelju određenog ugovora sa suprugom, a s obzirom na to da tužitelj cijelo vrijeme upire na činjenicu da nije vlasnik stana, čime, po stavu Suda, nije niti bio u obvezi unijeti vlasništvo stana u izvješće o imovinskom stanju dužnosnika. U cijelosti uvažavajući stav tuženika da je temeljna formalna obveza dužnosnika ispunjavanje imovinske kartice, sagledavajući širu svrhu ispunjenja ove formalne obveze, koja svrha nije isključivo, po stavu Suda, u urednom, </w:t>
      </w:r>
      <w:r w:rsidRPr="006749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točnom i formalistički preciznom ispunjavanju izvješća o imovinskom stanju dužnosnika (kontrola čega je u nadležnosti tuženika), već oživotvorenje načela otvorenosti u točnom i potpunom prikazivanju imovinskog stanja te načina stjecanja imovine kao oblika odgovornosti dužnosnika prema javnosti u cilju podizanja razine povjerenja prema obnašateljima javne vlasti odnosno prema osobama koje ZSSI smatra dužnosnicima te jačanju njihove vjerodostojnosti.</w:t>
      </w:r>
    </w:p>
    <w:p w14:paraId="284E7F77" w14:textId="77777777" w:rsidR="00DA7E59" w:rsidRDefault="00720B3C" w:rsidP="00720B3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9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Kako je Sud djelomično poništio odluku tuženika u dijelu u kojem j</w:t>
      </w:r>
      <w:r w:rsidR="0021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Pr="006749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utvrđena povreda, to je, vezan odredbom članka 4. stavak 2. ZUS-a, odlučujući o zakonitosti izrečene sankcije -- donesene primjenom slobodne ocjene javnopravnog tijela, granicama ovlasti i svrsi radi koje je ovlast dana, poništio odluku tuženika i u dijelu izreke u kojoj je izrečena sankcija te u ovom dijelu predmet vratio na ponovni postupak. Tuženik će, vezan pravnim shvaćanjem i primjedbama Suda, a po pravomoćnosti točke l. i 11. izreke ove presude, ponovno odlučiti o odabiru visine sankcije koju se za povrede utvrđene u točkama I. i II. izreke osporavane odluke može izreći, imajući u vidu sve specifične okolnosti konkretnog predmeta, granice ovlasti te svrhu radi koje je ovlast izricanja sankcije zakonodavac propisao, kontekstualizirajući njezinu primjenu vodeći računa o težini i posljedicama povrede ZSSl-a.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667CAF9A" w14:textId="77777777" w:rsidR="005B36A1" w:rsidRDefault="005B36A1" w:rsidP="005B36A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članku 63. Zakona o upravnim sporovima („Narodne novine“ broj: </w:t>
      </w: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>20/10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>, 143/12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>, 152/14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>, 94/16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29/17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i članku 13. </w:t>
      </w: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>Zakon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općem upravnom postupku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(„Narodne novine“ broj </w:t>
      </w:r>
      <w:r w:rsidRPr="005B36A1">
        <w:rPr>
          <w:rFonts w:ascii="Times New Roman" w:hAnsi="Times New Roman" w:cs="Times New Roman"/>
          <w:color w:val="000000" w:themeColor="text1"/>
          <w:sz w:val="24"/>
          <w:szCs w:val="24"/>
        </w:rPr>
        <w:t>47/09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654F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Odluka P</w:t>
      </w:r>
      <w:r w:rsidR="00654F89">
        <w:rPr>
          <w:rFonts w:ascii="Times New Roman" w:hAnsi="Times New Roman" w:cs="Times New Roman"/>
          <w:color w:val="000000" w:themeColor="text1"/>
          <w:sz w:val="24"/>
          <w:szCs w:val="24"/>
        </w:rPr>
        <w:t>ovjerenstva,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F89" w:rsidRPr="00654F89">
        <w:rPr>
          <w:rFonts w:ascii="Times New Roman" w:hAnsi="Times New Roman" w:cs="Times New Roman"/>
          <w:color w:val="000000" w:themeColor="text1"/>
          <w:sz w:val="24"/>
          <w:szCs w:val="24"/>
        </w:rPr>
        <w:t>broj: 711-I-1930-P-210-15/17-04-11</w:t>
      </w:r>
      <w:r w:rsidR="00654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654F89" w:rsidRPr="00654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svibnja 2017.g., </w:t>
      </w:r>
      <w:r w:rsidR="00654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postala je pravomoćna u točkama I. i II. izreke, dok je u dijelu Odluke pod točkom IV. predmet vraćen Povjerenstvu na ponovni postupak. </w:t>
      </w:r>
    </w:p>
    <w:p w14:paraId="586989B3" w14:textId="5B8C1545" w:rsidR="0067492D" w:rsidRDefault="00654F89" w:rsidP="005B36A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Slijedom gore navedenog te upute </w:t>
      </w:r>
      <w:r w:rsidR="00830A5F" w:rsidRPr="00830A5F">
        <w:rPr>
          <w:rFonts w:ascii="Times New Roman" w:hAnsi="Times New Roman" w:cs="Times New Roman"/>
          <w:color w:val="000000" w:themeColor="text1"/>
          <w:sz w:val="24"/>
          <w:szCs w:val="24"/>
        </w:rPr>
        <w:t>Upravnog suda u Rijeci</w:t>
      </w:r>
      <w:r w:rsidRPr="0083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B3C">
        <w:rPr>
          <w:rFonts w:ascii="Times New Roman" w:hAnsi="Times New Roman" w:cs="Times New Roman"/>
          <w:color w:val="000000" w:themeColor="text1"/>
          <w:sz w:val="24"/>
          <w:szCs w:val="24"/>
        </w:rPr>
        <w:t>Povjerenstvo u predmetnom</w:t>
      </w:r>
      <w:r w:rsidR="002156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0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ponovljenom postupku</w:t>
      </w:r>
      <w:r w:rsidR="002156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0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treba izreći novu sankciju za povrede koje su utvrđene točkama I. i II. izreke Odluke Povjerenstva </w:t>
      </w:r>
      <w:r w:rsidR="0067492D"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>broj: 711-I-1930-P-210-15/17-04-11</w:t>
      </w:r>
      <w:r w:rsidR="00674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67492D"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>25. svibnja 2017.g.</w:t>
      </w:r>
    </w:p>
    <w:p w14:paraId="63D4814D" w14:textId="77777777" w:rsidR="0067492D" w:rsidRPr="0067492D" w:rsidRDefault="0067492D" w:rsidP="0067492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>Člankom 42. stavkom 3. ZSSI-a propisano je da za povredu odredbi članaka 10. i 27. ZSSI-a Povjerenstvo može izreći sankciju obustave isplate dijela neto mjesečne plaće i javno objavljivanje odluke Povjerenstva.</w:t>
      </w:r>
    </w:p>
    <w:p w14:paraId="6A7148AD" w14:textId="77777777" w:rsidR="0067492D" w:rsidRPr="0067492D" w:rsidRDefault="0067492D" w:rsidP="0067492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>Člankom 44. stavkom 1. ZSSI-a propisano je da sankciju obustave isplate dijela neto mjesečne plaće Povjerenstvo može izreći u rasponu od 2.000,00 do 40.000,00 kn.</w:t>
      </w:r>
    </w:p>
    <w:p w14:paraId="16FE0FA8" w14:textId="4BD1FF93" w:rsidR="0067492D" w:rsidRDefault="0067492D" w:rsidP="0067492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prilikom donošenja odluke o visini sankcije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ponovljenom postupku </w:t>
      </w:r>
      <w:r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>cijenilo činjenicu da je dužnosnik počinio više povredi ZSSI-a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je utjecalo na izricanje više sankcije unutar Zakonom propisanog okvira. Činjenica da je dužnosnik do donošenja meritorne odluke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25. svibnja 2017.g. </w:t>
      </w:r>
      <w:r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>podnio Izvješće o imovinskom stanju u kojem je prikazao podatke o svim predmetnim nekretninama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utjecala je na izricanje niže sankcije unutar Zakonom propisanog okvira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i činjenica da je </w:t>
      </w:r>
      <w:r w:rsidR="00830A5F" w:rsidRPr="00830A5F">
        <w:rPr>
          <w:rFonts w:ascii="Times New Roman" w:hAnsi="Times New Roman" w:cs="Times New Roman"/>
          <w:color w:val="000000" w:themeColor="text1"/>
          <w:sz w:val="24"/>
          <w:szCs w:val="24"/>
        </w:rPr>
        <w:t>Upravni sud u Rijeci</w:t>
      </w:r>
      <w:r w:rsidRPr="0083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poništio dio Odluke koja se odnosi na povredu utvrđenu točkom I. izreke navedene meritorne Odluke</w:t>
      </w:r>
      <w:r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 u tom dijelu postupak obustavio.</w:t>
      </w:r>
    </w:p>
    <w:p w14:paraId="2BAB6EB5" w14:textId="77777777" w:rsidR="0067492D" w:rsidRPr="00EF2B7A" w:rsidRDefault="0067492D" w:rsidP="00EF2B7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EF2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obzirom na navedeno, Povjerenstvo je ocijenilo primjerenim da se za utvrđene povrede ZSSI-a dužnosniku izrekne sankcija obustave isplate dijela neto mjesečne plaće, u ukupnom </w:t>
      </w:r>
      <w:r w:rsidRPr="00EF2B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iznosu od 6.000,00 kuna, koja </w:t>
      </w:r>
      <w:r w:rsidR="00EF2B7A" w:rsidRPr="00EF2B7A">
        <w:rPr>
          <w:rFonts w:ascii="Times New Roman" w:hAnsi="Times New Roman" w:cs="Times New Roman"/>
          <w:color w:val="000000" w:themeColor="text1"/>
          <w:sz w:val="24"/>
          <w:szCs w:val="24"/>
        </w:rPr>
        <w:t>će trajati 6 mjeseci te će se izvršiti u 6 jednakih uzastopnih mjesečnih obroka, svaki u pojedinačnom mjesečnom iznosu od 1.000,00 kn.</w:t>
      </w:r>
    </w:p>
    <w:p w14:paraId="6AC2E4F3" w14:textId="77777777" w:rsidR="00B37F71" w:rsidRDefault="00B37F71" w:rsidP="00B37F71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13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Slijedom svega navedenog Povjerenstvo je donijelo odluku kao što je to navedeno u izreci ovog akta.</w:t>
      </w:r>
    </w:p>
    <w:p w14:paraId="51D63E41" w14:textId="77777777" w:rsidR="00B37F71" w:rsidRPr="00C132C4" w:rsidRDefault="00B37F71" w:rsidP="00B37F71">
      <w:pPr>
        <w:spacing w:after="0"/>
        <w:ind w:left="5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PREDSJEDNICA POVJERENSTVA     </w:t>
      </w:r>
    </w:p>
    <w:p w14:paraId="231F26BF" w14:textId="77777777" w:rsidR="00B37F71" w:rsidRPr="00C132C4" w:rsidRDefault="00B37F71" w:rsidP="00B37F71">
      <w:pPr>
        <w:tabs>
          <w:tab w:val="left" w:pos="6060"/>
        </w:tabs>
        <w:spacing w:after="0"/>
        <w:ind w:left="5375"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1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Nataša Novaković, dipl. iur.</w:t>
      </w:r>
    </w:p>
    <w:p w14:paraId="7D1E2CC6" w14:textId="77777777" w:rsidR="00B37F71" w:rsidRDefault="00B37F71" w:rsidP="00B37F7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09A89B66" w14:textId="77777777" w:rsidR="00B37F71" w:rsidRPr="00C132C4" w:rsidRDefault="00B37F71" w:rsidP="00B37F7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45E4816" w14:textId="77777777" w:rsidR="00B37F71" w:rsidRPr="00C132C4" w:rsidRDefault="00B37F71" w:rsidP="00B37F7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C13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Dostaviti:</w:t>
      </w:r>
    </w:p>
    <w:p w14:paraId="50003807" w14:textId="77777777" w:rsidR="00B37F71" w:rsidRPr="00C132C4" w:rsidRDefault="00B37F71" w:rsidP="00B37F7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13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Dužnosnik </w:t>
      </w:r>
      <w:r w:rsidR="00674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Ivan Klešić</w:t>
      </w:r>
      <w:r w:rsidRPr="00C13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elektroničkom dostavom</w:t>
      </w:r>
    </w:p>
    <w:p w14:paraId="33723BB0" w14:textId="77777777" w:rsidR="00B37F71" w:rsidRPr="00C132C4" w:rsidRDefault="00B37F71" w:rsidP="00B37F7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132C4">
        <w:rPr>
          <w:rFonts w:ascii="Times New Roman" w:hAnsi="Times New Roman" w:cs="Times New Roman"/>
          <w:color w:val="000000" w:themeColor="text1"/>
          <w:sz w:val="24"/>
          <w:szCs w:val="24"/>
        </w:rPr>
        <w:t>Objava na internetskoj stranici Povjerenstva</w:t>
      </w:r>
    </w:p>
    <w:p w14:paraId="40688BEE" w14:textId="77777777" w:rsidR="00B37F71" w:rsidRPr="00C132C4" w:rsidRDefault="00B37F71" w:rsidP="00B37F71">
      <w:pPr>
        <w:numPr>
          <w:ilvl w:val="0"/>
          <w:numId w:val="5"/>
        </w:numPr>
        <w:spacing w:before="24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C4">
        <w:rPr>
          <w:rFonts w:ascii="Times New Roman" w:hAnsi="Times New Roman" w:cs="Times New Roman"/>
          <w:color w:val="000000" w:themeColor="text1"/>
          <w:sz w:val="24"/>
          <w:szCs w:val="24"/>
        </w:rPr>
        <w:t>Pismohrana</w:t>
      </w:r>
    </w:p>
    <w:p w14:paraId="05CCFDC2" w14:textId="77777777" w:rsidR="00B37F71" w:rsidRPr="00062310" w:rsidRDefault="00B37F71" w:rsidP="00B37F71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623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Uputa o pravnom lijeku</w:t>
      </w:r>
    </w:p>
    <w:p w14:paraId="242FBC37" w14:textId="77777777" w:rsidR="00B37F71" w:rsidRPr="00C132C4" w:rsidRDefault="00B37F71" w:rsidP="00B37F71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odgodni učinak.      </w:t>
      </w:r>
    </w:p>
    <w:p w14:paraId="5654616C" w14:textId="77777777" w:rsidR="00B37F71" w:rsidRDefault="00B37F71" w:rsidP="00B37F71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E2A4519" w14:textId="77777777" w:rsidR="00B37F71" w:rsidRDefault="00B37F71" w:rsidP="00B37F71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36A9BA42" w14:textId="77777777" w:rsidR="00B37F71" w:rsidRPr="008F7FEA" w:rsidRDefault="00B37F7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37F71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CC30" w14:textId="77777777" w:rsidR="001C10B2" w:rsidRDefault="001C10B2" w:rsidP="005B5818">
      <w:pPr>
        <w:spacing w:after="0" w:line="240" w:lineRule="auto"/>
      </w:pPr>
      <w:r>
        <w:separator/>
      </w:r>
    </w:p>
  </w:endnote>
  <w:endnote w:type="continuationSeparator" w:id="0">
    <w:p w14:paraId="72FD44B8" w14:textId="77777777" w:rsidR="001C10B2" w:rsidRDefault="001C10B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657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357B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C2244F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9BBD30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2FB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E55E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CE7B47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38CFA" w14:textId="77777777" w:rsidR="001C10B2" w:rsidRDefault="001C10B2" w:rsidP="005B5818">
      <w:pPr>
        <w:spacing w:after="0" w:line="240" w:lineRule="auto"/>
      </w:pPr>
      <w:r>
        <w:separator/>
      </w:r>
    </w:p>
  </w:footnote>
  <w:footnote w:type="continuationSeparator" w:id="0">
    <w:p w14:paraId="534438CC" w14:textId="77777777" w:rsidR="001C10B2" w:rsidRDefault="001C10B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E8B3F35" w14:textId="638E80C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04A34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C28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D16B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19D6CE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F68C97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B3D16B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19D6CE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F68C97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204CBF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D10B8D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590C7B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E4B3BD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744221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40DF"/>
    <w:multiLevelType w:val="hybridMultilevel"/>
    <w:tmpl w:val="D25CB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12E23"/>
    <w:rsid w:val="0012224D"/>
    <w:rsid w:val="001A420D"/>
    <w:rsid w:val="001C10B2"/>
    <w:rsid w:val="002156D6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17FA8"/>
    <w:rsid w:val="004A5B81"/>
    <w:rsid w:val="004A6AD8"/>
    <w:rsid w:val="004B12AF"/>
    <w:rsid w:val="00512887"/>
    <w:rsid w:val="005B36A1"/>
    <w:rsid w:val="005B5818"/>
    <w:rsid w:val="006178F8"/>
    <w:rsid w:val="006404B7"/>
    <w:rsid w:val="00647B1E"/>
    <w:rsid w:val="00654F89"/>
    <w:rsid w:val="0067492D"/>
    <w:rsid w:val="00693FD7"/>
    <w:rsid w:val="006E4FD8"/>
    <w:rsid w:val="00706560"/>
    <w:rsid w:val="007129A7"/>
    <w:rsid w:val="0071684E"/>
    <w:rsid w:val="00720B3C"/>
    <w:rsid w:val="00747047"/>
    <w:rsid w:val="00793EC7"/>
    <w:rsid w:val="00824B78"/>
    <w:rsid w:val="00830A5F"/>
    <w:rsid w:val="008E4642"/>
    <w:rsid w:val="008F7FEA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37F71"/>
    <w:rsid w:val="00B83F61"/>
    <w:rsid w:val="00BF5F4E"/>
    <w:rsid w:val="00C24596"/>
    <w:rsid w:val="00C26394"/>
    <w:rsid w:val="00CA28B6"/>
    <w:rsid w:val="00CA602D"/>
    <w:rsid w:val="00CE1993"/>
    <w:rsid w:val="00CF0867"/>
    <w:rsid w:val="00D02DD3"/>
    <w:rsid w:val="00D11BA5"/>
    <w:rsid w:val="00D1289E"/>
    <w:rsid w:val="00D57A2E"/>
    <w:rsid w:val="00D66549"/>
    <w:rsid w:val="00D77342"/>
    <w:rsid w:val="00DA7E59"/>
    <w:rsid w:val="00DF5A0F"/>
    <w:rsid w:val="00E15A45"/>
    <w:rsid w:val="00E3580A"/>
    <w:rsid w:val="00E46AFE"/>
    <w:rsid w:val="00EC744A"/>
    <w:rsid w:val="00EF2B7A"/>
    <w:rsid w:val="00F13740"/>
    <w:rsid w:val="00F334C6"/>
    <w:rsid w:val="00F73A99"/>
    <w:rsid w:val="00FA0034"/>
    <w:rsid w:val="00FB795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B91AB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10149</Duznosnici_Value>
    <BrojPredmeta xmlns="8638ef6a-48a0-457c-b738-9f65e71a9a26">P-210/15</BrojPredmeta>
    <Duznosnici xmlns="8638ef6a-48a0-457c-b738-9f65e71a9a26">Ivan Klešić,Glavni državni revizor,Državni ured za reviziju</Duznosnici>
    <VrstaDokumenta xmlns="8638ef6a-48a0-457c-b738-9f65e71a9a26">4</VrstaDokumenta>
    <KljucneRijeci xmlns="8638ef6a-48a0-457c-b738-9f65e71a9a26"/>
    <BrojAkta xmlns="8638ef6a-48a0-457c-b738-9f65e71a9a26">711-I-1565-P-210-15/20-15-11</BrojAkta>
    <Sync xmlns="8638ef6a-48a0-457c-b738-9f65e71a9a26">0</Sync>
    <Sjednica xmlns="8638ef6a-48a0-457c-b738-9f65e71a9a26">202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B1B32-A948-4E15-8868-DE0EEFB10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06ADC-6EA8-4E2D-B126-57E4C48C924C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D40725-F3BA-49BC-88A5-D3576BA04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2020-10-30T08:47:00Z</cp:lastPrinted>
  <dcterms:created xsi:type="dcterms:W3CDTF">2020-11-04T12:19:00Z</dcterms:created>
  <dcterms:modified xsi:type="dcterms:W3CDTF">2020-11-04T12:19:00Z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