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9D88" w14:textId="0336DA7F" w:rsidR="00B42266" w:rsidRDefault="00B42266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="00FD6733">
        <w:rPr>
          <w:rFonts w:ascii="Times New Roman" w:hAnsi="Times New Roman" w:cs="Times New Roman"/>
          <w:color w:val="auto"/>
        </w:rPr>
        <w:t>roj</w:t>
      </w:r>
      <w:r>
        <w:rPr>
          <w:rFonts w:ascii="Times New Roman" w:hAnsi="Times New Roman" w:cs="Times New Roman"/>
          <w:color w:val="auto"/>
        </w:rPr>
        <w:t>:</w:t>
      </w:r>
      <w:r w:rsidR="00FD6733">
        <w:rPr>
          <w:rFonts w:ascii="Times New Roman" w:hAnsi="Times New Roman" w:cs="Times New Roman"/>
          <w:color w:val="auto"/>
        </w:rPr>
        <w:t xml:space="preserve"> 711-I-978-P-152-17/20-06-19</w:t>
      </w:r>
      <w:r w:rsidR="003840C7">
        <w:rPr>
          <w:rFonts w:ascii="Times New Roman" w:hAnsi="Times New Roman" w:cs="Times New Roman"/>
          <w:color w:val="auto"/>
        </w:rPr>
        <w:t xml:space="preserve"> </w:t>
      </w:r>
    </w:p>
    <w:p w14:paraId="5B415195" w14:textId="77777777" w:rsidR="00A11296" w:rsidRPr="00E83CCF" w:rsidRDefault="00A65312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83CCF">
        <w:rPr>
          <w:rFonts w:ascii="Times New Roman" w:hAnsi="Times New Roman" w:cs="Times New Roman"/>
          <w:color w:val="auto"/>
        </w:rPr>
        <w:t>Zagreb,</w:t>
      </w:r>
      <w:r w:rsidR="00F25A04" w:rsidRPr="00E83CCF">
        <w:rPr>
          <w:rFonts w:ascii="Times New Roman" w:hAnsi="Times New Roman" w:cs="Times New Roman"/>
          <w:color w:val="auto"/>
        </w:rPr>
        <w:t xml:space="preserve"> </w:t>
      </w:r>
      <w:r w:rsidR="00D219BF">
        <w:rPr>
          <w:rFonts w:ascii="Times New Roman" w:hAnsi="Times New Roman" w:cs="Times New Roman"/>
          <w:color w:val="auto"/>
        </w:rPr>
        <w:t>19</w:t>
      </w:r>
      <w:r w:rsidR="00244EB2">
        <w:rPr>
          <w:rFonts w:ascii="Times New Roman" w:hAnsi="Times New Roman" w:cs="Times New Roman"/>
          <w:color w:val="auto"/>
        </w:rPr>
        <w:t xml:space="preserve">. </w:t>
      </w:r>
      <w:r w:rsidR="00D219BF">
        <w:rPr>
          <w:rFonts w:ascii="Times New Roman" w:hAnsi="Times New Roman" w:cs="Times New Roman"/>
          <w:color w:val="auto"/>
        </w:rPr>
        <w:t>lipnja</w:t>
      </w:r>
      <w:r w:rsidR="00244EB2">
        <w:rPr>
          <w:rFonts w:ascii="Times New Roman" w:hAnsi="Times New Roman" w:cs="Times New Roman"/>
          <w:color w:val="auto"/>
        </w:rPr>
        <w:t xml:space="preserve"> </w:t>
      </w:r>
      <w:r w:rsidR="00954F25" w:rsidRPr="00E83CCF">
        <w:rPr>
          <w:rFonts w:ascii="Times New Roman" w:hAnsi="Times New Roman" w:cs="Times New Roman"/>
        </w:rPr>
        <w:t>20</w:t>
      </w:r>
      <w:r w:rsidR="00D219BF">
        <w:rPr>
          <w:rFonts w:ascii="Times New Roman" w:hAnsi="Times New Roman" w:cs="Times New Roman"/>
        </w:rPr>
        <w:t>20</w:t>
      </w:r>
      <w:r w:rsidR="00954F25" w:rsidRPr="00E83CCF">
        <w:rPr>
          <w:rFonts w:ascii="Times New Roman" w:hAnsi="Times New Roman" w:cs="Times New Roman"/>
        </w:rPr>
        <w:t xml:space="preserve">. </w:t>
      </w:r>
      <w:r w:rsidR="00F25A04" w:rsidRPr="00E83CCF">
        <w:rPr>
          <w:rFonts w:ascii="Times New Roman" w:hAnsi="Times New Roman" w:cs="Times New Roman"/>
          <w:color w:val="auto"/>
        </w:rPr>
        <w:tab/>
      </w:r>
      <w:r w:rsidRPr="00E83CCF">
        <w:rPr>
          <w:rFonts w:ascii="Times New Roman" w:hAnsi="Times New Roman" w:cs="Times New Roman"/>
          <w:color w:val="auto"/>
        </w:rPr>
        <w:tab/>
      </w:r>
      <w:r w:rsidRPr="00E83CCF">
        <w:rPr>
          <w:rFonts w:ascii="Times New Roman" w:hAnsi="Times New Roman" w:cs="Times New Roman"/>
          <w:color w:val="auto"/>
        </w:rPr>
        <w:tab/>
      </w:r>
      <w:r w:rsidR="008C2FED" w:rsidRPr="00E83CCF">
        <w:rPr>
          <w:rFonts w:ascii="Times New Roman" w:hAnsi="Times New Roman" w:cs="Times New Roman"/>
          <w:color w:val="auto"/>
        </w:rPr>
        <w:tab/>
      </w:r>
      <w:r w:rsidR="00A11296" w:rsidRPr="00E83CCF">
        <w:rPr>
          <w:rFonts w:ascii="Times New Roman" w:hAnsi="Times New Roman" w:cs="Times New Roman"/>
          <w:color w:val="auto"/>
        </w:rPr>
        <w:tab/>
      </w:r>
    </w:p>
    <w:p w14:paraId="73E39F9C" w14:textId="77777777" w:rsidR="00A14FE0" w:rsidRPr="00E83CCF" w:rsidRDefault="008C2FED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83CCF">
        <w:rPr>
          <w:rFonts w:ascii="Times New Roman" w:hAnsi="Times New Roman" w:cs="Times New Roman"/>
          <w:color w:val="auto"/>
        </w:rPr>
        <w:tab/>
      </w:r>
      <w:r w:rsidR="00A65312" w:rsidRPr="00E83CCF">
        <w:rPr>
          <w:rFonts w:ascii="Times New Roman" w:hAnsi="Times New Roman" w:cs="Times New Roman"/>
          <w:color w:val="auto"/>
        </w:rPr>
        <w:tab/>
      </w:r>
    </w:p>
    <w:p w14:paraId="7E6F25BE" w14:textId="77777777" w:rsidR="00954F25" w:rsidRPr="0052794A" w:rsidRDefault="00954F25" w:rsidP="00E83CCF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2794A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52794A">
        <w:rPr>
          <w:rFonts w:ascii="Times New Roman" w:hAnsi="Times New Roman" w:cs="Times New Roman"/>
          <w:color w:val="auto"/>
        </w:rPr>
        <w:t xml:space="preserve"> (u daljnjem tekstu: Povjerenstvo) </w:t>
      </w:r>
      <w:bookmarkStart w:id="0" w:name="_Hlk8984869"/>
      <w:r w:rsidRPr="0052794A">
        <w:rPr>
          <w:rFonts w:ascii="Times New Roman" w:hAnsi="Times New Roman" w:cs="Times New Roman"/>
          <w:color w:val="auto"/>
        </w:rPr>
        <w:t xml:space="preserve">u sastavu Nataše Novaković, kao predsjednice Povjerenstva, te </w:t>
      </w:r>
      <w:proofErr w:type="spellStart"/>
      <w:r w:rsidRPr="0052794A">
        <w:rPr>
          <w:rFonts w:ascii="Times New Roman" w:hAnsi="Times New Roman" w:cs="Times New Roman"/>
          <w:color w:val="auto"/>
        </w:rPr>
        <w:t>Tončice</w:t>
      </w:r>
      <w:proofErr w:type="spellEnd"/>
      <w:r w:rsidRPr="0052794A">
        <w:rPr>
          <w:rFonts w:ascii="Times New Roman" w:hAnsi="Times New Roman" w:cs="Times New Roman"/>
          <w:color w:val="auto"/>
        </w:rPr>
        <w:t xml:space="preserve"> Božić, Davorina </w:t>
      </w:r>
      <w:proofErr w:type="spellStart"/>
      <w:r w:rsidRPr="0052794A">
        <w:rPr>
          <w:rFonts w:ascii="Times New Roman" w:hAnsi="Times New Roman" w:cs="Times New Roman"/>
          <w:color w:val="auto"/>
        </w:rPr>
        <w:t>Ivanjeka</w:t>
      </w:r>
      <w:proofErr w:type="spellEnd"/>
      <w:r w:rsidR="00D219BF" w:rsidRPr="0052794A">
        <w:rPr>
          <w:rFonts w:ascii="Times New Roman" w:hAnsi="Times New Roman" w:cs="Times New Roman"/>
          <w:color w:val="auto"/>
        </w:rPr>
        <w:t>,</w:t>
      </w:r>
      <w:r w:rsidRPr="0052794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2794A">
        <w:rPr>
          <w:rFonts w:ascii="Times New Roman" w:hAnsi="Times New Roman" w:cs="Times New Roman"/>
          <w:color w:val="auto"/>
        </w:rPr>
        <w:t>Tatijane</w:t>
      </w:r>
      <w:proofErr w:type="spellEnd"/>
      <w:r w:rsidRPr="0052794A">
        <w:rPr>
          <w:rFonts w:ascii="Times New Roman" w:hAnsi="Times New Roman" w:cs="Times New Roman"/>
          <w:color w:val="auto"/>
        </w:rPr>
        <w:t xml:space="preserve"> Vučetić </w:t>
      </w:r>
      <w:r w:rsidR="00D219BF" w:rsidRPr="0052794A">
        <w:rPr>
          <w:rFonts w:ascii="Times New Roman" w:hAnsi="Times New Roman" w:cs="Times New Roman"/>
          <w:color w:val="auto"/>
        </w:rPr>
        <w:t>i Alek</w:t>
      </w:r>
      <w:r w:rsidR="00D507A3" w:rsidRPr="0052794A">
        <w:rPr>
          <w:rFonts w:ascii="Times New Roman" w:hAnsi="Times New Roman" w:cs="Times New Roman"/>
          <w:b/>
          <w:color w:val="auto"/>
        </w:rPr>
        <w:t>s</w:t>
      </w:r>
      <w:r w:rsidR="00D219BF" w:rsidRPr="0052794A">
        <w:rPr>
          <w:rFonts w:ascii="Times New Roman" w:hAnsi="Times New Roman" w:cs="Times New Roman"/>
          <w:color w:val="auto"/>
        </w:rPr>
        <w:t xml:space="preserve">andre Jozić-Ileković </w:t>
      </w:r>
      <w:r w:rsidRPr="0052794A">
        <w:rPr>
          <w:rFonts w:ascii="Times New Roman" w:hAnsi="Times New Roman" w:cs="Times New Roman"/>
          <w:color w:val="auto"/>
        </w:rPr>
        <w:t>kao članova Povjerenstva</w:t>
      </w:r>
      <w:bookmarkEnd w:id="0"/>
      <w:r w:rsidRPr="0052794A">
        <w:rPr>
          <w:rFonts w:ascii="Times New Roman" w:hAnsi="Times New Roman" w:cs="Times New Roman"/>
          <w:color w:val="auto"/>
        </w:rPr>
        <w:t xml:space="preserve">, na temelju članka 39. stavka 1. </w:t>
      </w:r>
      <w:r w:rsidR="00AC1CD8" w:rsidRPr="0052794A">
        <w:rPr>
          <w:rFonts w:ascii="Times New Roman" w:hAnsi="Times New Roman" w:cs="Times New Roman"/>
          <w:color w:val="auto"/>
        </w:rPr>
        <w:t xml:space="preserve">i članka 42. stavka 4. </w:t>
      </w:r>
      <w:r w:rsidRPr="0052794A">
        <w:rPr>
          <w:rFonts w:ascii="Times New Roman" w:hAnsi="Times New Roman" w:cs="Times New Roman"/>
          <w:color w:val="auto"/>
        </w:rPr>
        <w:t>Zakona o sprječavanju sukoba interesa („Narodne novine“ broj 26/11</w:t>
      </w:r>
      <w:r w:rsidR="00D219BF" w:rsidRPr="0052794A">
        <w:rPr>
          <w:rFonts w:ascii="Times New Roman" w:hAnsi="Times New Roman" w:cs="Times New Roman"/>
          <w:color w:val="auto"/>
        </w:rPr>
        <w:t>.</w:t>
      </w:r>
      <w:r w:rsidRPr="0052794A">
        <w:rPr>
          <w:rFonts w:ascii="Times New Roman" w:hAnsi="Times New Roman" w:cs="Times New Roman"/>
          <w:color w:val="auto"/>
        </w:rPr>
        <w:t>, 12/12</w:t>
      </w:r>
      <w:r w:rsidR="00D219BF" w:rsidRPr="0052794A">
        <w:rPr>
          <w:rFonts w:ascii="Times New Roman" w:hAnsi="Times New Roman" w:cs="Times New Roman"/>
          <w:color w:val="auto"/>
        </w:rPr>
        <w:t>.</w:t>
      </w:r>
      <w:r w:rsidRPr="0052794A">
        <w:rPr>
          <w:rFonts w:ascii="Times New Roman" w:hAnsi="Times New Roman" w:cs="Times New Roman"/>
          <w:color w:val="auto"/>
        </w:rPr>
        <w:t>, 126/12</w:t>
      </w:r>
      <w:r w:rsidR="00D219BF" w:rsidRPr="0052794A">
        <w:rPr>
          <w:rFonts w:ascii="Times New Roman" w:hAnsi="Times New Roman" w:cs="Times New Roman"/>
          <w:color w:val="auto"/>
        </w:rPr>
        <w:t>.</w:t>
      </w:r>
      <w:r w:rsidRPr="0052794A">
        <w:rPr>
          <w:rFonts w:ascii="Times New Roman" w:hAnsi="Times New Roman" w:cs="Times New Roman"/>
          <w:color w:val="auto"/>
        </w:rPr>
        <w:t>, 48/13</w:t>
      </w:r>
      <w:r w:rsidR="00D219BF" w:rsidRPr="0052794A">
        <w:rPr>
          <w:rFonts w:ascii="Times New Roman" w:hAnsi="Times New Roman" w:cs="Times New Roman"/>
          <w:color w:val="auto"/>
        </w:rPr>
        <w:t xml:space="preserve">., </w:t>
      </w:r>
      <w:r w:rsidRPr="0052794A">
        <w:rPr>
          <w:rFonts w:ascii="Times New Roman" w:hAnsi="Times New Roman" w:cs="Times New Roman"/>
          <w:color w:val="auto"/>
        </w:rPr>
        <w:t>57/15</w:t>
      </w:r>
      <w:r w:rsidR="00D219BF" w:rsidRPr="0052794A">
        <w:rPr>
          <w:rFonts w:ascii="Times New Roman" w:hAnsi="Times New Roman" w:cs="Times New Roman"/>
          <w:color w:val="auto"/>
        </w:rPr>
        <w:t xml:space="preserve">. i 98/19. </w:t>
      </w:r>
      <w:r w:rsidRPr="0052794A">
        <w:rPr>
          <w:rFonts w:ascii="Times New Roman" w:hAnsi="Times New Roman" w:cs="Times New Roman"/>
          <w:color w:val="auto"/>
        </w:rPr>
        <w:t xml:space="preserve"> u daljnjem tekstu: ZSSI), </w:t>
      </w:r>
      <w:r w:rsidRPr="0052794A">
        <w:rPr>
          <w:rFonts w:ascii="Times New Roman" w:hAnsi="Times New Roman" w:cs="Times New Roman"/>
          <w:b/>
          <w:color w:val="auto"/>
        </w:rPr>
        <w:t xml:space="preserve">u predmetu </w:t>
      </w:r>
      <w:r w:rsidRPr="0052794A">
        <w:rPr>
          <w:rFonts w:ascii="Times New Roman" w:hAnsi="Times New Roman" w:cs="Times New Roman"/>
          <w:b/>
          <w:bCs/>
          <w:color w:val="auto"/>
        </w:rPr>
        <w:t xml:space="preserve">dužnosnika 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>Maria Muse</w:t>
      </w:r>
      <w:r w:rsidRPr="0052794A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 xml:space="preserve">predsjednika Uprave društva Hrvatska </w:t>
      </w:r>
      <w:r w:rsidR="00175934" w:rsidRPr="0052794A">
        <w:rPr>
          <w:rFonts w:ascii="Times New Roman" w:hAnsi="Times New Roman" w:cs="Times New Roman"/>
          <w:b/>
          <w:bCs/>
          <w:color w:val="auto"/>
        </w:rPr>
        <w:t>L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>utrija d.o.o.</w:t>
      </w:r>
      <w:r w:rsidRPr="0052794A">
        <w:rPr>
          <w:rFonts w:ascii="Times New Roman" w:hAnsi="Times New Roman" w:cs="Times New Roman"/>
          <w:b/>
          <w:color w:val="auto"/>
        </w:rPr>
        <w:t xml:space="preserve">, </w:t>
      </w:r>
      <w:r w:rsidRPr="0052794A">
        <w:rPr>
          <w:rFonts w:ascii="Times New Roman" w:hAnsi="Times New Roman" w:cs="Times New Roman"/>
          <w:color w:val="auto"/>
        </w:rPr>
        <w:t xml:space="preserve">na </w:t>
      </w:r>
      <w:r w:rsidR="00D219BF" w:rsidRPr="0052794A">
        <w:rPr>
          <w:rFonts w:ascii="Times New Roman" w:hAnsi="Times New Roman" w:cs="Times New Roman"/>
          <w:color w:val="auto"/>
        </w:rPr>
        <w:t>89</w:t>
      </w:r>
      <w:r w:rsidRPr="0052794A">
        <w:rPr>
          <w:rFonts w:ascii="Times New Roman" w:hAnsi="Times New Roman" w:cs="Times New Roman"/>
          <w:color w:val="auto"/>
        </w:rPr>
        <w:t>. sjednici</w:t>
      </w:r>
      <w:r w:rsidR="00D1605D" w:rsidRPr="0052794A">
        <w:rPr>
          <w:rFonts w:ascii="Times New Roman" w:hAnsi="Times New Roman" w:cs="Times New Roman"/>
          <w:color w:val="auto"/>
        </w:rPr>
        <w:t>,</w:t>
      </w:r>
      <w:r w:rsidRPr="0052794A">
        <w:rPr>
          <w:rFonts w:ascii="Times New Roman" w:hAnsi="Times New Roman" w:cs="Times New Roman"/>
          <w:color w:val="auto"/>
        </w:rPr>
        <w:t xml:space="preserve"> održanoj </w:t>
      </w:r>
      <w:r w:rsidR="00244EB2" w:rsidRPr="0052794A">
        <w:rPr>
          <w:rFonts w:ascii="Times New Roman" w:hAnsi="Times New Roman" w:cs="Times New Roman"/>
          <w:color w:val="auto"/>
        </w:rPr>
        <w:t>1</w:t>
      </w:r>
      <w:r w:rsidR="00D219BF" w:rsidRPr="0052794A">
        <w:rPr>
          <w:rFonts w:ascii="Times New Roman" w:hAnsi="Times New Roman" w:cs="Times New Roman"/>
          <w:color w:val="auto"/>
        </w:rPr>
        <w:t>9</w:t>
      </w:r>
      <w:r w:rsidR="00244EB2" w:rsidRPr="0052794A">
        <w:rPr>
          <w:rFonts w:ascii="Times New Roman" w:hAnsi="Times New Roman" w:cs="Times New Roman"/>
          <w:color w:val="auto"/>
        </w:rPr>
        <w:t xml:space="preserve">. </w:t>
      </w:r>
      <w:r w:rsidR="00D219BF" w:rsidRPr="0052794A">
        <w:rPr>
          <w:rFonts w:ascii="Times New Roman" w:hAnsi="Times New Roman" w:cs="Times New Roman"/>
          <w:color w:val="auto"/>
        </w:rPr>
        <w:t>lipnja</w:t>
      </w:r>
      <w:r w:rsidRPr="0052794A">
        <w:rPr>
          <w:rFonts w:ascii="Times New Roman" w:hAnsi="Times New Roman" w:cs="Times New Roman"/>
          <w:color w:val="auto"/>
        </w:rPr>
        <w:t xml:space="preserve"> 20</w:t>
      </w:r>
      <w:r w:rsidR="00D219BF" w:rsidRPr="0052794A">
        <w:rPr>
          <w:rFonts w:ascii="Times New Roman" w:hAnsi="Times New Roman" w:cs="Times New Roman"/>
          <w:color w:val="auto"/>
        </w:rPr>
        <w:t>20</w:t>
      </w:r>
      <w:r w:rsidRPr="0052794A">
        <w:rPr>
          <w:rFonts w:ascii="Times New Roman" w:hAnsi="Times New Roman" w:cs="Times New Roman"/>
          <w:color w:val="auto"/>
        </w:rPr>
        <w:t>. g.</w:t>
      </w:r>
      <w:r w:rsidR="00DA2608" w:rsidRPr="0052794A">
        <w:rPr>
          <w:rFonts w:ascii="Times New Roman" w:hAnsi="Times New Roman" w:cs="Times New Roman"/>
          <w:color w:val="auto"/>
        </w:rPr>
        <w:t>,</w:t>
      </w:r>
      <w:r w:rsidRPr="0052794A">
        <w:rPr>
          <w:rFonts w:ascii="Times New Roman" w:hAnsi="Times New Roman" w:cs="Times New Roman"/>
          <w:color w:val="auto"/>
        </w:rPr>
        <w:t xml:space="preserve"> donosi sljedeću</w:t>
      </w:r>
    </w:p>
    <w:p w14:paraId="0907F6D1" w14:textId="77777777" w:rsidR="00954F25" w:rsidRPr="0052794A" w:rsidRDefault="00547338" w:rsidP="008426BD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52794A">
        <w:rPr>
          <w:rFonts w:ascii="Times New Roman" w:hAnsi="Times New Roman" w:cs="Times New Roman"/>
          <w:b/>
          <w:color w:val="auto"/>
        </w:rPr>
        <w:tab/>
      </w:r>
    </w:p>
    <w:p w14:paraId="11946F18" w14:textId="77777777" w:rsidR="00F25A04" w:rsidRPr="0052794A" w:rsidRDefault="00F25A04" w:rsidP="00E83CC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52794A">
        <w:rPr>
          <w:rFonts w:ascii="Times New Roman" w:hAnsi="Times New Roman" w:cs="Times New Roman"/>
          <w:b/>
          <w:color w:val="auto"/>
        </w:rPr>
        <w:t>ODLUKU</w:t>
      </w:r>
    </w:p>
    <w:p w14:paraId="0676A3EB" w14:textId="77777777" w:rsidR="00F25A04" w:rsidRPr="0052794A" w:rsidRDefault="00F25A04" w:rsidP="00E83CC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bookmarkStart w:id="1" w:name="_Hlk44923731"/>
    </w:p>
    <w:p w14:paraId="107B2AB1" w14:textId="77777777" w:rsidR="00A437DA" w:rsidRPr="0052794A" w:rsidRDefault="00BE54DD" w:rsidP="003840C7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auto"/>
        </w:rPr>
      </w:pPr>
      <w:r w:rsidRPr="0052794A">
        <w:rPr>
          <w:rFonts w:ascii="Times New Roman" w:hAnsi="Times New Roman" w:cs="Times New Roman"/>
          <w:b/>
          <w:bCs/>
          <w:color w:val="auto"/>
        </w:rPr>
        <w:t>Obustavlja se</w:t>
      </w:r>
      <w:r w:rsidR="00A54165" w:rsidRPr="0052794A">
        <w:rPr>
          <w:rFonts w:ascii="Times New Roman" w:hAnsi="Times New Roman" w:cs="Times New Roman"/>
          <w:b/>
          <w:bCs/>
          <w:color w:val="auto"/>
        </w:rPr>
        <w:t xml:space="preserve"> postupak protiv </w:t>
      </w:r>
      <w:r w:rsidR="00A80F0F" w:rsidRPr="0052794A">
        <w:rPr>
          <w:rFonts w:ascii="Times New Roman" w:hAnsi="Times New Roman" w:cs="Times New Roman"/>
          <w:b/>
          <w:color w:val="auto"/>
        </w:rPr>
        <w:t>dužnosnika</w:t>
      </w:r>
      <w:r w:rsidR="00A54165" w:rsidRPr="0052794A">
        <w:rPr>
          <w:rFonts w:ascii="Times New Roman" w:hAnsi="Times New Roman" w:cs="Times New Roman"/>
          <w:b/>
          <w:color w:val="auto"/>
        </w:rPr>
        <w:t xml:space="preserve"> 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>Maria Muse</w:t>
      </w:r>
      <w:r w:rsidR="00A80F0F" w:rsidRPr="0052794A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 xml:space="preserve">predsjednika Uprave društva Hrvatska </w:t>
      </w:r>
      <w:r w:rsidR="00AD1880" w:rsidRPr="0052794A">
        <w:rPr>
          <w:rFonts w:ascii="Times New Roman" w:hAnsi="Times New Roman" w:cs="Times New Roman"/>
          <w:b/>
          <w:bCs/>
          <w:color w:val="auto"/>
        </w:rPr>
        <w:t>L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>utrija d.o.o.</w:t>
      </w:r>
      <w:r w:rsidR="005E37AB" w:rsidRPr="0052794A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EE1CA0" w:rsidRPr="0052794A">
        <w:rPr>
          <w:rFonts w:ascii="Times New Roman" w:hAnsi="Times New Roman" w:cs="Times New Roman"/>
          <w:b/>
          <w:bCs/>
          <w:color w:val="auto"/>
        </w:rPr>
        <w:t>pokrenut</w:t>
      </w:r>
      <w:r w:rsidR="00CF007E" w:rsidRPr="0052794A">
        <w:rPr>
          <w:rFonts w:ascii="Times New Roman" w:hAnsi="Times New Roman" w:cs="Times New Roman"/>
          <w:b/>
          <w:bCs/>
          <w:color w:val="auto"/>
        </w:rPr>
        <w:t xml:space="preserve"> odlukom Povjerenstv</w:t>
      </w:r>
      <w:r w:rsidR="004229ED" w:rsidRPr="0052794A">
        <w:rPr>
          <w:rFonts w:ascii="Times New Roman" w:hAnsi="Times New Roman" w:cs="Times New Roman"/>
          <w:b/>
          <w:bCs/>
          <w:color w:val="auto"/>
        </w:rPr>
        <w:t xml:space="preserve">a broj </w:t>
      </w:r>
      <w:r w:rsidR="00CF007E" w:rsidRPr="0052794A">
        <w:rPr>
          <w:rFonts w:ascii="Times New Roman" w:hAnsi="Times New Roman" w:cs="Times New Roman"/>
          <w:b/>
          <w:bCs/>
          <w:color w:val="auto"/>
        </w:rPr>
        <w:t>711-I-476-P-152-17/20-04-19 od</w:t>
      </w:r>
      <w:r w:rsidR="00EE1CA0" w:rsidRPr="0052794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>30</w:t>
      </w:r>
      <w:r w:rsidR="00975084" w:rsidRPr="0052794A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D219BF" w:rsidRPr="0052794A">
        <w:rPr>
          <w:rFonts w:ascii="Times New Roman" w:hAnsi="Times New Roman" w:cs="Times New Roman"/>
          <w:b/>
          <w:bCs/>
          <w:color w:val="auto"/>
        </w:rPr>
        <w:t>listopada</w:t>
      </w:r>
      <w:r w:rsidR="00975084" w:rsidRPr="0052794A">
        <w:rPr>
          <w:rFonts w:ascii="Times New Roman" w:hAnsi="Times New Roman" w:cs="Times New Roman"/>
          <w:b/>
          <w:bCs/>
          <w:color w:val="auto"/>
        </w:rPr>
        <w:t xml:space="preserve"> 2019. </w:t>
      </w:r>
      <w:r w:rsidR="000622C4" w:rsidRPr="0052794A">
        <w:rPr>
          <w:rFonts w:ascii="Times New Roman" w:hAnsi="Times New Roman" w:cs="Times New Roman"/>
          <w:b/>
          <w:bCs/>
          <w:color w:val="auto"/>
        </w:rPr>
        <w:t>zbog moguće povrede članka 27. ZSSI-a</w:t>
      </w:r>
      <w:r w:rsidR="009B473F" w:rsidRPr="0052794A">
        <w:rPr>
          <w:rFonts w:ascii="Times New Roman" w:hAnsi="Times New Roman" w:cs="Times New Roman"/>
          <w:b/>
          <w:bCs/>
          <w:color w:val="auto"/>
        </w:rPr>
        <w:t>,</w:t>
      </w:r>
      <w:r w:rsidR="000622C4" w:rsidRPr="0052794A">
        <w:rPr>
          <w:rFonts w:ascii="Times New Roman" w:hAnsi="Times New Roman" w:cs="Times New Roman"/>
          <w:b/>
          <w:bCs/>
          <w:color w:val="auto"/>
        </w:rPr>
        <w:t xml:space="preserve"> u svezi s član</w:t>
      </w:r>
      <w:r w:rsidR="00A80F0F" w:rsidRPr="0052794A">
        <w:rPr>
          <w:rFonts w:ascii="Times New Roman" w:hAnsi="Times New Roman" w:cs="Times New Roman"/>
          <w:b/>
          <w:bCs/>
          <w:color w:val="auto"/>
        </w:rPr>
        <w:t>kom</w:t>
      </w:r>
      <w:r w:rsidR="00A54165" w:rsidRPr="0052794A">
        <w:rPr>
          <w:rFonts w:ascii="Times New Roman" w:hAnsi="Times New Roman" w:cs="Times New Roman"/>
          <w:b/>
          <w:bCs/>
          <w:color w:val="auto"/>
        </w:rPr>
        <w:t xml:space="preserve"> 8. i </w:t>
      </w:r>
      <w:r w:rsidR="00A80F0F" w:rsidRPr="0052794A">
        <w:rPr>
          <w:rFonts w:ascii="Times New Roman" w:hAnsi="Times New Roman" w:cs="Times New Roman"/>
          <w:b/>
          <w:bCs/>
          <w:color w:val="auto"/>
        </w:rPr>
        <w:t xml:space="preserve">člankom </w:t>
      </w:r>
      <w:r w:rsidR="00A54165" w:rsidRPr="0052794A">
        <w:rPr>
          <w:rFonts w:ascii="Times New Roman" w:hAnsi="Times New Roman" w:cs="Times New Roman"/>
          <w:b/>
          <w:bCs/>
          <w:color w:val="auto"/>
        </w:rPr>
        <w:t>9. ZSSI-a</w:t>
      </w:r>
      <w:r w:rsidR="00975084" w:rsidRPr="0052794A">
        <w:rPr>
          <w:rFonts w:ascii="Times New Roman" w:hAnsi="Times New Roman" w:cs="Times New Roman"/>
          <w:b/>
          <w:bCs/>
          <w:color w:val="auto"/>
        </w:rPr>
        <w:t>.</w:t>
      </w:r>
    </w:p>
    <w:bookmarkEnd w:id="1"/>
    <w:p w14:paraId="6021843E" w14:textId="77777777" w:rsidR="00A80F0F" w:rsidRPr="0052794A" w:rsidRDefault="00A80F0F" w:rsidP="0081513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0DB245B" w14:textId="77777777" w:rsidR="00F25A04" w:rsidRPr="0052794A" w:rsidRDefault="00F25A04" w:rsidP="00E83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Obrazloženje</w:t>
      </w:r>
    </w:p>
    <w:p w14:paraId="720E64C3" w14:textId="77777777" w:rsidR="005A111B" w:rsidRPr="0052794A" w:rsidRDefault="005A111B" w:rsidP="00E83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3C8567" w14:textId="77777777" w:rsidR="008807C4" w:rsidRPr="0052794A" w:rsidRDefault="008807C4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D219BF" w:rsidRPr="0052794A">
        <w:rPr>
          <w:rFonts w:ascii="Times New Roman" w:hAnsi="Times New Roman" w:cs="Times New Roman"/>
          <w:sz w:val="24"/>
          <w:szCs w:val="24"/>
        </w:rPr>
        <w:t>67</w:t>
      </w:r>
      <w:r w:rsidRPr="0052794A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219BF" w:rsidRPr="0052794A">
        <w:rPr>
          <w:rFonts w:ascii="Times New Roman" w:hAnsi="Times New Roman" w:cs="Times New Roman"/>
          <w:sz w:val="24"/>
          <w:szCs w:val="24"/>
        </w:rPr>
        <w:t>30</w:t>
      </w:r>
      <w:r w:rsidRPr="0052794A">
        <w:rPr>
          <w:rFonts w:ascii="Times New Roman" w:hAnsi="Times New Roman" w:cs="Times New Roman"/>
          <w:sz w:val="24"/>
          <w:szCs w:val="24"/>
        </w:rPr>
        <w:t xml:space="preserve">. </w:t>
      </w:r>
      <w:r w:rsidR="00D219BF" w:rsidRPr="0052794A">
        <w:rPr>
          <w:rFonts w:ascii="Times New Roman" w:hAnsi="Times New Roman" w:cs="Times New Roman"/>
          <w:sz w:val="24"/>
          <w:szCs w:val="24"/>
        </w:rPr>
        <w:t>listopada</w:t>
      </w:r>
      <w:r w:rsidRPr="0052794A">
        <w:rPr>
          <w:rFonts w:ascii="Times New Roman" w:hAnsi="Times New Roman" w:cs="Times New Roman"/>
          <w:sz w:val="24"/>
          <w:szCs w:val="24"/>
        </w:rPr>
        <w:t xml:space="preserve"> 2019. g. pokrenulo postupak za odlučivanje o sukobu interesa protiv dužnosnika </w:t>
      </w:r>
      <w:r w:rsidR="00D219BF" w:rsidRPr="0052794A">
        <w:rPr>
          <w:rFonts w:ascii="Times New Roman" w:hAnsi="Times New Roman" w:cs="Times New Roman"/>
          <w:sz w:val="24"/>
          <w:szCs w:val="24"/>
        </w:rPr>
        <w:t>Maria Muse</w:t>
      </w:r>
      <w:r w:rsidR="0049487E" w:rsidRPr="0052794A">
        <w:rPr>
          <w:rFonts w:ascii="Times New Roman" w:hAnsi="Times New Roman" w:cs="Times New Roman"/>
          <w:sz w:val="24"/>
          <w:szCs w:val="24"/>
        </w:rPr>
        <w:t xml:space="preserve">, </w:t>
      </w:r>
      <w:r w:rsidR="00D219BF" w:rsidRPr="0052794A">
        <w:rPr>
          <w:rFonts w:ascii="Times New Roman" w:hAnsi="Times New Roman" w:cs="Times New Roman"/>
          <w:sz w:val="24"/>
          <w:szCs w:val="24"/>
        </w:rPr>
        <w:t xml:space="preserve">predsjednika Uprave društva Hrvatska </w:t>
      </w:r>
      <w:r w:rsidR="00AD1880" w:rsidRPr="0052794A">
        <w:rPr>
          <w:rFonts w:ascii="Times New Roman" w:hAnsi="Times New Roman" w:cs="Times New Roman"/>
          <w:sz w:val="24"/>
          <w:szCs w:val="24"/>
        </w:rPr>
        <w:t>L</w:t>
      </w:r>
      <w:r w:rsidR="00D219BF" w:rsidRPr="0052794A">
        <w:rPr>
          <w:rFonts w:ascii="Times New Roman" w:hAnsi="Times New Roman" w:cs="Times New Roman"/>
          <w:sz w:val="24"/>
          <w:szCs w:val="24"/>
        </w:rPr>
        <w:t>utrija d.o.o.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zbog moguće povrede članka </w:t>
      </w:r>
      <w:r w:rsidR="005D646A" w:rsidRPr="0052794A">
        <w:rPr>
          <w:rFonts w:ascii="Times New Roman" w:hAnsi="Times New Roman" w:cs="Times New Roman"/>
          <w:sz w:val="24"/>
          <w:szCs w:val="24"/>
        </w:rPr>
        <w:t>8. i 9.</w:t>
      </w:r>
      <w:r w:rsidRPr="0052794A">
        <w:rPr>
          <w:rFonts w:ascii="Times New Roman" w:hAnsi="Times New Roman" w:cs="Times New Roman"/>
          <w:sz w:val="24"/>
          <w:szCs w:val="24"/>
        </w:rPr>
        <w:t xml:space="preserve"> ZSSI-a</w:t>
      </w:r>
      <w:r w:rsidR="005D646A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Pr="0052794A">
        <w:rPr>
          <w:rFonts w:ascii="Times New Roman" w:hAnsi="Times New Roman" w:cs="Times New Roman"/>
          <w:sz w:val="24"/>
          <w:szCs w:val="24"/>
        </w:rPr>
        <w:t xml:space="preserve">koja proizlazi iz </w:t>
      </w:r>
      <w:r w:rsidR="00A751AA" w:rsidRPr="0052794A">
        <w:rPr>
          <w:rFonts w:ascii="Times New Roman" w:hAnsi="Times New Roman" w:cs="Times New Roman"/>
          <w:sz w:val="24"/>
          <w:szCs w:val="24"/>
        </w:rPr>
        <w:t xml:space="preserve">nesklada između prijavljene imovine u </w:t>
      </w:r>
      <w:r w:rsidR="005D646A" w:rsidRPr="0052794A">
        <w:rPr>
          <w:rFonts w:ascii="Times New Roman" w:hAnsi="Times New Roman" w:cs="Times New Roman"/>
          <w:sz w:val="24"/>
          <w:szCs w:val="24"/>
        </w:rPr>
        <w:t>I</w:t>
      </w:r>
      <w:r w:rsidR="00A751AA" w:rsidRPr="0052794A">
        <w:rPr>
          <w:rFonts w:ascii="Times New Roman" w:hAnsi="Times New Roman" w:cs="Times New Roman"/>
          <w:sz w:val="24"/>
          <w:szCs w:val="24"/>
        </w:rPr>
        <w:t xml:space="preserve">zvješćima o imovinskom stanju podnesenim </w:t>
      </w:r>
      <w:r w:rsidR="005D646A" w:rsidRPr="0052794A">
        <w:rPr>
          <w:rFonts w:ascii="Times New Roman" w:hAnsi="Times New Roman" w:cs="Times New Roman"/>
          <w:sz w:val="24"/>
          <w:szCs w:val="24"/>
        </w:rPr>
        <w:t>20</w:t>
      </w:r>
      <w:r w:rsidR="00A751AA" w:rsidRPr="0052794A">
        <w:rPr>
          <w:rFonts w:ascii="Times New Roman" w:hAnsi="Times New Roman" w:cs="Times New Roman"/>
          <w:sz w:val="24"/>
          <w:szCs w:val="24"/>
        </w:rPr>
        <w:t xml:space="preserve">. </w:t>
      </w:r>
      <w:r w:rsidR="005D646A" w:rsidRPr="0052794A">
        <w:rPr>
          <w:rFonts w:ascii="Times New Roman" w:hAnsi="Times New Roman" w:cs="Times New Roman"/>
          <w:sz w:val="24"/>
          <w:szCs w:val="24"/>
        </w:rPr>
        <w:t xml:space="preserve">veljače </w:t>
      </w:r>
      <w:r w:rsidR="00A751AA" w:rsidRPr="0052794A">
        <w:rPr>
          <w:rFonts w:ascii="Times New Roman" w:hAnsi="Times New Roman" w:cs="Times New Roman"/>
          <w:sz w:val="24"/>
          <w:szCs w:val="24"/>
        </w:rPr>
        <w:t>201</w:t>
      </w:r>
      <w:r w:rsidR="005D646A" w:rsidRPr="0052794A">
        <w:rPr>
          <w:rFonts w:ascii="Times New Roman" w:hAnsi="Times New Roman" w:cs="Times New Roman"/>
          <w:sz w:val="24"/>
          <w:szCs w:val="24"/>
        </w:rPr>
        <w:t>7</w:t>
      </w:r>
      <w:r w:rsidR="00A751AA" w:rsidRPr="0052794A">
        <w:rPr>
          <w:rFonts w:ascii="Times New Roman" w:hAnsi="Times New Roman" w:cs="Times New Roman"/>
          <w:sz w:val="24"/>
          <w:szCs w:val="24"/>
        </w:rPr>
        <w:t>.g.</w:t>
      </w:r>
      <w:r w:rsidR="005D646A" w:rsidRPr="0052794A">
        <w:rPr>
          <w:rFonts w:ascii="Times New Roman" w:hAnsi="Times New Roman" w:cs="Times New Roman"/>
          <w:sz w:val="24"/>
          <w:szCs w:val="24"/>
        </w:rPr>
        <w:t xml:space="preserve"> i 7. studenog 2017.g. i stanja imovine utvrđenog na temelju podataka pribavljenih od nadležnih tijela, u dijelu Izvješća koji se odnosi na podatke o nekretninama. </w:t>
      </w:r>
      <w:r w:rsidR="00A751AA" w:rsidRPr="0052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6897A" w14:textId="77777777" w:rsidR="005D646A" w:rsidRPr="0052794A" w:rsidRDefault="005D646A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4C49F" w14:textId="77777777" w:rsidR="005D646A" w:rsidRPr="0052794A" w:rsidRDefault="005D646A" w:rsidP="005D64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Na odluku o pokretanju postupka dužnosnik je dostavio očitovanje </w:t>
      </w:r>
      <w:r w:rsidR="00B932E4" w:rsidRPr="0052794A">
        <w:rPr>
          <w:rFonts w:ascii="Times New Roman" w:hAnsi="Times New Roman" w:cs="Times New Roman"/>
          <w:sz w:val="24"/>
          <w:szCs w:val="24"/>
        </w:rPr>
        <w:t>5</w:t>
      </w:r>
      <w:r w:rsidRPr="0052794A">
        <w:rPr>
          <w:rFonts w:ascii="Times New Roman" w:hAnsi="Times New Roman" w:cs="Times New Roman"/>
          <w:sz w:val="24"/>
          <w:szCs w:val="24"/>
        </w:rPr>
        <w:t>.</w:t>
      </w:r>
      <w:r w:rsidR="00B932E4" w:rsidRPr="0052794A">
        <w:rPr>
          <w:rFonts w:ascii="Times New Roman" w:hAnsi="Times New Roman" w:cs="Times New Roman"/>
          <w:sz w:val="24"/>
          <w:szCs w:val="24"/>
        </w:rPr>
        <w:t xml:space="preserve"> lipnja</w:t>
      </w:r>
      <w:r w:rsidRPr="0052794A">
        <w:rPr>
          <w:rFonts w:ascii="Times New Roman" w:hAnsi="Times New Roman" w:cs="Times New Roman"/>
          <w:sz w:val="24"/>
          <w:szCs w:val="24"/>
        </w:rPr>
        <w:t xml:space="preserve"> 20</w:t>
      </w:r>
      <w:r w:rsidR="00B932E4" w:rsidRPr="0052794A">
        <w:rPr>
          <w:rFonts w:ascii="Times New Roman" w:hAnsi="Times New Roman" w:cs="Times New Roman"/>
          <w:sz w:val="24"/>
          <w:szCs w:val="24"/>
        </w:rPr>
        <w:t>20</w:t>
      </w:r>
      <w:r w:rsidRPr="0052794A">
        <w:rPr>
          <w:rFonts w:ascii="Times New Roman" w:hAnsi="Times New Roman" w:cs="Times New Roman"/>
          <w:sz w:val="24"/>
          <w:szCs w:val="24"/>
        </w:rPr>
        <w:t>.g., koje je zaprimljeno u ulaznoj pošti Povjerenstva pod brojem: 711-U-</w:t>
      </w:r>
      <w:r w:rsidR="00B932E4" w:rsidRPr="0052794A">
        <w:rPr>
          <w:rFonts w:ascii="Times New Roman" w:hAnsi="Times New Roman" w:cs="Times New Roman"/>
          <w:sz w:val="24"/>
          <w:szCs w:val="24"/>
        </w:rPr>
        <w:t>2047</w:t>
      </w:r>
      <w:r w:rsidRPr="0052794A">
        <w:rPr>
          <w:rFonts w:ascii="Times New Roman" w:hAnsi="Times New Roman" w:cs="Times New Roman"/>
          <w:sz w:val="24"/>
          <w:szCs w:val="24"/>
        </w:rPr>
        <w:t>-P-</w:t>
      </w:r>
      <w:r w:rsidR="00B932E4" w:rsidRPr="0052794A">
        <w:rPr>
          <w:rFonts w:ascii="Times New Roman" w:hAnsi="Times New Roman" w:cs="Times New Roman"/>
          <w:sz w:val="24"/>
          <w:szCs w:val="24"/>
        </w:rPr>
        <w:t>152</w:t>
      </w:r>
      <w:r w:rsidRPr="0052794A">
        <w:rPr>
          <w:rFonts w:ascii="Times New Roman" w:hAnsi="Times New Roman" w:cs="Times New Roman"/>
          <w:sz w:val="24"/>
          <w:szCs w:val="24"/>
        </w:rPr>
        <w:t>-1</w:t>
      </w:r>
      <w:r w:rsidR="00B932E4" w:rsidRPr="0052794A">
        <w:rPr>
          <w:rFonts w:ascii="Times New Roman" w:hAnsi="Times New Roman" w:cs="Times New Roman"/>
          <w:sz w:val="24"/>
          <w:szCs w:val="24"/>
        </w:rPr>
        <w:t>7</w:t>
      </w:r>
      <w:r w:rsidRPr="0052794A">
        <w:rPr>
          <w:rFonts w:ascii="Times New Roman" w:hAnsi="Times New Roman" w:cs="Times New Roman"/>
          <w:sz w:val="24"/>
          <w:szCs w:val="24"/>
        </w:rPr>
        <w:t>/</w:t>
      </w:r>
      <w:r w:rsidR="00B932E4" w:rsidRPr="0052794A">
        <w:rPr>
          <w:rFonts w:ascii="Times New Roman" w:hAnsi="Times New Roman" w:cs="Times New Roman"/>
          <w:sz w:val="24"/>
          <w:szCs w:val="24"/>
        </w:rPr>
        <w:t>20</w:t>
      </w:r>
      <w:r w:rsidRPr="0052794A">
        <w:rPr>
          <w:rFonts w:ascii="Times New Roman" w:hAnsi="Times New Roman" w:cs="Times New Roman"/>
          <w:sz w:val="24"/>
          <w:szCs w:val="24"/>
        </w:rPr>
        <w:t>-</w:t>
      </w:r>
      <w:r w:rsidR="00B932E4" w:rsidRPr="0052794A">
        <w:rPr>
          <w:rFonts w:ascii="Times New Roman" w:hAnsi="Times New Roman" w:cs="Times New Roman"/>
          <w:sz w:val="24"/>
          <w:szCs w:val="24"/>
        </w:rPr>
        <w:t>05</w:t>
      </w:r>
      <w:r w:rsidRPr="0052794A">
        <w:rPr>
          <w:rFonts w:ascii="Times New Roman" w:hAnsi="Times New Roman" w:cs="Times New Roman"/>
          <w:sz w:val="24"/>
          <w:szCs w:val="24"/>
        </w:rPr>
        <w:t xml:space="preserve">-4. </w:t>
      </w:r>
    </w:p>
    <w:p w14:paraId="3ED7BD30" w14:textId="77777777" w:rsidR="00B932E4" w:rsidRPr="0052794A" w:rsidRDefault="00B932E4" w:rsidP="005D64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81A177" w14:textId="19BB237E" w:rsidR="005D646A" w:rsidRPr="0052794A" w:rsidRDefault="009407F4" w:rsidP="006B0E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U </w:t>
      </w:r>
      <w:r w:rsidR="003E4990" w:rsidRPr="0052794A">
        <w:rPr>
          <w:rFonts w:ascii="Times New Roman" w:hAnsi="Times New Roman" w:cs="Times New Roman"/>
          <w:sz w:val="24"/>
          <w:szCs w:val="24"/>
        </w:rPr>
        <w:t>svojem očitovanju dužnosnik ističe d</w:t>
      </w:r>
      <w:r w:rsidR="00BE174B" w:rsidRPr="0052794A">
        <w:rPr>
          <w:rFonts w:ascii="Times New Roman" w:hAnsi="Times New Roman" w:cs="Times New Roman"/>
          <w:sz w:val="24"/>
          <w:szCs w:val="24"/>
        </w:rPr>
        <w:t>a</w:t>
      </w:r>
      <w:r w:rsidR="003E4990" w:rsidRPr="0052794A">
        <w:rPr>
          <w:rFonts w:ascii="Times New Roman" w:hAnsi="Times New Roman" w:cs="Times New Roman"/>
          <w:sz w:val="24"/>
          <w:szCs w:val="24"/>
        </w:rPr>
        <w:t xml:space="preserve">  je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dana 25. svibnja 2020.g. zaprimio Odluku Povjerenstva kojom se protiv njega kao dužnosnika odnosno predsjednika Uprave trgovačkog društva Hrvatska Lutrija d.o.o. pokreće postupak zbog moguće povrede članka 8. i 9. Zakona o sprječavanju sukoba interesa te </w:t>
      </w:r>
      <w:r w:rsidR="00AD1880" w:rsidRPr="0052794A">
        <w:rPr>
          <w:rFonts w:ascii="Times New Roman" w:hAnsi="Times New Roman" w:cs="Times New Roman"/>
          <w:sz w:val="24"/>
          <w:szCs w:val="24"/>
        </w:rPr>
        <w:t xml:space="preserve">kojom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mu se nalaže da se u roku od 15 dana od primitka Odluke očituje na razloge pokretanja postupka te na ostale navode iz obrazloženja, kao i da otkloni </w:t>
      </w:r>
      <w:r w:rsidR="00BE174B" w:rsidRPr="0052794A">
        <w:rPr>
          <w:rFonts w:ascii="Times New Roman" w:hAnsi="Times New Roman" w:cs="Times New Roman"/>
          <w:sz w:val="24"/>
          <w:szCs w:val="24"/>
        </w:rPr>
        <w:lastRenderedPageBreak/>
        <w:t xml:space="preserve">moguće povrede članka 8. i 9. ZSSI odnosno da uskladi Izvješća o imovinskom stanju dužnosnika u odnosu na nekretnine. Nadalje, dužnosnik </w:t>
      </w:r>
      <w:r w:rsidR="00AD1880" w:rsidRPr="0052794A">
        <w:rPr>
          <w:rFonts w:ascii="Times New Roman" w:hAnsi="Times New Roman" w:cs="Times New Roman"/>
          <w:sz w:val="24"/>
          <w:szCs w:val="24"/>
        </w:rPr>
        <w:t>ističe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kako se u obrazloženju Odluke navodi da je Povjerenstvo zaprimilo anonimnu prijavu </w:t>
      </w:r>
      <w:r w:rsidR="00AD1880" w:rsidRPr="0052794A">
        <w:rPr>
          <w:rFonts w:ascii="Times New Roman" w:hAnsi="Times New Roman" w:cs="Times New Roman"/>
          <w:sz w:val="24"/>
          <w:szCs w:val="24"/>
        </w:rPr>
        <w:t xml:space="preserve">da je dužnosnik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naveo krive podatke o svojoj imovini na način da </w:t>
      </w:r>
      <w:r w:rsidR="00AD1880" w:rsidRPr="0052794A">
        <w:rPr>
          <w:rFonts w:ascii="Times New Roman" w:hAnsi="Times New Roman" w:cs="Times New Roman"/>
          <w:sz w:val="24"/>
          <w:szCs w:val="24"/>
        </w:rPr>
        <w:t>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naveo da</w:t>
      </w:r>
      <w:r w:rsidR="00AD1880" w:rsidRPr="0052794A">
        <w:rPr>
          <w:rFonts w:ascii="Times New Roman" w:hAnsi="Times New Roman" w:cs="Times New Roman"/>
          <w:sz w:val="24"/>
          <w:szCs w:val="24"/>
        </w:rPr>
        <w:t xml:space="preserve"> 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74B" w:rsidRPr="0052794A">
        <w:rPr>
          <w:rFonts w:ascii="Times New Roman" w:hAnsi="Times New Roman" w:cs="Times New Roman"/>
          <w:sz w:val="24"/>
          <w:szCs w:val="24"/>
        </w:rPr>
        <w:t>izvanknjižni</w:t>
      </w:r>
      <w:proofErr w:type="spellEnd"/>
      <w:r w:rsidR="00BE174B" w:rsidRPr="0052794A">
        <w:rPr>
          <w:rFonts w:ascii="Times New Roman" w:hAnsi="Times New Roman" w:cs="Times New Roman"/>
          <w:sz w:val="24"/>
          <w:szCs w:val="24"/>
        </w:rPr>
        <w:t xml:space="preserve"> vlasnik stana površine 150 m2 u Zagrebu, na području </w:t>
      </w:r>
      <w:proofErr w:type="spellStart"/>
      <w:r w:rsidR="00BE174B" w:rsidRPr="0052794A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CB13B8" w:rsidRPr="00CB13B8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, koji </w:t>
      </w:r>
      <w:r w:rsidR="00AD1880" w:rsidRPr="0052794A">
        <w:rPr>
          <w:rFonts w:ascii="Times New Roman" w:hAnsi="Times New Roman" w:cs="Times New Roman"/>
          <w:sz w:val="24"/>
          <w:szCs w:val="24"/>
        </w:rPr>
        <w:t>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stekao nasljeđivanjem, a da je utvrđeno kako su</w:t>
      </w:r>
      <w:r w:rsidR="00AD1880" w:rsidRPr="0052794A">
        <w:rPr>
          <w:rFonts w:ascii="Times New Roman" w:hAnsi="Times New Roman" w:cs="Times New Roman"/>
          <w:sz w:val="24"/>
          <w:szCs w:val="24"/>
        </w:rPr>
        <w:t xml:space="preserve"> mu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roditelji živi te da su isti vlasnici predmetne nekretnine, kao i da postoji nesklad između vrijednosti nekretnine u Primoštenu u odnosu na koju je navedena približna tržišna vrijednost 2.800.000,00 kuna (oko 370.000,00 </w:t>
      </w:r>
      <w:r w:rsidR="002E5C9A" w:rsidRPr="0052794A">
        <w:rPr>
          <w:rFonts w:ascii="Times New Roman" w:hAnsi="Times New Roman" w:cs="Times New Roman"/>
          <w:sz w:val="24"/>
          <w:szCs w:val="24"/>
        </w:rPr>
        <w:t>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ura) te vrijednosti iste nekretnine navedene u kupoprodajnom ugovoru koja iznosi ukupno 210.000,00 </w:t>
      </w:r>
      <w:r w:rsidR="002E5C9A" w:rsidRPr="0052794A">
        <w:rPr>
          <w:rFonts w:ascii="Times New Roman" w:hAnsi="Times New Roman" w:cs="Times New Roman"/>
          <w:sz w:val="24"/>
          <w:szCs w:val="24"/>
        </w:rPr>
        <w:t>e</w:t>
      </w:r>
      <w:r w:rsidR="00BE174B" w:rsidRPr="0052794A">
        <w:rPr>
          <w:rFonts w:ascii="Times New Roman" w:hAnsi="Times New Roman" w:cs="Times New Roman"/>
          <w:sz w:val="24"/>
          <w:szCs w:val="24"/>
        </w:rPr>
        <w:t>ura, za što je podnositelj prijave priložio određenu dokumentaciju.</w:t>
      </w:r>
      <w:r w:rsidR="002E5C9A" w:rsidRPr="0052794A">
        <w:rPr>
          <w:rFonts w:ascii="Times New Roman" w:hAnsi="Times New Roman" w:cs="Times New Roman"/>
          <w:sz w:val="24"/>
          <w:szCs w:val="24"/>
        </w:rPr>
        <w:t xml:space="preserve"> Dužnosnik ističe i kako ga se </w:t>
      </w:r>
      <w:r w:rsidR="00AD1880" w:rsidRPr="0052794A">
        <w:rPr>
          <w:rFonts w:ascii="Times New Roman" w:hAnsi="Times New Roman" w:cs="Times New Roman"/>
          <w:sz w:val="24"/>
          <w:szCs w:val="24"/>
        </w:rPr>
        <w:t>Z</w:t>
      </w:r>
      <w:r w:rsidR="00BE174B" w:rsidRPr="0052794A">
        <w:rPr>
          <w:rFonts w:ascii="Times New Roman" w:hAnsi="Times New Roman" w:cs="Times New Roman"/>
          <w:sz w:val="24"/>
          <w:szCs w:val="24"/>
        </w:rPr>
        <w:t>aključkom od dana 18. rujna 2</w:t>
      </w:r>
      <w:r w:rsidR="002E5C9A" w:rsidRPr="0052794A">
        <w:rPr>
          <w:rFonts w:ascii="Times New Roman" w:hAnsi="Times New Roman" w:cs="Times New Roman"/>
          <w:sz w:val="24"/>
          <w:szCs w:val="24"/>
        </w:rPr>
        <w:t>0</w:t>
      </w:r>
      <w:r w:rsidR="00BE174B" w:rsidRPr="0052794A">
        <w:rPr>
          <w:rFonts w:ascii="Times New Roman" w:hAnsi="Times New Roman" w:cs="Times New Roman"/>
          <w:sz w:val="24"/>
          <w:szCs w:val="24"/>
        </w:rPr>
        <w:t>19.g., broj:</w:t>
      </w:r>
      <w:r w:rsidR="00AD1880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711-I-1609-P-152-17/19-02-18 pozvalo da </w:t>
      </w:r>
      <w:r w:rsidR="002E5C9A" w:rsidRPr="0052794A">
        <w:rPr>
          <w:rFonts w:ascii="Times New Roman" w:hAnsi="Times New Roman" w:cs="Times New Roman"/>
          <w:sz w:val="24"/>
          <w:szCs w:val="24"/>
        </w:rPr>
        <w:t>dostavi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očitovanje s potrebnim dokazima za usklađivanje prijavljene imovine iz Izvješća o imovinskom stanju dužnosnika podnesenih 20. veljače 2</w:t>
      </w:r>
      <w:r w:rsidR="002E5C9A" w:rsidRPr="0052794A">
        <w:rPr>
          <w:rFonts w:ascii="Times New Roman" w:hAnsi="Times New Roman" w:cs="Times New Roman"/>
          <w:sz w:val="24"/>
          <w:szCs w:val="24"/>
        </w:rPr>
        <w:t>0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17.g. i 07. studenog 2017.g. i stanja imovine utvrđene u redovitom postupku, te </w:t>
      </w:r>
      <w:r w:rsidR="002E5C9A" w:rsidRPr="0052794A">
        <w:rPr>
          <w:rFonts w:ascii="Times New Roman" w:hAnsi="Times New Roman" w:cs="Times New Roman"/>
          <w:sz w:val="24"/>
          <w:szCs w:val="24"/>
        </w:rPr>
        <w:t>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dana 04. listopada 2</w:t>
      </w:r>
      <w:r w:rsidR="002E5C9A" w:rsidRPr="0052794A">
        <w:rPr>
          <w:rFonts w:ascii="Times New Roman" w:hAnsi="Times New Roman" w:cs="Times New Roman"/>
          <w:sz w:val="24"/>
          <w:szCs w:val="24"/>
        </w:rPr>
        <w:t>0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19.g. dostavio pisano očitovanje </w:t>
      </w:r>
      <w:r w:rsidR="002E5C9A" w:rsidRPr="0052794A">
        <w:rPr>
          <w:rFonts w:ascii="Times New Roman" w:hAnsi="Times New Roman" w:cs="Times New Roman"/>
          <w:sz w:val="24"/>
          <w:szCs w:val="24"/>
        </w:rPr>
        <w:t>u kojem je naveo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kako </w:t>
      </w:r>
      <w:r w:rsidR="002E5C9A" w:rsidRPr="0052794A">
        <w:rPr>
          <w:rFonts w:ascii="Times New Roman" w:hAnsi="Times New Roman" w:cs="Times New Roman"/>
          <w:sz w:val="24"/>
          <w:szCs w:val="24"/>
        </w:rPr>
        <w:t>je I</w:t>
      </w:r>
      <w:r w:rsidR="00BE174B" w:rsidRPr="0052794A">
        <w:rPr>
          <w:rFonts w:ascii="Times New Roman" w:hAnsi="Times New Roman" w:cs="Times New Roman"/>
          <w:sz w:val="24"/>
          <w:szCs w:val="24"/>
        </w:rPr>
        <w:t>zvješće o imovinskom stanju dužnosnika ispunio u dobroj vjeri i na temelju ponuđenih odgovora koji su najbliže odgovarali stvarnom stanju.</w:t>
      </w:r>
      <w:r w:rsidR="002E5C9A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0472FB" w:rsidRPr="0052794A">
        <w:rPr>
          <w:rFonts w:ascii="Times New Roman" w:hAnsi="Times New Roman" w:cs="Times New Roman"/>
          <w:sz w:val="24"/>
          <w:szCs w:val="24"/>
        </w:rPr>
        <w:t xml:space="preserve">Dužnosnik navodi kako je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AD1880" w:rsidRPr="0052794A">
        <w:rPr>
          <w:rFonts w:ascii="Times New Roman" w:hAnsi="Times New Roman" w:cs="Times New Roman"/>
          <w:sz w:val="24"/>
          <w:szCs w:val="24"/>
        </w:rPr>
        <w:t>z</w:t>
      </w:r>
      <w:r w:rsidR="00BE174B" w:rsidRPr="0052794A">
        <w:rPr>
          <w:rFonts w:ascii="Times New Roman" w:hAnsi="Times New Roman" w:cs="Times New Roman"/>
          <w:sz w:val="24"/>
          <w:szCs w:val="24"/>
        </w:rPr>
        <w:t>a nekretninu u Primoštenu</w:t>
      </w:r>
      <w:r w:rsidR="00D507A3" w:rsidRPr="0052794A">
        <w:rPr>
          <w:rFonts w:ascii="Times New Roman" w:hAnsi="Times New Roman" w:cs="Times New Roman"/>
          <w:sz w:val="24"/>
          <w:szCs w:val="24"/>
        </w:rPr>
        <w:t xml:space="preserve">,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Povjerenstvo utvrdilo </w:t>
      </w:r>
      <w:r w:rsidR="000472FB" w:rsidRPr="0052794A">
        <w:rPr>
          <w:rFonts w:ascii="Times New Roman" w:hAnsi="Times New Roman" w:cs="Times New Roman"/>
          <w:sz w:val="24"/>
          <w:szCs w:val="24"/>
        </w:rPr>
        <w:t xml:space="preserve">da je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opravdao utvrđeni nesklad na način da </w:t>
      </w:r>
      <w:r w:rsidR="000472FB" w:rsidRPr="0052794A">
        <w:rPr>
          <w:rFonts w:ascii="Times New Roman" w:hAnsi="Times New Roman" w:cs="Times New Roman"/>
          <w:sz w:val="24"/>
          <w:szCs w:val="24"/>
        </w:rPr>
        <w:t xml:space="preserve">je </w:t>
      </w:r>
      <w:r w:rsidR="00BE174B" w:rsidRPr="0052794A">
        <w:rPr>
          <w:rFonts w:ascii="Times New Roman" w:hAnsi="Times New Roman" w:cs="Times New Roman"/>
          <w:sz w:val="24"/>
          <w:szCs w:val="24"/>
        </w:rPr>
        <w:t>obrazložio kako je stvarna vrijednost nekretnine upravo ona koja je prikazana u Izvješćima o imovinskom stanju, a sve budući da</w:t>
      </w:r>
      <w:r w:rsidR="00D507A3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 kuća renovirana i nadograđena čime joj je povećana vrijednost, dok u odnosu na promjenu u kvadraturi Povjerenstvo ukazuje na potrebu podnošenja novog Izvješća u kojem će se navesti nova izmijenjena površina nekretnine, a po čemu </w:t>
      </w:r>
      <w:r w:rsidR="000472FB" w:rsidRPr="0052794A">
        <w:rPr>
          <w:rFonts w:ascii="Times New Roman" w:hAnsi="Times New Roman" w:cs="Times New Roman"/>
          <w:sz w:val="24"/>
          <w:szCs w:val="24"/>
        </w:rPr>
        <w:t>dužnosnik ističe da će bez odgađanja postupiti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. Nastavno na samu kvadraturu </w:t>
      </w:r>
      <w:r w:rsidR="000472FB" w:rsidRPr="0052794A">
        <w:rPr>
          <w:rFonts w:ascii="Times New Roman" w:hAnsi="Times New Roman" w:cs="Times New Roman"/>
          <w:sz w:val="24"/>
          <w:szCs w:val="24"/>
        </w:rPr>
        <w:t xml:space="preserve">dužnosnik navodi da je </w:t>
      </w:r>
      <w:r w:rsidR="00BE174B" w:rsidRPr="0052794A">
        <w:rPr>
          <w:rFonts w:ascii="Times New Roman" w:hAnsi="Times New Roman" w:cs="Times New Roman"/>
          <w:sz w:val="24"/>
          <w:szCs w:val="24"/>
        </w:rPr>
        <w:t>nedavno obav</w:t>
      </w:r>
      <w:r w:rsidR="00D507A3" w:rsidRPr="0052794A">
        <w:rPr>
          <w:rFonts w:ascii="Times New Roman" w:hAnsi="Times New Roman" w:cs="Times New Roman"/>
          <w:sz w:val="24"/>
          <w:szCs w:val="24"/>
        </w:rPr>
        <w:t>i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ješten kako je uslijed usklađivanja zemljišno knjižnog stanja susjedove nekretnine došlo do promjene u kvadraturi i </w:t>
      </w:r>
      <w:r w:rsidR="000472FB" w:rsidRPr="0052794A">
        <w:rPr>
          <w:rFonts w:ascii="Times New Roman" w:hAnsi="Times New Roman" w:cs="Times New Roman"/>
          <w:sz w:val="24"/>
          <w:szCs w:val="24"/>
        </w:rPr>
        <w:t>njegove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nekretnine, te </w:t>
      </w:r>
      <w:r w:rsidR="000472FB" w:rsidRPr="0052794A">
        <w:rPr>
          <w:rFonts w:ascii="Times New Roman" w:hAnsi="Times New Roman" w:cs="Times New Roman"/>
          <w:sz w:val="24"/>
          <w:szCs w:val="24"/>
        </w:rPr>
        <w:t xml:space="preserve">navodi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da </w:t>
      </w:r>
      <w:r w:rsidR="000472FB" w:rsidRPr="0052794A">
        <w:rPr>
          <w:rFonts w:ascii="Times New Roman" w:hAnsi="Times New Roman" w:cs="Times New Roman"/>
          <w:sz w:val="24"/>
          <w:szCs w:val="24"/>
        </w:rPr>
        <w:t>takve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radnje ne ovise isključivo </w:t>
      </w:r>
      <w:r w:rsidR="000472FB" w:rsidRPr="0052794A">
        <w:rPr>
          <w:rFonts w:ascii="Times New Roman" w:hAnsi="Times New Roman" w:cs="Times New Roman"/>
          <w:sz w:val="24"/>
          <w:szCs w:val="24"/>
        </w:rPr>
        <w:t>o njemu</w:t>
      </w:r>
      <w:r w:rsidR="00BE174B" w:rsidRPr="0052794A">
        <w:rPr>
          <w:rFonts w:ascii="Times New Roman" w:hAnsi="Times New Roman" w:cs="Times New Roman"/>
          <w:sz w:val="24"/>
          <w:szCs w:val="24"/>
        </w:rPr>
        <w:t>, no</w:t>
      </w:r>
      <w:r w:rsidR="000472FB" w:rsidRPr="0052794A">
        <w:rPr>
          <w:rFonts w:ascii="Times New Roman" w:hAnsi="Times New Roman" w:cs="Times New Roman"/>
          <w:sz w:val="24"/>
          <w:szCs w:val="24"/>
        </w:rPr>
        <w:t xml:space="preserve"> da 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i tu promjenu unio u imovinsku karticu.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 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Nadalje,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 dužnosnik navodi da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u odnosu na kuću na adresi u Zagrebu, </w:t>
      </w:r>
      <w:r w:rsidR="00CB13B8" w:rsidRPr="00CB13B8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, </w:t>
      </w:r>
      <w:r w:rsidR="00DA3A00" w:rsidRPr="0052794A">
        <w:rPr>
          <w:rFonts w:ascii="Times New Roman" w:hAnsi="Times New Roman" w:cs="Times New Roman"/>
          <w:sz w:val="24"/>
          <w:szCs w:val="24"/>
        </w:rPr>
        <w:t>kao što je i ranije isticao</w:t>
      </w:r>
      <w:r w:rsidR="00AD1880" w:rsidRPr="0052794A">
        <w:rPr>
          <w:rFonts w:ascii="Times New Roman" w:hAnsi="Times New Roman" w:cs="Times New Roman"/>
          <w:sz w:val="24"/>
          <w:szCs w:val="24"/>
        </w:rPr>
        <w:t>,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 kuća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jest u vlasništvu </w:t>
      </w:r>
      <w:r w:rsidR="00DA3A00" w:rsidRPr="0052794A">
        <w:rPr>
          <w:rFonts w:ascii="Times New Roman" w:hAnsi="Times New Roman" w:cs="Times New Roman"/>
          <w:sz w:val="24"/>
          <w:szCs w:val="24"/>
        </w:rPr>
        <w:t>njegovih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roditelja i sastoji se od četiri etaže s četiri odvojena stana od kojih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su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jednu od etaža uredili supruga i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on te su </w:t>
      </w:r>
      <w:r w:rsidR="00BE174B" w:rsidRPr="0052794A">
        <w:rPr>
          <w:rFonts w:ascii="Times New Roman" w:hAnsi="Times New Roman" w:cs="Times New Roman"/>
          <w:sz w:val="24"/>
          <w:szCs w:val="24"/>
        </w:rPr>
        <w:t>u istu uložili odr</w:t>
      </w:r>
      <w:r w:rsidR="00D507A3" w:rsidRPr="0052794A">
        <w:rPr>
          <w:rFonts w:ascii="Times New Roman" w:hAnsi="Times New Roman" w:cs="Times New Roman"/>
          <w:sz w:val="24"/>
          <w:szCs w:val="24"/>
        </w:rPr>
        <w:t>eđena materijalna sredstva, odr</w:t>
      </w:r>
      <w:r w:rsidR="00BE174B" w:rsidRPr="0052794A">
        <w:rPr>
          <w:rFonts w:ascii="Times New Roman" w:hAnsi="Times New Roman" w:cs="Times New Roman"/>
          <w:sz w:val="24"/>
          <w:szCs w:val="24"/>
        </w:rPr>
        <w:t>žava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ju stan i </w:t>
      </w:r>
      <w:r w:rsidR="00BE174B" w:rsidRPr="0052794A">
        <w:rPr>
          <w:rFonts w:ascii="Times New Roman" w:hAnsi="Times New Roman" w:cs="Times New Roman"/>
          <w:sz w:val="24"/>
          <w:szCs w:val="24"/>
        </w:rPr>
        <w:t>godinama podmiru</w:t>
      </w:r>
      <w:r w:rsidR="00DA3A00" w:rsidRPr="0052794A">
        <w:rPr>
          <w:rFonts w:ascii="Times New Roman" w:hAnsi="Times New Roman" w:cs="Times New Roman"/>
          <w:sz w:val="24"/>
          <w:szCs w:val="24"/>
        </w:rPr>
        <w:t>ju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režijske i ostale troškove, zbog čega su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dužnosnikovi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roditelji već sada izvršili podjelu imovine među djecom smatrajući daje dovoljan usmeni dogovor.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Dužnosnik ističe kako nisu </w:t>
      </w:r>
      <w:r w:rsidR="00BE174B" w:rsidRPr="0052794A">
        <w:rPr>
          <w:rFonts w:ascii="Times New Roman" w:hAnsi="Times New Roman" w:cs="Times New Roman"/>
          <w:sz w:val="24"/>
          <w:szCs w:val="24"/>
        </w:rPr>
        <w:t>smatrali potrebnim niti p</w:t>
      </w:r>
      <w:r w:rsidR="00DA3A00" w:rsidRPr="0052794A">
        <w:rPr>
          <w:rFonts w:ascii="Times New Roman" w:hAnsi="Times New Roman" w:cs="Times New Roman"/>
          <w:sz w:val="24"/>
          <w:szCs w:val="24"/>
        </w:rPr>
        <w:t>osjeduju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dovoljno pravnog znanja da bi smatrali nužnim zaključiti ugovor o ustupu i raspodjeli imovine za života. Prema dosadašnjim saznanjima, a vezano uz slične postupke koji se vode pred sudovima, usmeni dogovori su se dokazivali svjedocima, što </w:t>
      </w:r>
      <w:r w:rsidR="00DA3A00" w:rsidRPr="0052794A">
        <w:rPr>
          <w:rFonts w:ascii="Times New Roman" w:hAnsi="Times New Roman" w:cs="Times New Roman"/>
          <w:sz w:val="24"/>
          <w:szCs w:val="24"/>
        </w:rPr>
        <w:t>su i oni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smatrali da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>je dovoljno.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 Dužnosnik navodi i kako je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prilikom ispunjavanja </w:t>
      </w:r>
      <w:r w:rsidR="00DA3A00" w:rsidRPr="0052794A">
        <w:rPr>
          <w:rFonts w:ascii="Times New Roman" w:hAnsi="Times New Roman" w:cs="Times New Roman"/>
          <w:sz w:val="24"/>
          <w:szCs w:val="24"/>
        </w:rPr>
        <w:t>I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zvješća o imovinskom stanju dužnosnika isključivo želio što je moguće više prikazati stvarno stanje svoje imovine, te je ista nekretnina navedena i u imovinskoj kartici koju </w:t>
      </w:r>
      <w:r w:rsidR="00DA3A00" w:rsidRPr="0052794A">
        <w:rPr>
          <w:rFonts w:ascii="Times New Roman" w:hAnsi="Times New Roman" w:cs="Times New Roman"/>
          <w:sz w:val="24"/>
          <w:szCs w:val="24"/>
        </w:rPr>
        <w:t>je podnio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2011. godine. Obzirom da glede ovakvih situacija obrazac </w:t>
      </w:r>
      <w:r w:rsidR="00DA3A00" w:rsidRPr="0052794A">
        <w:rPr>
          <w:rFonts w:ascii="Times New Roman" w:hAnsi="Times New Roman" w:cs="Times New Roman"/>
          <w:sz w:val="24"/>
          <w:szCs w:val="24"/>
        </w:rPr>
        <w:t>I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zvješća nije dovoljno jasan,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dužnosnik ističe kako je naveo da je </w:t>
      </w:r>
      <w:proofErr w:type="spellStart"/>
      <w:r w:rsidR="00BE174B" w:rsidRPr="0052794A">
        <w:rPr>
          <w:rFonts w:ascii="Times New Roman" w:hAnsi="Times New Roman" w:cs="Times New Roman"/>
          <w:sz w:val="24"/>
          <w:szCs w:val="24"/>
        </w:rPr>
        <w:t>izvanknjižni</w:t>
      </w:r>
      <w:proofErr w:type="spellEnd"/>
      <w:r w:rsidR="00BE174B" w:rsidRPr="0052794A">
        <w:rPr>
          <w:rFonts w:ascii="Times New Roman" w:hAnsi="Times New Roman" w:cs="Times New Roman"/>
          <w:sz w:val="24"/>
          <w:szCs w:val="24"/>
        </w:rPr>
        <w:t xml:space="preserve"> vlasnik imajući u vidu da n</w:t>
      </w:r>
      <w:r w:rsidR="00DA3A00" w:rsidRPr="0052794A">
        <w:rPr>
          <w:rFonts w:ascii="Times New Roman" w:hAnsi="Times New Roman" w:cs="Times New Roman"/>
          <w:sz w:val="24"/>
          <w:szCs w:val="24"/>
        </w:rPr>
        <w:t>ije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upisan kao knjižni vlasnik u zemljišne knjige te da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 nekretnina nasljedstvo (dogovor), što je u najvećoj mjeri odgovaralo stvarnom stanju.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Dužnosnik napominje i kako je tek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u </w:t>
      </w:r>
      <w:r w:rsidR="00DA3A00" w:rsidRPr="0052794A">
        <w:rPr>
          <w:rFonts w:ascii="Times New Roman" w:hAnsi="Times New Roman" w:cs="Times New Roman"/>
          <w:sz w:val="24"/>
          <w:szCs w:val="24"/>
        </w:rPr>
        <w:t>Odluci o pokretanju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jasno navedeno na koji način se popunjava obrazac u konkretnom slučaju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A00" w:rsidRPr="0052794A">
        <w:rPr>
          <w:rFonts w:ascii="Times New Roman" w:hAnsi="Times New Roman" w:cs="Times New Roman"/>
          <w:sz w:val="24"/>
          <w:szCs w:val="24"/>
        </w:rPr>
        <w:t>Naposlijetku</w:t>
      </w:r>
      <w:proofErr w:type="spellEnd"/>
      <w:r w:rsidR="00DA3A00" w:rsidRPr="0052794A">
        <w:rPr>
          <w:rFonts w:ascii="Times New Roman" w:hAnsi="Times New Roman" w:cs="Times New Roman"/>
          <w:sz w:val="24"/>
          <w:szCs w:val="24"/>
        </w:rPr>
        <w:t xml:space="preserve">, dužnosnik navodi kako  mu niti u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jednom trenutku nije bila namjera dostaviti pogrešne podatke. Dapače, u dobroj vjeri </w:t>
      </w:r>
      <w:r w:rsidR="00DA3A00" w:rsidRPr="0052794A">
        <w:rPr>
          <w:rFonts w:ascii="Times New Roman" w:hAnsi="Times New Roman" w:cs="Times New Roman"/>
          <w:sz w:val="24"/>
          <w:szCs w:val="24"/>
        </w:rPr>
        <w:t>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želio </w:t>
      </w:r>
      <w:r w:rsidR="00BE174B" w:rsidRPr="0052794A">
        <w:rPr>
          <w:rFonts w:ascii="Times New Roman" w:hAnsi="Times New Roman" w:cs="Times New Roman"/>
          <w:sz w:val="24"/>
          <w:szCs w:val="24"/>
        </w:rPr>
        <w:lastRenderedPageBreak/>
        <w:t xml:space="preserve">prikazati stvarno stanje imovine koju posjeduje. </w:t>
      </w:r>
      <w:r w:rsidR="00DA3A00" w:rsidRPr="0052794A">
        <w:rPr>
          <w:rFonts w:ascii="Times New Roman" w:hAnsi="Times New Roman" w:cs="Times New Roman"/>
          <w:sz w:val="24"/>
          <w:szCs w:val="24"/>
        </w:rPr>
        <w:t xml:space="preserve">Ističe kako u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svom </w:t>
      </w:r>
      <w:r w:rsidR="00AD1880" w:rsidRPr="0052794A">
        <w:rPr>
          <w:rFonts w:ascii="Times New Roman" w:hAnsi="Times New Roman" w:cs="Times New Roman"/>
          <w:sz w:val="24"/>
          <w:szCs w:val="24"/>
        </w:rPr>
        <w:t>I</w:t>
      </w:r>
      <w:r w:rsidR="00BE174B" w:rsidRPr="0052794A">
        <w:rPr>
          <w:rFonts w:ascii="Times New Roman" w:hAnsi="Times New Roman" w:cs="Times New Roman"/>
          <w:sz w:val="24"/>
          <w:szCs w:val="24"/>
        </w:rPr>
        <w:t>zvješću ni</w:t>
      </w:r>
      <w:r w:rsidR="00DA3A00" w:rsidRPr="0052794A">
        <w:rPr>
          <w:rFonts w:ascii="Times New Roman" w:hAnsi="Times New Roman" w:cs="Times New Roman"/>
          <w:sz w:val="24"/>
          <w:szCs w:val="24"/>
        </w:rPr>
        <w:t>je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prikazao nešto što ne odgovara stvarnom stanju (što nedvojbeno potvrđuju računi na ime režijskih troškova), no kako isto nije formalno-pravno regulirano, zbog čega je sad jasno da</w:t>
      </w:r>
      <w:r w:rsidR="006B0EDB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 potreban </w:t>
      </w:r>
      <w:proofErr w:type="spellStart"/>
      <w:r w:rsidR="00BE174B" w:rsidRPr="0052794A">
        <w:rPr>
          <w:rFonts w:ascii="Times New Roman" w:hAnsi="Times New Roman" w:cs="Times New Roman"/>
          <w:sz w:val="24"/>
          <w:szCs w:val="24"/>
        </w:rPr>
        <w:t>ispravak.</w:t>
      </w:r>
      <w:r w:rsidR="006B0EDB" w:rsidRPr="0052794A">
        <w:rPr>
          <w:rFonts w:ascii="Times New Roman" w:hAnsi="Times New Roman" w:cs="Times New Roman"/>
          <w:sz w:val="24"/>
          <w:szCs w:val="24"/>
        </w:rPr>
        <w:t>Stoga</w:t>
      </w:r>
      <w:proofErr w:type="spellEnd"/>
      <w:r w:rsidR="006B0EDB" w:rsidRPr="0052794A">
        <w:rPr>
          <w:rFonts w:ascii="Times New Roman" w:hAnsi="Times New Roman" w:cs="Times New Roman"/>
          <w:sz w:val="24"/>
          <w:szCs w:val="24"/>
        </w:rPr>
        <w:t xml:space="preserve"> moli da se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, uvažavajući sve naprijed navedeno te nakon što </w:t>
      </w:r>
      <w:r w:rsidR="006B0EDB" w:rsidRPr="0052794A">
        <w:rPr>
          <w:rFonts w:ascii="Times New Roman" w:hAnsi="Times New Roman" w:cs="Times New Roman"/>
          <w:sz w:val="24"/>
          <w:szCs w:val="24"/>
        </w:rPr>
        <w:t>n</w:t>
      </w:r>
      <w:r w:rsidR="00BE174B" w:rsidRPr="0052794A">
        <w:rPr>
          <w:rFonts w:ascii="Times New Roman" w:hAnsi="Times New Roman" w:cs="Times New Roman"/>
          <w:sz w:val="24"/>
          <w:szCs w:val="24"/>
        </w:rPr>
        <w:t>aslovno tijelo utvrdi da</w:t>
      </w:r>
      <w:r w:rsidR="00AD1880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je ispravak sukladan uputama iz Odluke, postupak protiv </w:t>
      </w:r>
      <w:r w:rsidR="006B0EDB" w:rsidRPr="0052794A">
        <w:rPr>
          <w:rFonts w:ascii="Times New Roman" w:hAnsi="Times New Roman" w:cs="Times New Roman"/>
          <w:sz w:val="24"/>
          <w:szCs w:val="24"/>
        </w:rPr>
        <w:t>njega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obustavi.</w:t>
      </w:r>
    </w:p>
    <w:p w14:paraId="091C59EE" w14:textId="77777777" w:rsidR="006B0EDB" w:rsidRPr="0052794A" w:rsidRDefault="006B0EDB" w:rsidP="006B0E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2B124" w14:textId="76B30BB4" w:rsidR="008807C4" w:rsidRPr="0052794A" w:rsidRDefault="00522CFE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Dužnosnik je s opunomoćenikom dana 19. lipnja 2020.g. pristupio na sjednicu te je u bitnome ponovio navode iz očitovanja</w:t>
      </w:r>
      <w:r w:rsidR="006B0EDB" w:rsidRPr="0052794A">
        <w:rPr>
          <w:rFonts w:ascii="Times New Roman" w:hAnsi="Times New Roman" w:cs="Times New Roman"/>
          <w:sz w:val="24"/>
          <w:szCs w:val="24"/>
        </w:rPr>
        <w:t>.</w:t>
      </w:r>
    </w:p>
    <w:p w14:paraId="254275F7" w14:textId="77777777" w:rsidR="006B0EDB" w:rsidRPr="0052794A" w:rsidRDefault="006B0EDB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44DF1" w14:textId="77777777" w:rsidR="00A93D56" w:rsidRPr="0052794A" w:rsidRDefault="00B51DD6" w:rsidP="00E83C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5D646A" w:rsidRPr="0052794A">
        <w:rPr>
          <w:rFonts w:ascii="Times New Roman" w:hAnsi="Times New Roman" w:cs="Times New Roman"/>
          <w:sz w:val="24"/>
          <w:szCs w:val="24"/>
        </w:rPr>
        <w:t>37</w:t>
      </w:r>
      <w:r w:rsidRPr="0052794A">
        <w:rPr>
          <w:rFonts w:ascii="Times New Roman" w:hAnsi="Times New Roman" w:cs="Times New Roman"/>
          <w:sz w:val="24"/>
          <w:szCs w:val="24"/>
        </w:rPr>
        <w:t>. ZSSI-a propisano</w:t>
      </w:r>
      <w:r w:rsidR="005D646A" w:rsidRPr="0052794A">
        <w:rPr>
          <w:rFonts w:ascii="Times New Roman" w:hAnsi="Times New Roman" w:cs="Times New Roman"/>
          <w:sz w:val="24"/>
          <w:szCs w:val="24"/>
        </w:rPr>
        <w:t xml:space="preserve"> je da su predsjednici i članovi uprava trgovačkih društava koja su u većinskom državnom vlasništvu Republike Hrvatske dužnosnici u smislu ZSSI-a. Uvidom u Registar dužnosnika </w:t>
      </w:r>
      <w:proofErr w:type="spellStart"/>
      <w:r w:rsidR="005D646A" w:rsidRPr="0052794A">
        <w:rPr>
          <w:rFonts w:ascii="Times New Roman" w:hAnsi="Times New Roman" w:cs="Times New Roman"/>
          <w:sz w:val="24"/>
          <w:szCs w:val="24"/>
        </w:rPr>
        <w:t>uvrđeno</w:t>
      </w:r>
      <w:proofErr w:type="spellEnd"/>
      <w:r w:rsidR="005D646A" w:rsidRPr="0052794A">
        <w:rPr>
          <w:rFonts w:ascii="Times New Roman" w:hAnsi="Times New Roman" w:cs="Times New Roman"/>
          <w:sz w:val="24"/>
          <w:szCs w:val="24"/>
        </w:rPr>
        <w:t xml:space="preserve"> je da je Mario Musa u razdoblju od 24. siječnja do 8. listopada 2017.g. obnašao dužnost direktora društva Hrvatska </w:t>
      </w:r>
      <w:r w:rsidR="00AD1880" w:rsidRPr="0052794A">
        <w:rPr>
          <w:rFonts w:ascii="Times New Roman" w:hAnsi="Times New Roman" w:cs="Times New Roman"/>
          <w:sz w:val="24"/>
          <w:szCs w:val="24"/>
        </w:rPr>
        <w:t>L</w:t>
      </w:r>
      <w:r w:rsidR="005D646A" w:rsidRPr="0052794A">
        <w:rPr>
          <w:rFonts w:ascii="Times New Roman" w:hAnsi="Times New Roman" w:cs="Times New Roman"/>
          <w:sz w:val="24"/>
          <w:szCs w:val="24"/>
        </w:rPr>
        <w:t>utrija d.o.o., a da od 9. listopada 2017.g. obnaša dužnost predsjednika Uprave navedenog trgovačkog društva. Stoga je Mario Musa</w:t>
      </w:r>
      <w:r w:rsidR="00A93D56" w:rsidRPr="0052794A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5D646A" w:rsidRPr="0052794A">
        <w:rPr>
          <w:rFonts w:ascii="Times New Roman" w:hAnsi="Times New Roman" w:cs="Times New Roman"/>
          <w:sz w:val="24"/>
          <w:szCs w:val="24"/>
        </w:rPr>
        <w:t xml:space="preserve"> navedene </w:t>
      </w:r>
      <w:r w:rsidR="00A93D56" w:rsidRPr="0052794A">
        <w:rPr>
          <w:rFonts w:ascii="Times New Roman" w:hAnsi="Times New Roman" w:cs="Times New Roman"/>
          <w:sz w:val="24"/>
          <w:szCs w:val="24"/>
        </w:rPr>
        <w:t>dužnosti obvezan postupati sukladno odredbama ZSSI-a.</w:t>
      </w:r>
    </w:p>
    <w:p w14:paraId="7D1EB56B" w14:textId="77777777" w:rsidR="00526E02" w:rsidRPr="0052794A" w:rsidRDefault="00526E02" w:rsidP="00526E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2C3C9" w14:textId="77777777" w:rsidR="00526E02" w:rsidRPr="0052794A" w:rsidRDefault="00526E02" w:rsidP="00526E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8. stavkom 1. ZSSI-a propisana je obveza dužnosnika da u roku od 30 dana po stupanju na dužnost podnesu izvješće Povjerenstvu o svojoj imovini te imovini svog bračnog ili izvanbračnog druga i malodobne djece. Člankom 8. stavkom 2. ZSSI-a propisana je obveza dužnosnika da u roku od 30 dana po prestanku obnašanja javne dužnosti podnesu izvješće Povjerenstvu o svojoj imovini, a ako je tijekom obnašanja javne dužnosti došlo do bitne promjene glede imovinskog stanja dužni su o tome podnijeti izvješće Povjerenstvu, istekom godine u kojoj je promjena nastupila. </w:t>
      </w:r>
    </w:p>
    <w:p w14:paraId="36BDAE71" w14:textId="77777777" w:rsidR="00526E02" w:rsidRPr="0052794A" w:rsidRDefault="00526E02" w:rsidP="00526E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25D9F646" w14:textId="77777777" w:rsidR="00526E02" w:rsidRPr="0052794A" w:rsidRDefault="00526E02" w:rsidP="00526E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9. ZSSI-a propisano je da su dužnosnici, u izvješću o imovinskom stanju dužnosnika, dužni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njega te na osobe o čijem je imovinskom stanju dužnosnik obvezan izvijestiti. Obveze koje za dužnosnika proizlaze iz članaka 8. i 9. ZSSI-a, počinju danom stupanja na dužnost i traju dvanaest mjeseci od dana prestanka obnašanja dužnosti.</w:t>
      </w:r>
    </w:p>
    <w:p w14:paraId="35C9B160" w14:textId="77777777" w:rsidR="00526E02" w:rsidRPr="0052794A" w:rsidRDefault="00526E02" w:rsidP="00526E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15A67077" w14:textId="77777777" w:rsidR="00526E02" w:rsidRPr="0052794A" w:rsidRDefault="00526E02" w:rsidP="00526E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ab/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2D354EBD" w14:textId="77777777" w:rsidR="00526E02" w:rsidRPr="0052794A" w:rsidRDefault="00526E02" w:rsidP="00526E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711A6367" w14:textId="77777777" w:rsidR="00526E02" w:rsidRPr="0052794A" w:rsidRDefault="00526E02" w:rsidP="00526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</w:t>
      </w: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Hrvatske sukladno odredbama toga Zakona i </w:t>
      </w:r>
      <w:proofErr w:type="spellStart"/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podzakonskih</w:t>
      </w:r>
      <w:proofErr w:type="spellEnd"/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 propisa donesenih na temelju toga Zakona. </w:t>
      </w:r>
    </w:p>
    <w:p w14:paraId="1C644FD8" w14:textId="77777777" w:rsidR="00526E02" w:rsidRPr="0052794A" w:rsidRDefault="00526E02" w:rsidP="00526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4F57DAD3" w14:textId="77777777" w:rsidR="00526E02" w:rsidRPr="0052794A" w:rsidRDefault="00526E02" w:rsidP="00526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</w:t>
      </w:r>
    </w:p>
    <w:p w14:paraId="7872A3D2" w14:textId="77777777" w:rsidR="00526E02" w:rsidRPr="0052794A" w:rsidRDefault="00526E02" w:rsidP="00526E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Dužnosnik je dužan dostaviti Povjerenstvu pisano očitovanje i priložiti odgovarajuće dokaze u roku od 15 dana od dana primitka pisanog zahtjeva. </w:t>
      </w:r>
    </w:p>
    <w:p w14:paraId="6103A0F4" w14:textId="77777777" w:rsidR="00526E02" w:rsidRPr="0052794A" w:rsidRDefault="00526E02" w:rsidP="00526E0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</w:p>
    <w:p w14:paraId="63429F9C" w14:textId="77777777" w:rsidR="00526E02" w:rsidRPr="0052794A" w:rsidRDefault="00526E02" w:rsidP="00526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Člankom 27. ZSSI-a propisano je da ako dužnosnik ne dostavi Povjerenstvu pisano očitovanje iz članka 26. tog Zakona u roku od 15 dana ili pak ne priloži odgovarajuće dokaze potrebne za usklađivanje prijavljene imovine s utvrđenom imovinom u postupku provjere s pribavljenim podacima o imovini dužnosnika, Povjerenstvo će pokrenuti postupak protiv dužnosnika zbog kršenja odredbi iz članka 8. i 9. ZSSI-a te će o tome obavijestiti nadležna tijela.</w:t>
      </w:r>
    </w:p>
    <w:p w14:paraId="0DF1FDE4" w14:textId="77777777" w:rsidR="00526E02" w:rsidRPr="0052794A" w:rsidRDefault="00526E02" w:rsidP="00526E0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17A5BB9E" w14:textId="77777777" w:rsidR="00526E02" w:rsidRPr="0052794A" w:rsidRDefault="00526E02" w:rsidP="00526E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4A">
        <w:rPr>
          <w:rFonts w:ascii="Times New Roman" w:eastAsia="Calibri" w:hAnsi="Times New Roman" w:cs="Times New Roman"/>
          <w:sz w:val="24"/>
          <w:szCs w:val="24"/>
        </w:rPr>
        <w:t>Dužnosnik Mario Musa podnio je dana 20. veljače 2017. Izvješće o imovinskom stanju povodom stupanja na dužnost</w:t>
      </w:r>
      <w:r w:rsidRPr="0052794A">
        <w:t xml:space="preserve"> </w:t>
      </w:r>
      <w:r w:rsidRPr="0052794A">
        <w:rPr>
          <w:rFonts w:ascii="Times New Roman" w:eastAsia="Calibri" w:hAnsi="Times New Roman" w:cs="Times New Roman"/>
          <w:sz w:val="24"/>
          <w:szCs w:val="24"/>
        </w:rPr>
        <w:t>direktora trgovačkog društva Hrvatska Lutrija d.o.o. Dužnosnik je dana 7. studenog 2017. podnio Izvješće o imovinskom stanju povodom prestanka obnašanja dužnosti direktora trgovačkog društva Hrvatska Lutrija d.o.o. te Izvješće o imovinskom stanju povodom stupanja na dužnost predsjednika Uprave istog trgovačkog društva.</w:t>
      </w:r>
    </w:p>
    <w:p w14:paraId="4C1B612F" w14:textId="77777777" w:rsidR="00535013" w:rsidRPr="0052794A" w:rsidRDefault="00535013" w:rsidP="00526E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6C182C" w14:textId="55BD3CD4" w:rsidR="00535013" w:rsidRPr="0052794A" w:rsidRDefault="00535013" w:rsidP="00526E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U svim navedenim izvješćima o imovinskom stanju, vezano za nekretninu u Zagrebu, dužnosnik je u rubrici „Podaci o nekretninama“ naveo podatak da je osobno vanknjižni vlasnik stana na adresi u Zagrebu, </w:t>
      </w:r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…………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, površine 150,00 m2, tržišne vrijednosti 2.000.000,00 kuna, a koji se nalazi na katastarskoj čestici </w:t>
      </w:r>
      <w:proofErr w:type="spellStart"/>
      <w:r w:rsidRPr="0052794A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794A">
        <w:rPr>
          <w:rFonts w:ascii="Times New Roman" w:eastAsia="Calibri" w:hAnsi="Times New Roman" w:cs="Times New Roman"/>
          <w:sz w:val="24"/>
          <w:szCs w:val="24"/>
        </w:rPr>
        <w:t>k.o</w:t>
      </w:r>
      <w:proofErr w:type="spellEnd"/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………….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, a da je vlasništvo navedene nekretnine stekao nasljedstvom. U istoj rubrici dužnosnik je prijavio da je vanknjižni vlasnik garaže površine 36,00 m2, tržišne vrijednosti 360.000,00 kuna, koja se također nalazi na adresi u Zagrebu, </w:t>
      </w:r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…………</w:t>
      </w:r>
      <w:r w:rsidRPr="0052794A">
        <w:rPr>
          <w:rFonts w:ascii="Times New Roman" w:eastAsia="Calibri" w:hAnsi="Times New Roman" w:cs="Times New Roman"/>
          <w:sz w:val="24"/>
          <w:szCs w:val="24"/>
        </w:rPr>
        <w:t>, odnosno na</w:t>
      </w:r>
      <w:r w:rsidRPr="0052794A">
        <w:t xml:space="preserve"> 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katastarskoj čestici </w:t>
      </w:r>
      <w:proofErr w:type="spellStart"/>
      <w:r w:rsidRPr="0052794A">
        <w:rPr>
          <w:rFonts w:ascii="Times New Roman" w:eastAsia="Calibri" w:hAnsi="Times New Roman" w:cs="Times New Roman"/>
          <w:sz w:val="24"/>
          <w:szCs w:val="24"/>
        </w:rPr>
        <w:t>br</w:t>
      </w:r>
      <w:proofErr w:type="spellEnd"/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……..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, ali u k.o. </w:t>
      </w:r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</w:t>
      </w:r>
      <w:r w:rsid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…..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te da je istu garažu također stekao nasljedstvom. Ujedno, dužnosnik je u svim navedenim izvješćima o imovinskom stanju, vezano za gore navedenu nekretninu u Primoštenu, u rubrici „Podaci o nekretninama“ naveo podatak da je osobno knjižni vlasnik kuće s okućnicom na adresi u Primoštenu, </w:t>
      </w:r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…………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, površine 403,00 m2, tržišne vrijednosti 2.800.000,00 kuna, zatim podatak da je ista kuća sagrađena na k.č.br. </w:t>
      </w:r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</w:t>
      </w:r>
      <w:r w:rsidR="00CB13B8">
        <w:rPr>
          <w:rFonts w:ascii="Times New Roman" w:eastAsia="Calibri" w:hAnsi="Times New Roman" w:cs="Times New Roman"/>
          <w:sz w:val="24"/>
          <w:szCs w:val="24"/>
        </w:rPr>
        <w:t>.</w:t>
      </w:r>
      <w:r w:rsidRPr="0052794A">
        <w:rPr>
          <w:rFonts w:ascii="Times New Roman" w:eastAsia="Calibri" w:hAnsi="Times New Roman" w:cs="Times New Roman"/>
          <w:sz w:val="24"/>
          <w:szCs w:val="24"/>
        </w:rPr>
        <w:t>k.o</w:t>
      </w:r>
      <w:r w:rsidR="003309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13B8" w:rsidRPr="00CB13B8">
        <w:rPr>
          <w:rFonts w:ascii="Times New Roman" w:eastAsia="Calibri" w:hAnsi="Times New Roman" w:cs="Times New Roman"/>
          <w:sz w:val="24"/>
          <w:szCs w:val="24"/>
          <w:highlight w:val="black"/>
        </w:rPr>
        <w:t>………..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, kao i podatak da je navedenu nekretninu stekao sredstvima od prodaje imovine i od zaduženja kod banke (kredit). Dodaje se da je dužnosnik u svim navedenim Izvješćima </w:t>
      </w:r>
      <w:r w:rsidR="00297C63" w:rsidRPr="0052794A">
        <w:rPr>
          <w:rFonts w:ascii="Times New Roman" w:eastAsia="Calibri" w:hAnsi="Times New Roman" w:cs="Times New Roman"/>
          <w:sz w:val="24"/>
          <w:szCs w:val="24"/>
        </w:rPr>
        <w:t>o imovinskom stanju u rubrici „</w:t>
      </w:r>
      <w:r w:rsidR="00CB13B8" w:rsidRPr="00CB13B8">
        <w:rPr>
          <w:rFonts w:ascii="Times New Roman" w:eastAsia="Calibri" w:hAnsi="Times New Roman" w:cs="Times New Roman"/>
          <w:sz w:val="24"/>
          <w:szCs w:val="24"/>
        </w:rPr>
        <w:t>P</w:t>
      </w:r>
      <w:r w:rsidRPr="0052794A">
        <w:rPr>
          <w:rFonts w:ascii="Times New Roman" w:eastAsia="Calibri" w:hAnsi="Times New Roman" w:cs="Times New Roman"/>
          <w:sz w:val="24"/>
          <w:szCs w:val="24"/>
        </w:rPr>
        <w:t xml:space="preserve">odaci  o obvezama“ prijavio podatak da je osobno nosilac obveze odnosno dužnik po osnovi kredita kod vjerovnika Splitska banka d.d. i to na iznos duga od 150.000,00 eura s rokom vraćanja od 180 mjeseci počevši od 2015. godine. </w:t>
      </w:r>
    </w:p>
    <w:p w14:paraId="3AE8307E" w14:textId="77777777" w:rsidR="00526E02" w:rsidRPr="0052794A" w:rsidRDefault="00526E02" w:rsidP="00526E0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9929D0" w14:textId="674F823B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lastRenderedPageBreak/>
        <w:t xml:space="preserve">Povjerenstvo je, postupajući sukladno članku 24. ZSSI-a, uvidom u Zajednički informacijski sustav zemljišnih knjiga i katastra utvrdilo da na adresi u Zagrebu, </w:t>
      </w:r>
      <w:r w:rsidR="00907535" w:rsidRPr="00907535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="00907535">
        <w:rPr>
          <w:rFonts w:ascii="Times New Roman" w:hAnsi="Times New Roman" w:cs="Times New Roman"/>
          <w:sz w:val="24"/>
          <w:szCs w:val="24"/>
        </w:rPr>
        <w:t xml:space="preserve"> </w:t>
      </w:r>
      <w:r w:rsidRPr="0052794A">
        <w:rPr>
          <w:rFonts w:ascii="Times New Roman" w:hAnsi="Times New Roman" w:cs="Times New Roman"/>
          <w:sz w:val="24"/>
          <w:szCs w:val="24"/>
        </w:rPr>
        <w:t xml:space="preserve">u naravi nalazi kuća i dvorište, a koja nekretnina je u katastru upisana kao katastarska čestica br.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k.o.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 (a ne k.o.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), ukupne površine 1818 m2, od čega kuća tlocrtne površine 245 m2, a dvorište površine 1573 m2. U posjedovnom listu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="00D16068">
        <w:rPr>
          <w:rFonts w:ascii="Times New Roman" w:hAnsi="Times New Roman" w:cs="Times New Roman"/>
          <w:sz w:val="24"/>
          <w:szCs w:val="24"/>
        </w:rPr>
        <w:t xml:space="preserve"> </w:t>
      </w:r>
      <w:r w:rsidRPr="0052794A">
        <w:rPr>
          <w:rFonts w:ascii="Times New Roman" w:hAnsi="Times New Roman" w:cs="Times New Roman"/>
          <w:sz w:val="24"/>
          <w:szCs w:val="24"/>
        </w:rPr>
        <w:t xml:space="preserve">kao posjednici navedene nekretnine, svaki u 1/2 dijela, upisani su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iz Zagreba,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52794A">
        <w:rPr>
          <w:rFonts w:ascii="Times New Roman" w:hAnsi="Times New Roman" w:cs="Times New Roman"/>
          <w:sz w:val="24"/>
          <w:szCs w:val="24"/>
        </w:rPr>
        <w:t>, OIB: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D16068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52794A">
        <w:rPr>
          <w:rFonts w:ascii="Times New Roman" w:hAnsi="Times New Roman" w:cs="Times New Roman"/>
          <w:sz w:val="24"/>
          <w:szCs w:val="24"/>
        </w:rPr>
        <w:t xml:space="preserve"> i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iz Zagreba,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OIB: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D16068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52794A">
        <w:rPr>
          <w:rFonts w:ascii="Times New Roman" w:hAnsi="Times New Roman" w:cs="Times New Roman"/>
          <w:sz w:val="24"/>
          <w:szCs w:val="24"/>
        </w:rPr>
        <w:t xml:space="preserve"> U  Zajedničkom informacijskom sustavu zemljišnih knjiga i katastra naznačeno je da je ista nekretnina, koja je upisana u posjedovni list broj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k.o</w:t>
      </w:r>
      <w:proofErr w:type="spellEnd"/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upisana u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z.k.ul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 k.o.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. Uvidom u navedeni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z.k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. uložak utvrđeno je da je u isti uknjižena nekretnina označena kao k.č.br.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…...</w:t>
      </w:r>
      <w:r w:rsidRPr="0052794A">
        <w:rPr>
          <w:rFonts w:ascii="Times New Roman" w:hAnsi="Times New Roman" w:cs="Times New Roman"/>
          <w:sz w:val="24"/>
          <w:szCs w:val="24"/>
        </w:rPr>
        <w:t xml:space="preserve"> k.o.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u naravi kuća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, dvorište i oranica, površine 1818 m2. Dakle, predmetna čestica k.č.br.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 k.o</w:t>
      </w:r>
      <w:r w:rsidRPr="00D16068">
        <w:rPr>
          <w:rFonts w:ascii="Times New Roman" w:hAnsi="Times New Roman" w:cs="Times New Roman"/>
          <w:sz w:val="24"/>
          <w:szCs w:val="24"/>
          <w:highlight w:val="black"/>
        </w:rPr>
        <w:t xml:space="preserve">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 upisana u katastru, u potpunosti se preklapa s k.č.br.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 k.o.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D16068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Pr="0052794A">
        <w:rPr>
          <w:rFonts w:ascii="Times New Roman" w:hAnsi="Times New Roman" w:cs="Times New Roman"/>
          <w:sz w:val="24"/>
          <w:szCs w:val="24"/>
        </w:rPr>
        <w:t xml:space="preserve"> upisanom u zemljišnim knjigama. Pritom se ističe da u zemljišnim knjigama navedena kuća nije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etažirana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 na zasebne etaže povezane sa eventualno postojećim funkcionalnim jedinicama odnosno </w:t>
      </w:r>
      <w:r w:rsidRPr="0052794A">
        <w:rPr>
          <w:rFonts w:ascii="Times New Roman" w:hAnsi="Times New Roman" w:cs="Times New Roman"/>
          <w:i/>
          <w:sz w:val="24"/>
          <w:szCs w:val="24"/>
        </w:rPr>
        <w:t>de facto</w:t>
      </w:r>
      <w:r w:rsidRPr="0052794A">
        <w:rPr>
          <w:rFonts w:ascii="Times New Roman" w:hAnsi="Times New Roman" w:cs="Times New Roman"/>
          <w:sz w:val="24"/>
          <w:szCs w:val="24"/>
        </w:rPr>
        <w:t xml:space="preserve"> posebnim dijelovima nekretnine (stan, garaža i drugo). Kao suvlasnici navedene čestice uknjiženi su, svaki u 1/2 suvlasničkog dijela,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, Zagreb i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Pr="0052794A">
        <w:rPr>
          <w:rFonts w:ascii="Times New Roman" w:hAnsi="Times New Roman" w:cs="Times New Roman"/>
          <w:sz w:val="24"/>
          <w:szCs w:val="24"/>
        </w:rPr>
        <w:t>, Zagreb.</w:t>
      </w:r>
    </w:p>
    <w:p w14:paraId="26E5FAD0" w14:textId="77777777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D3C6EA" w14:textId="277381F3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Nadalje, uvidom u digitalne evidencije matica na temelju posebnog ovlaštenja, utvrđeno je da je dužnosnik Mario Musa, OIB: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sin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 i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52794A">
        <w:rPr>
          <w:rFonts w:ascii="Times New Roman" w:hAnsi="Times New Roman" w:cs="Times New Roman"/>
          <w:sz w:val="24"/>
          <w:szCs w:val="24"/>
        </w:rPr>
        <w:t>, dakle, istih dviju osoba, koji su navedeni kao vlasnici odnosno posjednici navedene nekretnine u Zagrebu,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D16068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Pr="0052794A">
        <w:rPr>
          <w:rFonts w:ascii="Times New Roman" w:hAnsi="Times New Roman" w:cs="Times New Roman"/>
          <w:sz w:val="24"/>
          <w:szCs w:val="24"/>
        </w:rPr>
        <w:t xml:space="preserve"> Uvidom u matice umrlih, utvrđeno je da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 i </w:t>
      </w:r>
      <w:r w:rsidR="00D16068" w:rsidRPr="00D16068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 nisu upisani u istu, odnosno utvrđeno je da su roditelji dužnosnika živi.</w:t>
      </w:r>
    </w:p>
    <w:p w14:paraId="5A82F88A" w14:textId="77777777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5B7CC" w14:textId="4814293E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Ujedno,  na temelju posebnog ovlaštenja, Povjerenstvo je izvršilo uvid u podatke Informacijskog sustava Porezne uprave, u podacima o prometu nekretnina nema podatka da je dužnosnik Mario Musa, OIB: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</w:rPr>
        <w:t>………..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u razdoblju 2002. do danas (razdoblje za koje su dostupni podaci) stekao predmetne prijavljene nekretnine (stan i garažu) koje se nalaze na k.č.br.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 k.o.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</w:rPr>
        <w:t>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, po bilo kojoj osnovi. Napominje se da se o bilo kojoj pravnoj osnovi stjecanja vlasništva nekretnina, pa tako i o rješenjima o nasljeđivanju, vodi evidencija pri Poreznoj upravi, radi razmatranja postoji li obveza plaćanja poreza na promet nekretnina. </w:t>
      </w:r>
    </w:p>
    <w:p w14:paraId="3DE8FC01" w14:textId="77777777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8859C" w14:textId="6AE77D5B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Konačno, Povjerenstvo je od Općinskog građanskog suda u Zagrebu, pisarnice Izvanparničnog odjela, pribavilo podatak da Mario Musa, OIB: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  <w:u w:val="single"/>
        </w:rPr>
        <w:t>……………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, nije u evidenciji e-spisa evidentiran kao nasljednik iza nekog ostavitelja u razdoblju od 2009.g. do danas, kao i da nije vođen ostavinski postupak iza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 ili iza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52794A">
        <w:rPr>
          <w:rFonts w:ascii="Times New Roman" w:hAnsi="Times New Roman" w:cs="Times New Roman"/>
          <w:sz w:val="24"/>
          <w:szCs w:val="24"/>
        </w:rPr>
        <w:t>.</w:t>
      </w:r>
    </w:p>
    <w:p w14:paraId="7DCA83F1" w14:textId="77777777" w:rsidR="00535013" w:rsidRPr="0052794A" w:rsidRDefault="00535013" w:rsidP="00535013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49F52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Slijedom navedenog, dana 18. rujna 2019. Povjerenstvo je donijelo Zaključak, broj 711-I-1609-P-152-17/19-02-18 kojim se poziva dužnosnik da dostavi Povjerenstvu očitovanje s potrebnim dokazima za usklađivanje prijavljene imovine iz Izvješća o imovinskom stanju dužnosnika, podnesenih 20. veljače 2017.g.  i 7. studenog 2017.g. i stanja imovine  utvrđene u postupku redovite provjere.</w:t>
      </w:r>
    </w:p>
    <w:p w14:paraId="46D106D9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00888C" w14:textId="52AB4A4C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Dužnosnik Mario Musa  je dana 4. listopada 2019.g. dostavio Povjerenstvu očitovanje</w:t>
      </w:r>
      <w:r w:rsidR="00297C63" w:rsidRPr="0052794A">
        <w:rPr>
          <w:rFonts w:ascii="Times New Roman" w:hAnsi="Times New Roman" w:cs="Times New Roman"/>
          <w:sz w:val="24"/>
          <w:szCs w:val="24"/>
        </w:rPr>
        <w:t xml:space="preserve"> na Zaključak</w:t>
      </w:r>
      <w:r w:rsidRPr="005279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2794A">
        <w:rPr>
          <w:rFonts w:ascii="Times New Roman" w:hAnsi="Times New Roman" w:cs="Times New Roman"/>
          <w:sz w:val="24"/>
          <w:szCs w:val="24"/>
        </w:rPr>
        <w:t xml:space="preserve">u kojem u bitnome navodi da je Izvješća o imovinskom stanju ispunio u dobroj vjeri i na temelju odgovora koji su najbliže odgovarali stvarnom stanju. U odnosu na kuću na adresi u Zagrebu, </w:t>
      </w:r>
      <w:r w:rsidR="00795139" w:rsidRPr="00795139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 dužnosnik navodi da je ista u vlasništvu njegovih roditelja i da se sastoji od četiri etaže s četiri odvojena stana. Nadalje, navodi kako su jednu od etaža uredili supruga i on te za navedeni dio plaćaju režijske i ostale troškove. Isto tako dužnosnik navodi kako su njegovi roditelji i on postigli dogovor da mu navedena etaža pripadne nakon njihove smrti, no da nisu formalizirali predmetni dogovor niti su izvršili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etažiranje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 kuće. U odnosu na k.o. </w:t>
      </w:r>
      <w:r w:rsidR="00CF45A5" w:rsidRPr="00CF45A5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Pr="0052794A">
        <w:rPr>
          <w:rFonts w:ascii="Times New Roman" w:hAnsi="Times New Roman" w:cs="Times New Roman"/>
          <w:sz w:val="24"/>
          <w:szCs w:val="24"/>
        </w:rPr>
        <w:t xml:space="preserve"> koju je dužnosnik naveo kao k.o. u kojoj se predmetna nekretnina nalazi dužnosnik navodi kako je isto učinio omaškom. Dužnosnik nadalje navodi i kako je u Izvješćima o imovinskom stanju želio prikazati stvarno stanje stvari, no kako obrasci ne nude navedenu situaciju isti je upotrijebio najsličnije pojmove pa je tako naveo podatak da je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izvanknjižni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 vlasnik nekretnine imajući u vidu da nije upisan u zemljišne knjige kao i podatak da je isti nasljednik budući da prema dogovoru sa svojim roditeljima on to faktično jest. U prilog navedenom dužnosnik dostavlja rješenja nadležnih tijela vezano za plaćanje komunalnih naknada iz kojih je razvidno da je on obveznik plaćanja naknada za stan od 150 m2 koji je naveo u Izvješćima o imovinskom stanju. U odnosu na nekretninu u Primoštenu dužnosnik navodi kako je iz zemljišno-knjižnog izvatka razvidno da je povećan broj kvadrata kuće, a smanjen broj kvadrata dvorišta te je kuća u međuvremenu renovirana i nadograđena čime joj je povećana vrijednost na tržištu te je upravo tu vrijednost dužnosnik prikazao u podnesenom Izvješću. Isto tako, dužnosnik navodi da je prilikom ishođenja građevinske i uporabne dozvole za rekonstrukciju nekretnine izrađen i geodetski elaborat kojom prilikom je utvrđena razlika u kvadraturi na način da je utvrđena manja kvadratura dvorišta i veća kvadratura kuće. Dužnosnik također moli Povjerenstvo za upute prilikom popunjavanja novog Izvješća o imovinskom stanju s obzirom na njegovu specifičnu situaciju.</w:t>
      </w:r>
    </w:p>
    <w:p w14:paraId="1B835B46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13BF0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Navedenim </w:t>
      </w:r>
      <w:r w:rsidR="00CF007E" w:rsidRPr="0052794A">
        <w:rPr>
          <w:rFonts w:ascii="Times New Roman" w:hAnsi="Times New Roman" w:cs="Times New Roman"/>
          <w:sz w:val="24"/>
          <w:szCs w:val="24"/>
        </w:rPr>
        <w:t>očitovanjem</w:t>
      </w:r>
      <w:r w:rsidRPr="0052794A">
        <w:rPr>
          <w:rFonts w:ascii="Times New Roman" w:hAnsi="Times New Roman" w:cs="Times New Roman"/>
          <w:sz w:val="24"/>
          <w:szCs w:val="24"/>
        </w:rPr>
        <w:t xml:space="preserve"> dužnosnik je navodima koji se odnose na </w:t>
      </w:r>
      <w:r w:rsidR="00C91D46" w:rsidRPr="0052794A">
        <w:rPr>
          <w:rFonts w:ascii="Times New Roman" w:hAnsi="Times New Roman" w:cs="Times New Roman"/>
          <w:sz w:val="24"/>
          <w:szCs w:val="24"/>
        </w:rPr>
        <w:t xml:space="preserve">nekretninu u Primoštenu </w:t>
      </w:r>
      <w:r w:rsidRPr="0052794A">
        <w:rPr>
          <w:rFonts w:ascii="Times New Roman" w:hAnsi="Times New Roman" w:cs="Times New Roman"/>
          <w:sz w:val="24"/>
          <w:szCs w:val="24"/>
        </w:rPr>
        <w:t>opravdao utvrđeni nesklad tržišne vrijednosti na način da je Povjerenstvu obrazložio kako je stvarna vrijednost nekretnine upravo ona koja je prikazana u Izvješćima o imovinskom stanju, a sve budući da je kuća renovirana i nadograđena čime joj je povećana vrijednost na tržištu</w:t>
      </w:r>
      <w:r w:rsidR="00C91D46" w:rsidRPr="0052794A">
        <w:rPr>
          <w:rFonts w:ascii="Times New Roman" w:hAnsi="Times New Roman" w:cs="Times New Roman"/>
          <w:sz w:val="24"/>
          <w:szCs w:val="24"/>
        </w:rPr>
        <w:t xml:space="preserve">, te utvrđena razlika u kvadraturi na način da je smanjena ukupna površina dvorišta i povećana kvadratura </w:t>
      </w:r>
      <w:r w:rsidR="00447849" w:rsidRPr="0052794A">
        <w:rPr>
          <w:rFonts w:ascii="Times New Roman" w:hAnsi="Times New Roman" w:cs="Times New Roman"/>
          <w:sz w:val="24"/>
          <w:szCs w:val="24"/>
        </w:rPr>
        <w:t xml:space="preserve">kuće </w:t>
      </w:r>
      <w:r w:rsidR="00C91D46" w:rsidRPr="0052794A">
        <w:rPr>
          <w:rFonts w:ascii="Times New Roman" w:hAnsi="Times New Roman" w:cs="Times New Roman"/>
          <w:sz w:val="24"/>
          <w:szCs w:val="24"/>
        </w:rPr>
        <w:t>kao posljedica renoviranja iste</w:t>
      </w:r>
      <w:r w:rsidRPr="0052794A">
        <w:rPr>
          <w:rFonts w:ascii="Times New Roman" w:hAnsi="Times New Roman" w:cs="Times New Roman"/>
          <w:sz w:val="24"/>
          <w:szCs w:val="24"/>
        </w:rPr>
        <w:t>.</w:t>
      </w:r>
    </w:p>
    <w:p w14:paraId="5C751FCE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215D4" w14:textId="2B755F7C" w:rsidR="00535013" w:rsidRPr="0052794A" w:rsidRDefault="00535013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Međutim, u odnosu na navode dužnosnika koji se odnose na nekretninu u Zagrebu na adresi </w:t>
      </w:r>
      <w:r w:rsidR="00CF45A5" w:rsidRPr="00CF45A5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52794A">
        <w:rPr>
          <w:rFonts w:ascii="Times New Roman" w:hAnsi="Times New Roman" w:cs="Times New Roman"/>
          <w:sz w:val="24"/>
          <w:szCs w:val="24"/>
        </w:rPr>
        <w:t xml:space="preserve">, Povjerenstvo ističe kako je Ugovor o ustupu i raspodjeli imovine za života uređen Zakonom o nasljeđivanju ( „Narodne novine“, broj 48/03., 163/03., 35/05., 127/13., 33/15. i 14/19.) te se radi o strogo formalnom pravnom poslu, odnosno predmetni Ugovor je valjan samo ukoliko je sastavljen u pisanom obliku i ovjeren od suca nadležnog suda, sastavljen u obliku javnobilježničkog akta ili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solemniziran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 po javnom bilježniku. Stoga, iako nije sporno da navedeni stan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 postoji kao stambena jedinica, ne postoji zakonska pravna osnova po kojoj bi se dužnosnik smatrao </w:t>
      </w:r>
      <w:proofErr w:type="spellStart"/>
      <w:r w:rsidRPr="0052794A">
        <w:rPr>
          <w:rFonts w:ascii="Times New Roman" w:hAnsi="Times New Roman" w:cs="Times New Roman"/>
          <w:sz w:val="24"/>
          <w:szCs w:val="24"/>
        </w:rPr>
        <w:t>izvanknjižnim</w:t>
      </w:r>
      <w:proofErr w:type="spellEnd"/>
      <w:r w:rsidRPr="0052794A">
        <w:rPr>
          <w:rFonts w:ascii="Times New Roman" w:hAnsi="Times New Roman" w:cs="Times New Roman"/>
          <w:sz w:val="24"/>
          <w:szCs w:val="24"/>
        </w:rPr>
        <w:t xml:space="preserve"> vlasnikom već je isti samo korisnik </w:t>
      </w:r>
      <w:r w:rsidRPr="0052794A">
        <w:rPr>
          <w:rFonts w:ascii="Times New Roman" w:hAnsi="Times New Roman" w:cs="Times New Roman"/>
          <w:sz w:val="24"/>
          <w:szCs w:val="24"/>
        </w:rPr>
        <w:lastRenderedPageBreak/>
        <w:t>navedenog prostora. Slijedom navedenog, navodi koje je dužnosnik iznio u svojem očitovanju ne opravdavaju utvrđeni nesklad u smislu odredaba članka 26. i 27. ZSSI-a.</w:t>
      </w:r>
    </w:p>
    <w:p w14:paraId="2C1C2063" w14:textId="77777777" w:rsidR="005C47C6" w:rsidRPr="0052794A" w:rsidRDefault="005C47C6" w:rsidP="005350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33C8C" w14:textId="77777777" w:rsidR="005C47C6" w:rsidRPr="0052794A" w:rsidRDefault="005C47C6" w:rsidP="005C4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Povjerenstvo pritom ističe kako opravdavanje utvrđenog nesklada odnosno prilaganje odgovarajućih dokaza potrebnih za usklađivanje podataka u podnesenom Izvješću o imovinskom stanju u smislu članka 26. i 27. ZSSI-a znači da bi dužnosnik trebao dokazati da je njegovo stvarno imovinsko stanje onakvo kakvo ga je prikazao u podnesenom Izvješću o imovinskom stanju, a da podaci koje je utvrdilo Povjerenstvo odnosno oni koji proizlaze iz pribavljene dokumentacije nadležnih tijela ne prikazuju stvarno stanje. </w:t>
      </w:r>
    </w:p>
    <w:p w14:paraId="5306A4BE" w14:textId="77777777" w:rsidR="005C47C6" w:rsidRPr="0052794A" w:rsidRDefault="005C47C6" w:rsidP="005C47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AFDB7" w14:textId="77777777" w:rsidR="005C47C6" w:rsidRPr="0052794A" w:rsidRDefault="005C47C6" w:rsidP="005C47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Dakle, ispunjenje obveze iz članka 27. ZSSI-a ne znači objasniti da dužnosnik nije ispravno prijavio imovinu u izvješćima o imovinskom stanju, a da su podaci pribavljeni od nadležnih tijela točni. </w:t>
      </w:r>
    </w:p>
    <w:p w14:paraId="12143684" w14:textId="77777777" w:rsidR="00BE174B" w:rsidRPr="0052794A" w:rsidRDefault="00BE174B" w:rsidP="00CF00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C220C" w14:textId="77777777" w:rsidR="00BE174B" w:rsidRPr="0052794A" w:rsidRDefault="00BE174B" w:rsidP="00BE174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Člankom 42. stavkom 4. ZSSI-a propisano je da, ako je primjereno naravi povrede, Povjerenstvo može tijekom postupka naložiti dužnosniku da otkloni uzroke postojanja sukoba interesa u određenom roku te, ako dužnosnik to učini, može obustaviti postupak ili isti dovršiti i ispunjenje naloga uzeti u obzir prilikom izricanja sankcije.</w:t>
      </w:r>
    </w:p>
    <w:p w14:paraId="3132F3C3" w14:textId="77777777" w:rsidR="00BE174B" w:rsidRPr="0052794A" w:rsidRDefault="00BE174B" w:rsidP="00535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E4BAC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Povjerenstvo je temeljem članka 42. stavka 4. ZSSI-a</w:t>
      </w:r>
      <w:r w:rsidR="00526E02" w:rsidRPr="0052794A">
        <w:rPr>
          <w:rFonts w:ascii="Times New Roman" w:hAnsi="Times New Roman" w:cs="Times New Roman"/>
          <w:sz w:val="24"/>
          <w:szCs w:val="24"/>
        </w:rPr>
        <w:t>, a</w:t>
      </w:r>
      <w:r w:rsidRPr="0052794A">
        <w:rPr>
          <w:rFonts w:ascii="Times New Roman" w:hAnsi="Times New Roman" w:cs="Times New Roman"/>
          <w:sz w:val="24"/>
          <w:szCs w:val="24"/>
        </w:rPr>
        <w:t xml:space="preserve"> imajući u vidu težinu povrede u konkretnom slučaju odnosno činjenicu da je dužnosnik podnio Izvješća o imovinskom stanju u dobroj vjeri pokušavajući transparentno prikazati imovinu kao i da isti namjerava otkloniti posljedice svojeg postupanja naložilo dužnosniku određeno postupanje kojim može otkloniti uzroke postojanja moguće povrede odnosno otkloniti posljedice koje su već nastale kao i otkloniti nastanak daljnjih povreda ubuduće. </w:t>
      </w:r>
    </w:p>
    <w:p w14:paraId="4169B211" w14:textId="77777777" w:rsidR="00535013" w:rsidRPr="0052794A" w:rsidRDefault="00535013" w:rsidP="005350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EE112F1" w14:textId="3E384DB5" w:rsidR="00BE174B" w:rsidRPr="0052794A" w:rsidRDefault="00535013" w:rsidP="005C47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U tom smislu Povjerenstvo je dužnosniku naložilo da u roku od 15 dana od dana primitka Odluke o pokr</w:t>
      </w:r>
      <w:r w:rsidR="00526E02" w:rsidRPr="0052794A">
        <w:rPr>
          <w:rFonts w:ascii="Times New Roman" w:hAnsi="Times New Roman" w:cs="Times New Roman"/>
          <w:sz w:val="24"/>
          <w:szCs w:val="24"/>
        </w:rPr>
        <w:t>e</w:t>
      </w:r>
      <w:r w:rsidRPr="0052794A">
        <w:rPr>
          <w:rFonts w:ascii="Times New Roman" w:hAnsi="Times New Roman" w:cs="Times New Roman"/>
          <w:sz w:val="24"/>
          <w:szCs w:val="24"/>
        </w:rPr>
        <w:t xml:space="preserve">tanju postupka podnose Povjerenstvu Izvješće </w:t>
      </w:r>
      <w:r w:rsidR="00447849" w:rsidRPr="0052794A">
        <w:rPr>
          <w:rFonts w:ascii="Times New Roman" w:hAnsi="Times New Roman" w:cs="Times New Roman"/>
          <w:sz w:val="24"/>
          <w:szCs w:val="24"/>
        </w:rPr>
        <w:t>o imovinskom stanju sa svrhom „I</w:t>
      </w:r>
      <w:r w:rsidRPr="0052794A">
        <w:rPr>
          <w:rFonts w:ascii="Times New Roman" w:hAnsi="Times New Roman" w:cs="Times New Roman"/>
          <w:sz w:val="24"/>
          <w:szCs w:val="24"/>
        </w:rPr>
        <w:t xml:space="preserve">spravak izvješća“ u kojem će brisati podatak da je vlasnik predmetne nekretninu u Zagrebu na adresi, </w:t>
      </w:r>
      <w:r w:rsidR="00CF45A5" w:rsidRPr="00CF45A5">
        <w:rPr>
          <w:rFonts w:ascii="Times New Roman" w:hAnsi="Times New Roman" w:cs="Times New Roman"/>
          <w:sz w:val="24"/>
          <w:szCs w:val="24"/>
          <w:highlight w:val="black"/>
        </w:rPr>
        <w:t>……</w:t>
      </w:r>
      <w:r w:rsidR="00CF45A5">
        <w:rPr>
          <w:rFonts w:ascii="Times New Roman" w:hAnsi="Times New Roman" w:cs="Times New Roman"/>
          <w:sz w:val="24"/>
          <w:szCs w:val="24"/>
          <w:highlight w:val="black"/>
        </w:rPr>
        <w:t>…..</w:t>
      </w:r>
      <w:bookmarkStart w:id="2" w:name="_GoBack"/>
      <w:bookmarkEnd w:id="2"/>
      <w:r w:rsidRPr="0052794A">
        <w:rPr>
          <w:rFonts w:ascii="Times New Roman" w:hAnsi="Times New Roman" w:cs="Times New Roman"/>
          <w:sz w:val="24"/>
          <w:szCs w:val="24"/>
        </w:rPr>
        <w:t xml:space="preserve">, a u rubrici „Napomena“ može navesti da sukladno dogovoru s roditeljima prebiva u stanu u okviru kuće u vlasništvu njegovih roditelja. </w:t>
      </w:r>
    </w:p>
    <w:p w14:paraId="6BA05614" w14:textId="77777777" w:rsidR="00BE174B" w:rsidRPr="0052794A" w:rsidRDefault="00BE174B" w:rsidP="00BE17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6F586" w14:textId="08FE4439" w:rsidR="008602ED" w:rsidRPr="0052794A" w:rsidRDefault="005C47C6" w:rsidP="00FD6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 xml:space="preserve">Imajući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 u vidu da je </w:t>
      </w:r>
      <w:r w:rsidR="00B45A14" w:rsidRPr="0052794A">
        <w:rPr>
          <w:rFonts w:ascii="Times New Roman" w:hAnsi="Times New Roman" w:cs="Times New Roman"/>
          <w:sz w:val="24"/>
          <w:szCs w:val="24"/>
        </w:rPr>
        <w:t xml:space="preserve">dužnosnik odmah po zaprimanju </w:t>
      </w:r>
      <w:r w:rsidR="00BE174B" w:rsidRPr="0052794A">
        <w:rPr>
          <w:rFonts w:ascii="Times New Roman" w:hAnsi="Times New Roman" w:cs="Times New Roman"/>
          <w:sz w:val="24"/>
          <w:szCs w:val="24"/>
        </w:rPr>
        <w:t>O</w:t>
      </w:r>
      <w:r w:rsidR="00B45A14" w:rsidRPr="0052794A">
        <w:rPr>
          <w:rFonts w:ascii="Times New Roman" w:hAnsi="Times New Roman" w:cs="Times New Roman"/>
          <w:sz w:val="24"/>
          <w:szCs w:val="24"/>
        </w:rPr>
        <w:t xml:space="preserve">dluke o pokretanju postupka </w:t>
      </w:r>
      <w:r w:rsidR="00BE174B" w:rsidRPr="0052794A">
        <w:rPr>
          <w:rFonts w:ascii="Times New Roman" w:hAnsi="Times New Roman" w:cs="Times New Roman"/>
          <w:sz w:val="24"/>
          <w:szCs w:val="24"/>
        </w:rPr>
        <w:t>5.</w:t>
      </w:r>
      <w:r w:rsidR="00B45A14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BE174B" w:rsidRPr="0052794A">
        <w:rPr>
          <w:rFonts w:ascii="Times New Roman" w:hAnsi="Times New Roman" w:cs="Times New Roman"/>
          <w:sz w:val="24"/>
          <w:szCs w:val="24"/>
        </w:rPr>
        <w:t>lipnja</w:t>
      </w:r>
      <w:r w:rsidR="00B45A14" w:rsidRPr="0052794A">
        <w:rPr>
          <w:rFonts w:ascii="Times New Roman" w:hAnsi="Times New Roman" w:cs="Times New Roman"/>
          <w:sz w:val="24"/>
          <w:szCs w:val="24"/>
        </w:rPr>
        <w:t xml:space="preserve"> 20</w:t>
      </w:r>
      <w:r w:rsidR="00BE174B" w:rsidRPr="0052794A">
        <w:rPr>
          <w:rFonts w:ascii="Times New Roman" w:hAnsi="Times New Roman" w:cs="Times New Roman"/>
          <w:sz w:val="24"/>
          <w:szCs w:val="24"/>
        </w:rPr>
        <w:t>20</w:t>
      </w:r>
      <w:r w:rsidR="00B45A14" w:rsidRPr="0052794A">
        <w:rPr>
          <w:rFonts w:ascii="Times New Roman" w:hAnsi="Times New Roman" w:cs="Times New Roman"/>
          <w:sz w:val="24"/>
          <w:szCs w:val="24"/>
        </w:rPr>
        <w:t xml:space="preserve">. ispravio obrazac </w:t>
      </w:r>
      <w:r w:rsidR="00BE174B" w:rsidRPr="0052794A">
        <w:rPr>
          <w:rFonts w:ascii="Times New Roman" w:hAnsi="Times New Roman" w:cs="Times New Roman"/>
          <w:sz w:val="24"/>
          <w:szCs w:val="24"/>
        </w:rPr>
        <w:t>I</w:t>
      </w:r>
      <w:r w:rsidR="00B45A14" w:rsidRPr="0052794A">
        <w:rPr>
          <w:rFonts w:ascii="Times New Roman" w:hAnsi="Times New Roman" w:cs="Times New Roman"/>
          <w:sz w:val="24"/>
          <w:szCs w:val="24"/>
        </w:rPr>
        <w:t xml:space="preserve">zvješća o imovinskom stanju na način da je </w:t>
      </w:r>
      <w:r w:rsidR="00BE174B" w:rsidRPr="0052794A">
        <w:rPr>
          <w:rFonts w:ascii="Times New Roman" w:hAnsi="Times New Roman" w:cs="Times New Roman"/>
          <w:sz w:val="24"/>
          <w:szCs w:val="24"/>
        </w:rPr>
        <w:t xml:space="preserve">izbrisao podatak da je vlasnik predmetne nekretnine u Zagrebu te je, sukladno uputi Povjerenstva u napomenama naveo da je korisnik predmetne </w:t>
      </w:r>
      <w:proofErr w:type="spellStart"/>
      <w:r w:rsidR="00BE174B" w:rsidRPr="0052794A">
        <w:rPr>
          <w:rFonts w:ascii="Times New Roman" w:hAnsi="Times New Roman" w:cs="Times New Roman"/>
          <w:sz w:val="24"/>
          <w:szCs w:val="24"/>
        </w:rPr>
        <w:t>nekretine</w:t>
      </w:r>
      <w:proofErr w:type="spellEnd"/>
      <w:r w:rsidR="00447849"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0565E6" w:rsidRPr="00527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čime je u određenom roku </w:t>
      </w:r>
      <w:r w:rsidR="00D02C59" w:rsidRPr="0052794A">
        <w:rPr>
          <w:rFonts w:ascii="Times New Roman" w:hAnsi="Times New Roman" w:cs="Times New Roman"/>
          <w:sz w:val="24"/>
          <w:szCs w:val="24"/>
        </w:rPr>
        <w:t xml:space="preserve">otklonio uzroke postojanja </w:t>
      </w:r>
      <w:r w:rsidR="000565E6" w:rsidRPr="0052794A">
        <w:rPr>
          <w:rFonts w:ascii="Times New Roman" w:hAnsi="Times New Roman" w:cs="Times New Roman"/>
          <w:sz w:val="24"/>
          <w:szCs w:val="24"/>
        </w:rPr>
        <w:t>povrede ZSSI</w:t>
      </w:r>
      <w:r w:rsidR="00CF007E" w:rsidRPr="0052794A">
        <w:rPr>
          <w:rFonts w:ascii="Times New Roman" w:hAnsi="Times New Roman" w:cs="Times New Roman"/>
          <w:sz w:val="24"/>
          <w:szCs w:val="24"/>
        </w:rPr>
        <w:t>-a</w:t>
      </w:r>
      <w:r w:rsidR="00FD6733" w:rsidRPr="0052794A">
        <w:rPr>
          <w:rFonts w:ascii="Times New Roman" w:hAnsi="Times New Roman" w:cs="Times New Roman"/>
          <w:sz w:val="24"/>
          <w:szCs w:val="24"/>
        </w:rPr>
        <w:t xml:space="preserve">, </w:t>
      </w:r>
      <w:r w:rsidR="008602ED" w:rsidRPr="0052794A">
        <w:rPr>
          <w:rFonts w:ascii="Times New Roman" w:hAnsi="Times New Roman" w:cs="Times New Roman"/>
          <w:bCs/>
          <w:sz w:val="24"/>
          <w:szCs w:val="24"/>
        </w:rPr>
        <w:t>odlučeno je kao u izreci ovog akta.</w:t>
      </w:r>
    </w:p>
    <w:p w14:paraId="40C5EAE0" w14:textId="77777777" w:rsidR="0027385F" w:rsidRPr="0052794A" w:rsidRDefault="0027385F" w:rsidP="00E83C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D05B03" w14:textId="77777777" w:rsidR="00A54165" w:rsidRPr="0052794A" w:rsidRDefault="00A54165" w:rsidP="00E83CCF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52794A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6B402814" w14:textId="77777777" w:rsidR="005E37AB" w:rsidRPr="0052794A" w:rsidRDefault="005E37AB" w:rsidP="00E83CCF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4E64A1" w14:textId="77777777" w:rsidR="00A54165" w:rsidRPr="0052794A" w:rsidRDefault="005E37AB" w:rsidP="00E83CC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A54165" w:rsidRPr="0052794A">
        <w:rPr>
          <w:rFonts w:ascii="Times New Roman" w:hAnsi="Times New Roman" w:cs="Times New Roman"/>
          <w:bCs/>
          <w:sz w:val="24"/>
          <w:szCs w:val="24"/>
        </w:rPr>
        <w:t>, dipl.</w:t>
      </w:r>
      <w:r w:rsidR="00C75DB0" w:rsidRPr="005279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165" w:rsidRPr="005279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A54165" w:rsidRPr="005279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77348E" w14:textId="77777777" w:rsidR="00ED2F4F" w:rsidRPr="0052794A" w:rsidRDefault="00ED2F4F" w:rsidP="0097508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3927EAAD" w14:textId="77777777" w:rsidR="00ED2F4F" w:rsidRPr="0052794A" w:rsidRDefault="00ED2F4F" w:rsidP="00E83CCF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62C670" w14:textId="77777777" w:rsidR="00F25A04" w:rsidRPr="0052794A" w:rsidRDefault="00F25A04" w:rsidP="00E83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94A">
        <w:rPr>
          <w:rFonts w:ascii="Times New Roman" w:hAnsi="Times New Roman" w:cs="Times New Roman"/>
          <w:b/>
          <w:sz w:val="24"/>
          <w:szCs w:val="24"/>
        </w:rPr>
        <w:lastRenderedPageBreak/>
        <w:t>Dostaviti:</w:t>
      </w:r>
    </w:p>
    <w:p w14:paraId="27639D7E" w14:textId="77777777" w:rsidR="00F25A04" w:rsidRPr="0052794A" w:rsidRDefault="00321C19" w:rsidP="00E83CCF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Dužnosni</w:t>
      </w:r>
      <w:r w:rsidR="00954F25" w:rsidRPr="0052794A">
        <w:rPr>
          <w:rFonts w:ascii="Times New Roman" w:hAnsi="Times New Roman" w:cs="Times New Roman"/>
          <w:sz w:val="24"/>
          <w:szCs w:val="24"/>
        </w:rPr>
        <w:t>k</w:t>
      </w:r>
      <w:r w:rsidRPr="0052794A">
        <w:rPr>
          <w:rFonts w:ascii="Times New Roman" w:hAnsi="Times New Roman" w:cs="Times New Roman"/>
          <w:sz w:val="24"/>
          <w:szCs w:val="24"/>
        </w:rPr>
        <w:t xml:space="preserve"> </w:t>
      </w:r>
      <w:r w:rsidR="005C47C6" w:rsidRPr="0052794A">
        <w:rPr>
          <w:rFonts w:ascii="Times New Roman" w:hAnsi="Times New Roman" w:cs="Times New Roman"/>
          <w:sz w:val="24"/>
          <w:szCs w:val="24"/>
        </w:rPr>
        <w:t>Mario Musa</w:t>
      </w:r>
      <w:r w:rsidR="005A111B" w:rsidRPr="0052794A">
        <w:rPr>
          <w:rFonts w:ascii="Times New Roman" w:hAnsi="Times New Roman" w:cs="Times New Roman"/>
          <w:sz w:val="24"/>
          <w:szCs w:val="24"/>
        </w:rPr>
        <w:t xml:space="preserve">, </w:t>
      </w:r>
      <w:r w:rsidR="00954F25" w:rsidRPr="0052794A">
        <w:rPr>
          <w:rFonts w:ascii="Times New Roman" w:hAnsi="Times New Roman" w:cs="Times New Roman"/>
          <w:sz w:val="24"/>
          <w:szCs w:val="24"/>
        </w:rPr>
        <w:t>osobna</w:t>
      </w:r>
      <w:r w:rsidR="008773D1" w:rsidRPr="0052794A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339DA658" w14:textId="77777777" w:rsidR="00F25A04" w:rsidRPr="0052794A" w:rsidRDefault="00F25A04" w:rsidP="00E83CCF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79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20340F4" w14:textId="77777777" w:rsidR="00101FEB" w:rsidRPr="0052794A" w:rsidRDefault="00F25A04" w:rsidP="00101FEB">
      <w:pPr>
        <w:pStyle w:val="Odlomakpopisa"/>
        <w:numPr>
          <w:ilvl w:val="0"/>
          <w:numId w:val="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2794A">
        <w:rPr>
          <w:rFonts w:ascii="Times New Roman" w:hAnsi="Times New Roman" w:cs="Times New Roman"/>
          <w:sz w:val="24"/>
          <w:szCs w:val="24"/>
        </w:rPr>
        <w:t>Pismohrana</w:t>
      </w:r>
    </w:p>
    <w:sectPr w:rsidR="00101FEB" w:rsidRPr="0052794A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D9841" w14:textId="77777777" w:rsidR="00B33E14" w:rsidRDefault="00B33E14" w:rsidP="005B5818">
      <w:pPr>
        <w:spacing w:after="0" w:line="240" w:lineRule="auto"/>
      </w:pPr>
      <w:r>
        <w:separator/>
      </w:r>
    </w:p>
  </w:endnote>
  <w:endnote w:type="continuationSeparator" w:id="0">
    <w:p w14:paraId="20F6F42B" w14:textId="77777777" w:rsidR="00B33E14" w:rsidRDefault="00B33E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8D2D" w14:textId="77777777" w:rsidR="005B5818" w:rsidRPr="005B5818" w:rsidRDefault="00F25A0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8ADBF26" wp14:editId="18ADBF2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DD40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450DC5A" w14:textId="77777777" w:rsidR="005B5818" w:rsidRPr="005B5818" w:rsidRDefault="00CF45A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D223CD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6D601" w14:textId="77777777" w:rsidR="00954F25" w:rsidRDefault="00954F25" w:rsidP="00954F2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4897CF9" wp14:editId="398C4AA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4423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61CE1B8" w14:textId="77777777" w:rsidR="00954F25" w:rsidRPr="005B5818" w:rsidRDefault="00954F25" w:rsidP="00954F2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D0C2557" w14:textId="77777777" w:rsidR="005B5818" w:rsidRPr="00954F25" w:rsidRDefault="005B5818" w:rsidP="00954F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37C0" w14:textId="77777777" w:rsidR="00B33E14" w:rsidRDefault="00B33E14" w:rsidP="005B5818">
      <w:pPr>
        <w:spacing w:after="0" w:line="240" w:lineRule="auto"/>
      </w:pPr>
      <w:r>
        <w:separator/>
      </w:r>
    </w:p>
  </w:footnote>
  <w:footnote w:type="continuationSeparator" w:id="0">
    <w:p w14:paraId="17C47C9F" w14:textId="77777777" w:rsidR="00B33E14" w:rsidRDefault="00B33E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4ED528C0" w14:textId="0277774A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94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2891CC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7FE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41C809C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47EA34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94AED5B" w14:textId="77777777" w:rsidR="005B5818" w:rsidRPr="005B5818" w:rsidRDefault="00F25A0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ADBF28" wp14:editId="18ADBF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BCF4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2ABFF2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B6880F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DBF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3DBCF4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2ABFF2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B6880F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8ADBF2A" wp14:editId="18ADBF2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8ADBF2C" wp14:editId="18ADBF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329537C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3749343" w14:textId="77777777" w:rsidR="00407D25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3A425BAA" w14:textId="77777777" w:rsidR="00407D25" w:rsidRPr="002C4098" w:rsidRDefault="00407D25" w:rsidP="00407D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EC358EF" w14:textId="77777777" w:rsidR="00407D25" w:rsidRPr="002C4098" w:rsidRDefault="00407D25" w:rsidP="00407D25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73789F0" w14:textId="77777777" w:rsidR="003416CC" w:rsidRPr="00411522" w:rsidRDefault="003416CC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38B3901C" w14:textId="77777777" w:rsidR="00D35705" w:rsidRPr="00075DF1" w:rsidRDefault="00D35705" w:rsidP="00407D25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76B"/>
    <w:multiLevelType w:val="hybridMultilevel"/>
    <w:tmpl w:val="4176A9A2"/>
    <w:lvl w:ilvl="0" w:tplc="E1AE6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6AF2"/>
    <w:multiLevelType w:val="hybridMultilevel"/>
    <w:tmpl w:val="CDCA50E8"/>
    <w:lvl w:ilvl="0" w:tplc="6ADE4328">
      <w:start w:val="2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C09A6C4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3B10"/>
    <w:rsid w:val="00010D18"/>
    <w:rsid w:val="0001367F"/>
    <w:rsid w:val="00023D9F"/>
    <w:rsid w:val="000318D8"/>
    <w:rsid w:val="000472FB"/>
    <w:rsid w:val="000547A6"/>
    <w:rsid w:val="000565E6"/>
    <w:rsid w:val="00056976"/>
    <w:rsid w:val="000622C4"/>
    <w:rsid w:val="00067EC1"/>
    <w:rsid w:val="00075DF1"/>
    <w:rsid w:val="000961B5"/>
    <w:rsid w:val="00097D20"/>
    <w:rsid w:val="000C2AA8"/>
    <w:rsid w:val="000D762E"/>
    <w:rsid w:val="000E0606"/>
    <w:rsid w:val="000E08E3"/>
    <w:rsid w:val="000E1BB7"/>
    <w:rsid w:val="000E75E4"/>
    <w:rsid w:val="00101F03"/>
    <w:rsid w:val="00101FEB"/>
    <w:rsid w:val="00102878"/>
    <w:rsid w:val="00103AB0"/>
    <w:rsid w:val="00103EE5"/>
    <w:rsid w:val="001058C0"/>
    <w:rsid w:val="001063E7"/>
    <w:rsid w:val="00112E23"/>
    <w:rsid w:val="00115C6C"/>
    <w:rsid w:val="00116DE2"/>
    <w:rsid w:val="0012224D"/>
    <w:rsid w:val="001276CC"/>
    <w:rsid w:val="00135BC9"/>
    <w:rsid w:val="00143640"/>
    <w:rsid w:val="001608AD"/>
    <w:rsid w:val="001616DF"/>
    <w:rsid w:val="0017118E"/>
    <w:rsid w:val="00175934"/>
    <w:rsid w:val="001811A9"/>
    <w:rsid w:val="001875F2"/>
    <w:rsid w:val="00187B58"/>
    <w:rsid w:val="001B3E79"/>
    <w:rsid w:val="001C3624"/>
    <w:rsid w:val="001E2290"/>
    <w:rsid w:val="001E2BBF"/>
    <w:rsid w:val="001F711B"/>
    <w:rsid w:val="00210A6B"/>
    <w:rsid w:val="0023102B"/>
    <w:rsid w:val="00231E83"/>
    <w:rsid w:val="0023718E"/>
    <w:rsid w:val="00244EB2"/>
    <w:rsid w:val="0024525C"/>
    <w:rsid w:val="002576A0"/>
    <w:rsid w:val="00262B28"/>
    <w:rsid w:val="0027385F"/>
    <w:rsid w:val="002924BF"/>
    <w:rsid w:val="00296618"/>
    <w:rsid w:val="00297C63"/>
    <w:rsid w:val="002A3813"/>
    <w:rsid w:val="002B31F2"/>
    <w:rsid w:val="002C471B"/>
    <w:rsid w:val="002C499C"/>
    <w:rsid w:val="002E4ECC"/>
    <w:rsid w:val="002E5C9A"/>
    <w:rsid w:val="002F0EEB"/>
    <w:rsid w:val="002F231A"/>
    <w:rsid w:val="002F313C"/>
    <w:rsid w:val="00316491"/>
    <w:rsid w:val="00321C19"/>
    <w:rsid w:val="0032787E"/>
    <w:rsid w:val="003309B0"/>
    <w:rsid w:val="0033443C"/>
    <w:rsid w:val="00340FB5"/>
    <w:rsid w:val="003416CC"/>
    <w:rsid w:val="003715EC"/>
    <w:rsid w:val="0037319E"/>
    <w:rsid w:val="003752FB"/>
    <w:rsid w:val="00380AF8"/>
    <w:rsid w:val="003840C7"/>
    <w:rsid w:val="0039319B"/>
    <w:rsid w:val="003A3D0A"/>
    <w:rsid w:val="003B250A"/>
    <w:rsid w:val="003C019C"/>
    <w:rsid w:val="003C4B46"/>
    <w:rsid w:val="003C7C84"/>
    <w:rsid w:val="003D77FD"/>
    <w:rsid w:val="003E4990"/>
    <w:rsid w:val="00402A8B"/>
    <w:rsid w:val="00404747"/>
    <w:rsid w:val="00406E92"/>
    <w:rsid w:val="00407D25"/>
    <w:rsid w:val="00411522"/>
    <w:rsid w:val="00412BAB"/>
    <w:rsid w:val="004200C3"/>
    <w:rsid w:val="0042138F"/>
    <w:rsid w:val="004229ED"/>
    <w:rsid w:val="004342C5"/>
    <w:rsid w:val="00447849"/>
    <w:rsid w:val="00454540"/>
    <w:rsid w:val="00456B7A"/>
    <w:rsid w:val="00457BD5"/>
    <w:rsid w:val="004728FB"/>
    <w:rsid w:val="00473B03"/>
    <w:rsid w:val="004772D7"/>
    <w:rsid w:val="00482FFF"/>
    <w:rsid w:val="00483DF9"/>
    <w:rsid w:val="0049487E"/>
    <w:rsid w:val="00494E1A"/>
    <w:rsid w:val="004B12AF"/>
    <w:rsid w:val="004E680A"/>
    <w:rsid w:val="004F3747"/>
    <w:rsid w:val="00512887"/>
    <w:rsid w:val="005142E9"/>
    <w:rsid w:val="00516CD1"/>
    <w:rsid w:val="00521633"/>
    <w:rsid w:val="00522CFE"/>
    <w:rsid w:val="00526E02"/>
    <w:rsid w:val="0052794A"/>
    <w:rsid w:val="00535013"/>
    <w:rsid w:val="00543CAD"/>
    <w:rsid w:val="00547338"/>
    <w:rsid w:val="005626C3"/>
    <w:rsid w:val="00576065"/>
    <w:rsid w:val="00587D14"/>
    <w:rsid w:val="00596B72"/>
    <w:rsid w:val="005976A0"/>
    <w:rsid w:val="005A111B"/>
    <w:rsid w:val="005A4A51"/>
    <w:rsid w:val="005B5818"/>
    <w:rsid w:val="005B6EA3"/>
    <w:rsid w:val="005C1CF1"/>
    <w:rsid w:val="005C396B"/>
    <w:rsid w:val="005C47C6"/>
    <w:rsid w:val="005C4B2F"/>
    <w:rsid w:val="005C7B4B"/>
    <w:rsid w:val="005D4657"/>
    <w:rsid w:val="005D646A"/>
    <w:rsid w:val="005E3646"/>
    <w:rsid w:val="005E37AB"/>
    <w:rsid w:val="005F1317"/>
    <w:rsid w:val="00602223"/>
    <w:rsid w:val="00605715"/>
    <w:rsid w:val="00625B1F"/>
    <w:rsid w:val="00630A5A"/>
    <w:rsid w:val="006314B1"/>
    <w:rsid w:val="00640F64"/>
    <w:rsid w:val="00647B1E"/>
    <w:rsid w:val="0069057D"/>
    <w:rsid w:val="00693FD7"/>
    <w:rsid w:val="006B0EDB"/>
    <w:rsid w:val="006E3891"/>
    <w:rsid w:val="006F7D7C"/>
    <w:rsid w:val="007064FC"/>
    <w:rsid w:val="00730D9B"/>
    <w:rsid w:val="00743133"/>
    <w:rsid w:val="0074635D"/>
    <w:rsid w:val="00753C2E"/>
    <w:rsid w:val="007744EE"/>
    <w:rsid w:val="00776D22"/>
    <w:rsid w:val="00784E1F"/>
    <w:rsid w:val="00793EC7"/>
    <w:rsid w:val="00795139"/>
    <w:rsid w:val="007B12A4"/>
    <w:rsid w:val="007E0E26"/>
    <w:rsid w:val="007E11A6"/>
    <w:rsid w:val="007E497A"/>
    <w:rsid w:val="007E7829"/>
    <w:rsid w:val="007F1F1D"/>
    <w:rsid w:val="00815136"/>
    <w:rsid w:val="00824B78"/>
    <w:rsid w:val="00831114"/>
    <w:rsid w:val="00841BC8"/>
    <w:rsid w:val="008426BD"/>
    <w:rsid w:val="008602ED"/>
    <w:rsid w:val="008675C8"/>
    <w:rsid w:val="00873EB4"/>
    <w:rsid w:val="008773D1"/>
    <w:rsid w:val="0088053F"/>
    <w:rsid w:val="008807C4"/>
    <w:rsid w:val="008851F7"/>
    <w:rsid w:val="008934F3"/>
    <w:rsid w:val="008A2B76"/>
    <w:rsid w:val="008C2FED"/>
    <w:rsid w:val="008F0303"/>
    <w:rsid w:val="008F5EAA"/>
    <w:rsid w:val="009062CF"/>
    <w:rsid w:val="00907535"/>
    <w:rsid w:val="00912A59"/>
    <w:rsid w:val="00913186"/>
    <w:rsid w:val="00913B0E"/>
    <w:rsid w:val="0093249B"/>
    <w:rsid w:val="009407F4"/>
    <w:rsid w:val="00954F25"/>
    <w:rsid w:val="00962F45"/>
    <w:rsid w:val="00965145"/>
    <w:rsid w:val="00975084"/>
    <w:rsid w:val="00975D8C"/>
    <w:rsid w:val="00986737"/>
    <w:rsid w:val="009876F7"/>
    <w:rsid w:val="009B0DB7"/>
    <w:rsid w:val="009B473F"/>
    <w:rsid w:val="009C4032"/>
    <w:rsid w:val="009C41D3"/>
    <w:rsid w:val="009D4264"/>
    <w:rsid w:val="009E1DFC"/>
    <w:rsid w:val="009E7D1F"/>
    <w:rsid w:val="009F7580"/>
    <w:rsid w:val="00A11296"/>
    <w:rsid w:val="00A14FE0"/>
    <w:rsid w:val="00A15B47"/>
    <w:rsid w:val="00A23320"/>
    <w:rsid w:val="00A27EC1"/>
    <w:rsid w:val="00A32EC9"/>
    <w:rsid w:val="00A41D57"/>
    <w:rsid w:val="00A4362C"/>
    <w:rsid w:val="00A437DA"/>
    <w:rsid w:val="00A54165"/>
    <w:rsid w:val="00A65312"/>
    <w:rsid w:val="00A751AA"/>
    <w:rsid w:val="00A80F0F"/>
    <w:rsid w:val="00A8228C"/>
    <w:rsid w:val="00A90D76"/>
    <w:rsid w:val="00A9301B"/>
    <w:rsid w:val="00A93D56"/>
    <w:rsid w:val="00A96B29"/>
    <w:rsid w:val="00AC1CD8"/>
    <w:rsid w:val="00AD1880"/>
    <w:rsid w:val="00AE1943"/>
    <w:rsid w:val="00AE4562"/>
    <w:rsid w:val="00AE4B88"/>
    <w:rsid w:val="00AE642B"/>
    <w:rsid w:val="00AE7F52"/>
    <w:rsid w:val="00AF442D"/>
    <w:rsid w:val="00AF6D86"/>
    <w:rsid w:val="00B00187"/>
    <w:rsid w:val="00B02074"/>
    <w:rsid w:val="00B0572A"/>
    <w:rsid w:val="00B07E15"/>
    <w:rsid w:val="00B24D08"/>
    <w:rsid w:val="00B33E14"/>
    <w:rsid w:val="00B42266"/>
    <w:rsid w:val="00B45A14"/>
    <w:rsid w:val="00B515F4"/>
    <w:rsid w:val="00B51DD6"/>
    <w:rsid w:val="00B529E2"/>
    <w:rsid w:val="00B549EC"/>
    <w:rsid w:val="00B56415"/>
    <w:rsid w:val="00B630DB"/>
    <w:rsid w:val="00B6683B"/>
    <w:rsid w:val="00B932E4"/>
    <w:rsid w:val="00BA4222"/>
    <w:rsid w:val="00BC58D2"/>
    <w:rsid w:val="00BD1EBB"/>
    <w:rsid w:val="00BD50DF"/>
    <w:rsid w:val="00BD7811"/>
    <w:rsid w:val="00BE174B"/>
    <w:rsid w:val="00BE4B20"/>
    <w:rsid w:val="00BE54DD"/>
    <w:rsid w:val="00BF5F4E"/>
    <w:rsid w:val="00C07CD2"/>
    <w:rsid w:val="00C233E6"/>
    <w:rsid w:val="00C37FDF"/>
    <w:rsid w:val="00C40F11"/>
    <w:rsid w:val="00C43E29"/>
    <w:rsid w:val="00C75DB0"/>
    <w:rsid w:val="00C81F8E"/>
    <w:rsid w:val="00C905DD"/>
    <w:rsid w:val="00C91D46"/>
    <w:rsid w:val="00C96DE1"/>
    <w:rsid w:val="00CA28B6"/>
    <w:rsid w:val="00CA67BB"/>
    <w:rsid w:val="00CB13B8"/>
    <w:rsid w:val="00CB6C53"/>
    <w:rsid w:val="00CD1713"/>
    <w:rsid w:val="00CE08CC"/>
    <w:rsid w:val="00CE1BB7"/>
    <w:rsid w:val="00CE78DD"/>
    <w:rsid w:val="00CF007E"/>
    <w:rsid w:val="00CF0867"/>
    <w:rsid w:val="00CF2516"/>
    <w:rsid w:val="00CF45A5"/>
    <w:rsid w:val="00CF502E"/>
    <w:rsid w:val="00CF5D37"/>
    <w:rsid w:val="00D02C59"/>
    <w:rsid w:val="00D02DD3"/>
    <w:rsid w:val="00D02FD7"/>
    <w:rsid w:val="00D1289E"/>
    <w:rsid w:val="00D15EF0"/>
    <w:rsid w:val="00D1605D"/>
    <w:rsid w:val="00D16068"/>
    <w:rsid w:val="00D219BF"/>
    <w:rsid w:val="00D35705"/>
    <w:rsid w:val="00D44781"/>
    <w:rsid w:val="00D507A3"/>
    <w:rsid w:val="00D63C37"/>
    <w:rsid w:val="00D6780F"/>
    <w:rsid w:val="00D72ABC"/>
    <w:rsid w:val="00D72F92"/>
    <w:rsid w:val="00D7364C"/>
    <w:rsid w:val="00D768BE"/>
    <w:rsid w:val="00D9647E"/>
    <w:rsid w:val="00DA0C2C"/>
    <w:rsid w:val="00DA1AE2"/>
    <w:rsid w:val="00DA2608"/>
    <w:rsid w:val="00DA3A00"/>
    <w:rsid w:val="00DA54DE"/>
    <w:rsid w:val="00DA65EE"/>
    <w:rsid w:val="00DC1202"/>
    <w:rsid w:val="00DC570C"/>
    <w:rsid w:val="00DD0336"/>
    <w:rsid w:val="00DE1A68"/>
    <w:rsid w:val="00DF4DDE"/>
    <w:rsid w:val="00E061BE"/>
    <w:rsid w:val="00E15A45"/>
    <w:rsid w:val="00E2046D"/>
    <w:rsid w:val="00E302ED"/>
    <w:rsid w:val="00E3114F"/>
    <w:rsid w:val="00E3580A"/>
    <w:rsid w:val="00E43562"/>
    <w:rsid w:val="00E46AFE"/>
    <w:rsid w:val="00E5497A"/>
    <w:rsid w:val="00E54B8C"/>
    <w:rsid w:val="00E621F2"/>
    <w:rsid w:val="00E6622D"/>
    <w:rsid w:val="00E77010"/>
    <w:rsid w:val="00E83CCF"/>
    <w:rsid w:val="00E94AF0"/>
    <w:rsid w:val="00EA5A52"/>
    <w:rsid w:val="00EB0B4B"/>
    <w:rsid w:val="00EB29FA"/>
    <w:rsid w:val="00EC3CDB"/>
    <w:rsid w:val="00EC45B5"/>
    <w:rsid w:val="00EC744A"/>
    <w:rsid w:val="00ED2F4F"/>
    <w:rsid w:val="00ED4D89"/>
    <w:rsid w:val="00EE1CA0"/>
    <w:rsid w:val="00EE3591"/>
    <w:rsid w:val="00F06094"/>
    <w:rsid w:val="00F104A4"/>
    <w:rsid w:val="00F22EEA"/>
    <w:rsid w:val="00F25A04"/>
    <w:rsid w:val="00F334C6"/>
    <w:rsid w:val="00F428A8"/>
    <w:rsid w:val="00F459BC"/>
    <w:rsid w:val="00F47FEE"/>
    <w:rsid w:val="00F55D6E"/>
    <w:rsid w:val="00F62AEC"/>
    <w:rsid w:val="00F677E7"/>
    <w:rsid w:val="00F74C34"/>
    <w:rsid w:val="00FC3A59"/>
    <w:rsid w:val="00FD314A"/>
    <w:rsid w:val="00FD6733"/>
    <w:rsid w:val="00FD7B73"/>
    <w:rsid w:val="00FE07DC"/>
    <w:rsid w:val="00FE1479"/>
    <w:rsid w:val="00FE69AF"/>
    <w:rsid w:val="00FF16E4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658A20"/>
  <w15:docId w15:val="{B9F6C0E7-CF74-4B92-8675-05CC3DE2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E1A68"/>
  </w:style>
  <w:style w:type="character" w:styleId="Naglaeno">
    <w:name w:val="Strong"/>
    <w:basedOn w:val="Zadanifontodlomka"/>
    <w:uiPriority w:val="22"/>
    <w:qFormat/>
    <w:rsid w:val="00DE1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38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73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7963</Duznosnici_Value>
    <BrojPredmeta xmlns="8638ef6a-48a0-457c-b738-9f65e71a9a26">P-152/17</BrojPredmeta>
    <Duznosnici xmlns="8638ef6a-48a0-457c-b738-9f65e71a9a26">Mario Musa,Predsjednik uprave,Hrvatska lutrija d.o.o.</Duznosnici>
    <VrstaDokumenta xmlns="8638ef6a-48a0-457c-b738-9f65e71a9a26">5</VrstaDokumenta>
    <KljucneRijeci xmlns="8638ef6a-48a0-457c-b738-9f65e71a9a26">
      <Value>19</Value>
      <Value>107</Value>
    </KljucneRijeci>
    <BrojAkta xmlns="8638ef6a-48a0-457c-b738-9f65e71a9a26">711-I-978-P-152-17/20-06-19</BrojAkta>
    <Sync xmlns="8638ef6a-48a0-457c-b738-9f65e71a9a26">0</Sync>
    <Sjednica xmlns="8638ef6a-48a0-457c-b738-9f65e71a9a26">186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8E25-7F2D-4A6D-A439-4BCFF5BBF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3DAA3-1B54-4322-9233-A2FC9884BD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F53586-8AF5-4D68-BD82-760F1A0BBEA4}"/>
</file>

<file path=customXml/itemProps4.xml><?xml version="1.0" encoding="utf-8"?>
<ds:datastoreItem xmlns:ds="http://schemas.openxmlformats.org/officeDocument/2006/customXml" ds:itemID="{74BB6968-127F-4669-B544-37EE57BB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3159</Words>
  <Characters>18010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Dražen Barišić, P-176-17, odluka o pokretanju postupka</vt:lpstr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Dražen Barišić, P-176-17, odluka o pokretanju postupka</dc:title>
  <dc:creator>Sukob5</dc:creator>
  <cp:lastModifiedBy>Mia Jurinić</cp:lastModifiedBy>
  <cp:revision>4</cp:revision>
  <cp:lastPrinted>2020-07-07T10:56:00Z</cp:lastPrinted>
  <dcterms:created xsi:type="dcterms:W3CDTF">2020-07-07T10:56:00Z</dcterms:created>
  <dcterms:modified xsi:type="dcterms:W3CDTF">2020-08-14T12:07:00Z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