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A33E" w14:textId="57A5A7D1" w:rsidR="00CC229D" w:rsidRPr="0054016E" w:rsidRDefault="00CC229D" w:rsidP="00CC229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 711-I-</w:t>
      </w:r>
      <w:r w:rsidR="00C5126B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40F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640-</w:t>
      </w:r>
      <w:r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P-</w:t>
      </w:r>
      <w:r w:rsidR="00C5126B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7A14F6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="00C5126B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-18</w:t>
      </w:r>
      <w:r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F40F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20-06</w:t>
      </w:r>
      <w:r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</w:p>
    <w:p w14:paraId="6F83EA11" w14:textId="5A68BED6" w:rsidR="00D11BA5" w:rsidRPr="0054016E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14F6"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>27.</w:t>
      </w:r>
      <w:r w:rsidR="00CC229D"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rujna</w:t>
      </w:r>
      <w:r w:rsidR="00C16B41"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="00213970"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FA72DD" w:rsidRPr="00540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32B76FA9" w14:textId="77777777" w:rsidR="00213970" w:rsidRPr="0054016E" w:rsidRDefault="00332D21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54016E">
        <w:rPr>
          <w:rFonts w:ascii="Times New Roman" w:eastAsia="Times New Roman" w:hAnsi="Times New Roman"/>
          <w:b/>
          <w:color w:val="auto"/>
          <w:lang w:eastAsia="hr-HR"/>
        </w:rPr>
        <w:t xml:space="preserve">             </w:t>
      </w:r>
      <w:r w:rsidR="00213970" w:rsidRPr="0054016E">
        <w:rPr>
          <w:rFonts w:ascii="Times New Roman" w:eastAsia="Times New Roman" w:hAnsi="Times New Roman"/>
          <w:b/>
          <w:color w:val="auto"/>
          <w:lang w:eastAsia="hr-HR"/>
        </w:rPr>
        <w:t xml:space="preserve">                             </w:t>
      </w:r>
      <w:r w:rsidR="00213970" w:rsidRPr="0054016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54016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54016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54016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54016E">
        <w:rPr>
          <w:rFonts w:ascii="Times New Roman" w:eastAsia="Times New Roman" w:hAnsi="Times New Roman"/>
          <w:b/>
          <w:color w:val="auto"/>
          <w:lang w:eastAsia="hr-HR"/>
        </w:rPr>
        <w:tab/>
      </w:r>
      <w:r w:rsidR="00213970" w:rsidRPr="0054016E">
        <w:rPr>
          <w:rFonts w:ascii="Times New Roman" w:hAnsi="Times New Roman"/>
          <w:color w:val="auto"/>
        </w:rPr>
        <w:t xml:space="preserve"> </w:t>
      </w:r>
    </w:p>
    <w:p w14:paraId="06FCE6E7" w14:textId="49B02329" w:rsidR="003D2504" w:rsidRPr="0054016E" w:rsidRDefault="003D2504" w:rsidP="003D25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016E">
        <w:rPr>
          <w:rFonts w:ascii="Times New Roman" w:eastAsia="Calibri" w:hAnsi="Times New Roman" w:cs="Times New Roman"/>
          <w:b/>
          <w:bCs/>
          <w:sz w:val="24"/>
          <w:szCs w:val="24"/>
        </w:rPr>
        <w:t>Povjerenstvo za odlučivanje o sukobu interesa (u daljnjem tekstu: Povjerenstvo)</w:t>
      </w: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Povjerenstva, na temelju članka 30. stavka 1. podstavka 1. Zakona o sprječavanju sukoba interesa („Narodne novine“ broj 26/11., 12/12., 126/12., 48/13. i 57/15., u daljnjem tekstu: ZSSI), </w:t>
      </w:r>
      <w:r w:rsidRPr="0054016E">
        <w:rPr>
          <w:rFonts w:ascii="Times New Roman" w:eastAsia="Calibri" w:hAnsi="Times New Roman" w:cs="Times New Roman"/>
          <w:b/>
          <w:bCs/>
          <w:sz w:val="24"/>
          <w:szCs w:val="24"/>
        </w:rPr>
        <w:t>u predmetu dužnosnika</w:t>
      </w:r>
      <w:r w:rsidR="00CC229D" w:rsidRPr="00540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4F6" w:rsidRPr="0054016E">
        <w:rPr>
          <w:rFonts w:ascii="Times New Roman" w:hAnsi="Times New Roman" w:cs="Times New Roman"/>
          <w:b/>
          <w:sz w:val="24"/>
          <w:szCs w:val="24"/>
        </w:rPr>
        <w:t>Perice Bosančića, općinskog načelnika Općine Dugopolje</w:t>
      </w:r>
      <w:r w:rsidRPr="005401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54016E">
        <w:rPr>
          <w:rFonts w:ascii="Times New Roman" w:eastAsia="Calibri" w:hAnsi="Times New Roman" w:cs="Times New Roman"/>
          <w:bCs/>
          <w:sz w:val="24"/>
          <w:szCs w:val="24"/>
        </w:rPr>
        <w:t xml:space="preserve">pokrenutom Odlukom Povjerenstva </w:t>
      </w:r>
      <w:r w:rsidR="00CC229D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 711-I-</w:t>
      </w:r>
      <w:r w:rsidR="007A14F6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1378-P-318</w:t>
      </w:r>
      <w:r w:rsidR="00C5126B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-18</w:t>
      </w:r>
      <w:r w:rsidR="00CC229D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  <w:r w:rsidR="007A14F6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9-02</w:t>
      </w:r>
      <w:r w:rsidR="00CC229D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-17 od </w:t>
      </w:r>
      <w:r w:rsidR="007A14F6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29</w:t>
      </w:r>
      <w:r w:rsidR="00C5126B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ožujka 2019</w:t>
      </w:r>
      <w:r w:rsidR="00CC229D" w:rsidRPr="005401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.g., </w:t>
      </w:r>
      <w:r w:rsidR="00CC229D" w:rsidRPr="0054016E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7A14F6" w:rsidRPr="0054016E">
        <w:rPr>
          <w:rFonts w:ascii="Times New Roman" w:eastAsia="Calibri" w:hAnsi="Times New Roman" w:cs="Times New Roman"/>
          <w:sz w:val="24"/>
          <w:szCs w:val="24"/>
        </w:rPr>
        <w:t>64</w:t>
      </w: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7A14F6" w:rsidRPr="0054016E">
        <w:rPr>
          <w:rFonts w:ascii="Times New Roman" w:eastAsia="Calibri" w:hAnsi="Times New Roman" w:cs="Times New Roman"/>
          <w:sz w:val="24"/>
          <w:szCs w:val="24"/>
        </w:rPr>
        <w:t>27</w:t>
      </w:r>
      <w:r w:rsidR="00CC229D" w:rsidRPr="0054016E">
        <w:rPr>
          <w:rFonts w:ascii="Times New Roman" w:eastAsia="Calibri" w:hAnsi="Times New Roman" w:cs="Times New Roman"/>
          <w:sz w:val="24"/>
          <w:szCs w:val="24"/>
        </w:rPr>
        <w:t>. rujna</w:t>
      </w:r>
      <w:r w:rsidR="007A14F6" w:rsidRPr="0054016E">
        <w:rPr>
          <w:rFonts w:ascii="Times New Roman" w:eastAsia="Calibri" w:hAnsi="Times New Roman" w:cs="Times New Roman"/>
          <w:sz w:val="24"/>
          <w:szCs w:val="24"/>
        </w:rPr>
        <w:t xml:space="preserve"> 2019.</w:t>
      </w: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g., donosi sljedeću </w:t>
      </w:r>
    </w:p>
    <w:p w14:paraId="2F32E949" w14:textId="77777777" w:rsidR="003D2504" w:rsidRPr="0054016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C664B" w14:textId="77777777" w:rsidR="003D2504" w:rsidRPr="0054016E" w:rsidRDefault="003D2504" w:rsidP="003D250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016E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14:paraId="755D1DBD" w14:textId="77777777" w:rsidR="003D2504" w:rsidRPr="0054016E" w:rsidRDefault="003D2504" w:rsidP="003D25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ADB57" w14:textId="0FDDA1F6" w:rsidR="003D2504" w:rsidRPr="00A74DF4" w:rsidRDefault="00A74DF4" w:rsidP="00FD3BDB">
      <w:pPr>
        <w:numPr>
          <w:ilvl w:val="0"/>
          <w:numId w:val="9"/>
        </w:numPr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DF4">
        <w:rPr>
          <w:rFonts w:ascii="Times New Roman" w:hAnsi="Times New Roman" w:cs="Times New Roman"/>
          <w:b/>
          <w:sz w:val="24"/>
          <w:szCs w:val="24"/>
        </w:rPr>
        <w:t>Propustom prijenosa upravljačkih prava na temelju udjela u vlasništvu trgovačkog društva Elux-sustavi d.o.o. u razdoblju od upisa navedenog trgovačkog društva u sudski registar 24. svibnja 2018.g. do</w:t>
      </w:r>
      <w:r w:rsidR="0009231A">
        <w:rPr>
          <w:rFonts w:ascii="Times New Roman" w:hAnsi="Times New Roman" w:cs="Times New Roman"/>
          <w:b/>
          <w:sz w:val="24"/>
          <w:szCs w:val="24"/>
        </w:rPr>
        <w:t xml:space="preserve"> 2. svibnja 2019.g.</w:t>
      </w:r>
      <w:r w:rsidRPr="00A74D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6A51">
        <w:rPr>
          <w:rFonts w:ascii="Times New Roman" w:eastAsia="Calibri" w:hAnsi="Times New Roman" w:cs="Times New Roman"/>
          <w:b/>
          <w:bCs/>
          <w:sz w:val="24"/>
          <w:szCs w:val="24"/>
        </w:rPr>
        <w:t>dužnosnik</w:t>
      </w:r>
      <w:r w:rsidRPr="00540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A51">
        <w:rPr>
          <w:rFonts w:ascii="Times New Roman" w:hAnsi="Times New Roman" w:cs="Times New Roman"/>
          <w:b/>
          <w:sz w:val="24"/>
          <w:szCs w:val="24"/>
        </w:rPr>
        <w:t>Perica</w:t>
      </w:r>
      <w:r w:rsidRPr="0054016E">
        <w:rPr>
          <w:rFonts w:ascii="Times New Roman" w:hAnsi="Times New Roman" w:cs="Times New Roman"/>
          <w:b/>
          <w:sz w:val="24"/>
          <w:szCs w:val="24"/>
        </w:rPr>
        <w:t xml:space="preserve"> Bosančić, općinsk</w:t>
      </w:r>
      <w:r w:rsidR="00E66A51">
        <w:rPr>
          <w:rFonts w:ascii="Times New Roman" w:hAnsi="Times New Roman" w:cs="Times New Roman"/>
          <w:b/>
          <w:sz w:val="24"/>
          <w:szCs w:val="24"/>
        </w:rPr>
        <w:t>i</w:t>
      </w:r>
      <w:r w:rsidRPr="0054016E">
        <w:rPr>
          <w:rFonts w:ascii="Times New Roman" w:hAnsi="Times New Roman" w:cs="Times New Roman"/>
          <w:b/>
          <w:sz w:val="24"/>
          <w:szCs w:val="24"/>
        </w:rPr>
        <w:t xml:space="preserve"> načelnik Općine Dugop</w:t>
      </w:r>
      <w:r w:rsidR="00E66A51">
        <w:rPr>
          <w:rFonts w:ascii="Times New Roman" w:hAnsi="Times New Roman" w:cs="Times New Roman"/>
          <w:b/>
          <w:sz w:val="24"/>
          <w:szCs w:val="24"/>
        </w:rPr>
        <w:t>olje</w:t>
      </w:r>
      <w:r w:rsidR="00C73D05">
        <w:rPr>
          <w:rFonts w:ascii="Times New Roman" w:hAnsi="Times New Roman" w:cs="Times New Roman"/>
          <w:b/>
          <w:sz w:val="24"/>
          <w:szCs w:val="24"/>
        </w:rPr>
        <w:t>,</w:t>
      </w:r>
      <w:r w:rsidR="00E66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A51">
        <w:rPr>
          <w:rFonts w:ascii="Times New Roman" w:eastAsia="Calibri" w:hAnsi="Times New Roman" w:cs="Times New Roman"/>
          <w:b/>
          <w:bCs/>
          <w:sz w:val="24"/>
          <w:szCs w:val="24"/>
        </w:rPr>
        <w:t>počinio je povredu članka 16</w:t>
      </w:r>
      <w:r w:rsidR="003D2504" w:rsidRPr="00A74DF4">
        <w:rPr>
          <w:rFonts w:ascii="Times New Roman" w:eastAsia="Calibri" w:hAnsi="Times New Roman" w:cs="Times New Roman"/>
          <w:b/>
          <w:bCs/>
          <w:sz w:val="24"/>
          <w:szCs w:val="24"/>
        </w:rPr>
        <w:t>. stavka 1. ZSSI-a.</w:t>
      </w:r>
    </w:p>
    <w:p w14:paraId="381C8937" w14:textId="77777777" w:rsidR="004D470E" w:rsidRPr="0054016E" w:rsidRDefault="004D470E" w:rsidP="004D470E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4A46F3" w14:textId="5AD08663" w:rsidR="00965734" w:rsidRPr="000B4F07" w:rsidRDefault="00965734" w:rsidP="00BA2565">
      <w:pPr>
        <w:numPr>
          <w:ilvl w:val="0"/>
          <w:numId w:val="9"/>
        </w:numPr>
        <w:spacing w:after="0"/>
        <w:ind w:hanging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4F07"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="00C73D05">
        <w:rPr>
          <w:rFonts w:ascii="Times New Roman" w:eastAsia="Calibri" w:hAnsi="Times New Roman" w:cs="Times New Roman"/>
          <w:b/>
          <w:sz w:val="24"/>
          <w:szCs w:val="24"/>
        </w:rPr>
        <w:t xml:space="preserve"> ovu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 povred</w:t>
      </w:r>
      <w:r w:rsidR="00C73D05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 ZSSI-a dužnosniku </w:t>
      </w:r>
      <w:r w:rsidR="000B4F07" w:rsidRPr="000B4F07">
        <w:rPr>
          <w:rFonts w:ascii="Times New Roman" w:eastAsia="Calibri" w:hAnsi="Times New Roman" w:cs="Times New Roman"/>
          <w:b/>
          <w:sz w:val="24"/>
          <w:szCs w:val="24"/>
        </w:rPr>
        <w:t>Perici Bosančiću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 izriče se sankcija iz članka 42. stavka 1. podstavka 2. ZSSI-a, obustava isplate dijela neto mjesečne plaće u ukupnom iznosu od </w:t>
      </w:r>
      <w:r w:rsidR="000B4F07" w:rsidRPr="000B4F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.000,00 kn, koja će trajati </w:t>
      </w:r>
      <w:r w:rsidR="000B4F07"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>mjesec</w:t>
      </w:r>
      <w:r w:rsidR="000B4F07" w:rsidRPr="000B4F0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 te će se izvršiti u </w:t>
      </w:r>
      <w:r w:rsidR="000B4F07" w:rsidRPr="000B4F0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 jednak</w:t>
      </w:r>
      <w:r w:rsidR="000B4F07" w:rsidRPr="000B4F07">
        <w:rPr>
          <w:rFonts w:ascii="Times New Roman" w:eastAsia="Calibri" w:hAnsi="Times New Roman" w:cs="Times New Roman"/>
          <w:b/>
          <w:sz w:val="24"/>
          <w:szCs w:val="24"/>
        </w:rPr>
        <w:t>a uzastopna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 mjesečn</w:t>
      </w:r>
      <w:r w:rsidR="000B4F07" w:rsidRPr="000B4F0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B4F07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mjesečnom iznosu od 500,00 kn.</w:t>
      </w:r>
    </w:p>
    <w:p w14:paraId="1F78FD80" w14:textId="77777777" w:rsidR="003D2504" w:rsidRPr="0054016E" w:rsidRDefault="003D2504" w:rsidP="003D2504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A1D589" w14:textId="77777777" w:rsidR="003D2504" w:rsidRPr="0054016E" w:rsidRDefault="003D2504" w:rsidP="003D25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16E">
        <w:rPr>
          <w:rFonts w:ascii="Times New Roman" w:eastAsia="Calibri" w:hAnsi="Times New Roman" w:cs="Times New Roman"/>
          <w:bCs/>
          <w:sz w:val="24"/>
          <w:szCs w:val="24"/>
        </w:rPr>
        <w:t>Obrazloženje</w:t>
      </w:r>
    </w:p>
    <w:p w14:paraId="08AA82E2" w14:textId="77777777" w:rsidR="007A14F6" w:rsidRPr="0054016E" w:rsidRDefault="007A14F6" w:rsidP="007A14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16E">
        <w:rPr>
          <w:rFonts w:ascii="Times New Roman" w:hAnsi="Times New Roman" w:cs="Times New Roman"/>
          <w:sz w:val="24"/>
          <w:szCs w:val="24"/>
        </w:rPr>
        <w:t>Povjerenstvo je na 44</w:t>
      </w:r>
      <w:r w:rsidR="003D2504" w:rsidRPr="0054016E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Pr="0054016E">
        <w:rPr>
          <w:rFonts w:ascii="Times New Roman" w:hAnsi="Times New Roman" w:cs="Times New Roman"/>
          <w:sz w:val="24"/>
          <w:szCs w:val="24"/>
        </w:rPr>
        <w:t>29</w:t>
      </w:r>
      <w:r w:rsidR="00C5126B" w:rsidRPr="0054016E">
        <w:rPr>
          <w:rFonts w:ascii="Times New Roman" w:hAnsi="Times New Roman" w:cs="Times New Roman"/>
          <w:sz w:val="24"/>
          <w:szCs w:val="24"/>
        </w:rPr>
        <w:t>. ožujka 2019</w:t>
      </w:r>
      <w:r w:rsidR="003D2504" w:rsidRPr="0054016E">
        <w:rPr>
          <w:rFonts w:ascii="Times New Roman" w:hAnsi="Times New Roman" w:cs="Times New Roman"/>
          <w:sz w:val="24"/>
          <w:szCs w:val="24"/>
        </w:rPr>
        <w:t xml:space="preserve">.g. pokrenulo postupak za odlučivanje o sukobu interesa protiv </w:t>
      </w:r>
      <w:r w:rsidRPr="0054016E">
        <w:rPr>
          <w:rFonts w:ascii="Times New Roman" w:hAnsi="Times New Roman" w:cs="Times New Roman"/>
          <w:sz w:val="24"/>
          <w:szCs w:val="24"/>
        </w:rPr>
        <w:t xml:space="preserve">dužnosnika Perice Bosančića, općinskog načelnika Općine Dugopolje, zbog moguće povrede članka 16. stavka 1. koja proizlazi iz propusta prijenosa upravljačkih prava na temelju udjela u vlasništvu trgovačkog društva Elux-sustavi d.o.o. u razdoblju od upisa navedenog trgovačkog društva u sudski registar 24. svibnja 2018.g. do danas. </w:t>
      </w:r>
    </w:p>
    <w:p w14:paraId="0E05CFD3" w14:textId="0EFC85ED" w:rsidR="003D2504" w:rsidRPr="0054016E" w:rsidRDefault="003D2504" w:rsidP="007A14F6">
      <w:pPr>
        <w:pStyle w:val="Default"/>
        <w:spacing w:line="276" w:lineRule="auto"/>
        <w:ind w:firstLine="708"/>
        <w:jc w:val="both"/>
        <w:rPr>
          <w:rFonts w:ascii="Times New Roman" w:hAnsi="Times New Roman"/>
        </w:rPr>
      </w:pPr>
    </w:p>
    <w:p w14:paraId="1FC59798" w14:textId="1BB18D65" w:rsidR="00EB1BB9" w:rsidRDefault="003D2504" w:rsidP="00EB1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Na odluku o pokretanju postupka dužnosnik </w:t>
      </w:r>
      <w:r w:rsidR="007A14F6" w:rsidRPr="0054016E">
        <w:rPr>
          <w:rFonts w:ascii="Times New Roman" w:eastAsia="Calibri" w:hAnsi="Times New Roman" w:cs="Times New Roman"/>
          <w:sz w:val="24"/>
          <w:szCs w:val="24"/>
        </w:rPr>
        <w:t>Perica Bosančić</w:t>
      </w: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 dostavio je pisano očitovanje u zakonom propisanom roku. U očitovanju dužnosnik u bitnome navodi da </w:t>
      </w:r>
      <w:r w:rsidR="007A14F6" w:rsidRPr="0054016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izabran na dužnost općinskog načelnika Općine Dugopolje u mandatu 2017.g. – 2021.g. te da je sudjelovao u osnivanju trgovačkog društva Elux-sustavi d.o.o. u kojemu ima 50% udjela u vlasništvu (temeljnom kapitalu), što je i naveo u izvješću o imovinskom stanju koje je podnio Povjerenstvu u lipnju 2018.g. Dužnosnik ističe da je iz neznanja propustio sklopiti ugovor o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prijenosu vlasničkih udjela na treću osobu u </w:t>
      </w:r>
      <w:r w:rsid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skladu sa člankom 16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ZSSI-a te da je sklopio takav ugovor s osobom koja nije član njegove obitelji čim je postao svjestan svog propusta, o čemu je obavijestio Povjerenstvo. Dužnosnik nadalje </w:t>
      </w:r>
      <w:r w:rsidR="00D725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navodi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je trgovačko društvo Elux-sustavi d.o.o. osnovano isključivo </w:t>
      </w:r>
      <w:r w:rsid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 razloga zaštite intelektualnih prava za inovaciju koju je izradio,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jer je po struci magistar inženjer elektrotehnike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iz hobija razvio sustav „Elux" za daljinsko upravljanje radom sustava javne rasvjete. Inovacija se sastoji od uređaja i software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stavlja značajno intelektualno vlasništvo te je stoga osnovao navedeno trgovačko društvo kako bi 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se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mog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li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pokrenuti postupci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zaštite intelektualnog vlasništva.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Ističe da trgovačko društvo Elux-sus</w:t>
      </w:r>
      <w:r w:rsidR="0054016E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tavi d.o.o. nema nijednog zaposlenika te da nije stupalo u poslovne odnose s bilo kojim poslovnim subjektom u Republici Hrvatskoj ili u inozemstvu, kao i da nije ostvarivala prihode, a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Općina Dugopolje</w:t>
      </w:r>
      <w:r w:rsidR="0054016E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trgovačko društvo Elux-sustavi d.o.o. 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uvrstila 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="0054016E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Popis</w:t>
      </w:r>
      <w:r w:rsidR="007A14F6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gospodarskih subjekata sa kojima ne smije poslovat</w:t>
      </w:r>
      <w:r w:rsidR="0054016E" w:rsidRPr="0054016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i, što je objavljeno na internetskoj stranici Općine Dugopolje. Dužnosnik iznosi žaljenje zbog nastalog propusta te nadu da će biti uvaženi izneseni razlozi zbog </w:t>
      </w:r>
      <w:r w:rsidR="0000622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kojih je osnovano isto trgovačko društvo. </w:t>
      </w:r>
    </w:p>
    <w:p w14:paraId="462CF221" w14:textId="0415A781" w:rsidR="00E96E2D" w:rsidRDefault="00E96E2D" w:rsidP="00EB1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B0B29C5" w14:textId="68A24B3E" w:rsidR="00E96E2D" w:rsidRPr="00E96E2D" w:rsidRDefault="00E96E2D" w:rsidP="00E96E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E96E2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zahtjev Povjerenstva, Općina Dugopolje očitovala se dopisom KLASA: 711-01/19-10/01, URBROJ: 2180/04-03/2-19-2 od 19. rujna 2019.g. u kojem se navodi da u razdoblju od osnivanja trgovačkog društva Elux-sustavi d.o.o. do danas nije postojao </w:t>
      </w:r>
      <w:r w:rsidRPr="00E96E2D">
        <w:rPr>
          <w:rFonts w:ascii="Times New Roman" w:hAnsi="Times New Roman" w:cs="Times New Roman"/>
          <w:sz w:val="24"/>
          <w:szCs w:val="24"/>
        </w:rPr>
        <w:t xml:space="preserve">poslovni odnos između Općine Dugopolje i istog trgovačkog društva. </w:t>
      </w:r>
    </w:p>
    <w:p w14:paraId="5387D89D" w14:textId="77777777" w:rsidR="00EB1BB9" w:rsidRDefault="00EB1BB9" w:rsidP="00EB1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F5004C6" w14:textId="239A5AAA" w:rsidR="00EB1BB9" w:rsidRDefault="00EB1BB9" w:rsidP="00EB1B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>Čla</w:t>
      </w:r>
      <w:r>
        <w:rPr>
          <w:rFonts w:ascii="Times New Roman" w:eastAsia="Calibri" w:hAnsi="Times New Roman" w:cs="Times New Roman"/>
          <w:sz w:val="24"/>
          <w:szCs w:val="24"/>
        </w:rPr>
        <w:t>nkom 3. stavkom 1. podstavkom 43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općinski načelnici i njihovi zamjenici 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>smislu istog Zakona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stoga je i dužnosnik Perica Bosančić povodom obnašanja dužnosti općinskog načelnika Općine Dugopolje </w:t>
      </w:r>
      <w:r w:rsidRPr="00CA5B9D">
        <w:rPr>
          <w:rFonts w:ascii="Times New Roman" w:eastAsia="Calibri" w:hAnsi="Times New Roman" w:cs="Times New Roman"/>
          <w:sz w:val="24"/>
          <w:szCs w:val="24"/>
        </w:rPr>
        <w:t>obvezan postupati sukladno odredbama ZSSI-a.</w:t>
      </w:r>
    </w:p>
    <w:p w14:paraId="7394E72C" w14:textId="37B57B0D" w:rsidR="00EB1BB9" w:rsidRDefault="00EB1BB9" w:rsidP="00EB1B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21588" w14:textId="77777777" w:rsidR="00EB1BB9" w:rsidRDefault="00EB1BB9" w:rsidP="00EB1B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E6F">
        <w:rPr>
          <w:rFonts w:ascii="Times New Roman" w:hAnsi="Times New Roman" w:cs="Times New Roman"/>
          <w:sz w:val="24"/>
          <w:szCs w:val="24"/>
        </w:rPr>
        <w:t xml:space="preserve">Člankom 16. stavkom 1. ZSSI-a propisano je da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E33E6F">
        <w:rPr>
          <w:rFonts w:ascii="Times New Roman" w:hAnsi="Times New Roman" w:cs="Times New Roman"/>
          <w:sz w:val="24"/>
          <w:szCs w:val="24"/>
        </w:rPr>
        <w:t>dužnosnik koji ima 0,5% i više dionica, odnosno udjela u vlasništvu (kapitalu trgovačkog društva) za vrijeme ob</w:t>
      </w:r>
      <w:r>
        <w:rPr>
          <w:rFonts w:ascii="Times New Roman" w:hAnsi="Times New Roman" w:cs="Times New Roman"/>
          <w:sz w:val="24"/>
          <w:szCs w:val="24"/>
        </w:rPr>
        <w:t>našanja javne dužnosti prenijeti</w:t>
      </w:r>
      <w:r w:rsidRPr="00E33E6F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4. stavka 5. ovog Zakona, ili posebno tijelo. Ta osoba, odnosno posebno tijelo (povjerenik) djelovat će</w:t>
      </w:r>
      <w:r w:rsidRPr="00EB42DD">
        <w:rPr>
          <w:rFonts w:ascii="Times New Roman" w:hAnsi="Times New Roman" w:cs="Times New Roman"/>
          <w:sz w:val="24"/>
          <w:szCs w:val="24"/>
        </w:rPr>
        <w:t xml:space="preserve"> glede ostvarivanja članskih prava i udjela u društvu u svoje ime, a za račun dužnosnika.</w:t>
      </w:r>
    </w:p>
    <w:p w14:paraId="0590C3E6" w14:textId="77777777" w:rsidR="00EB1BB9" w:rsidRDefault="00EB1BB9" w:rsidP="00EB1B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078241" w14:textId="63AD6AAC" w:rsidR="00EB1BB9" w:rsidRDefault="00EB1BB9" w:rsidP="00EB1B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123">
        <w:rPr>
          <w:rFonts w:ascii="Times New Roman" w:hAnsi="Times New Roman" w:cs="Times New Roman"/>
          <w:sz w:val="24"/>
          <w:szCs w:val="24"/>
        </w:rPr>
        <w:t xml:space="preserve">Uvidom u podatke sudskog registra Trgovačkog suda u </w:t>
      </w:r>
      <w:r>
        <w:rPr>
          <w:rFonts w:ascii="Times New Roman" w:hAnsi="Times New Roman" w:cs="Times New Roman"/>
          <w:sz w:val="24"/>
          <w:szCs w:val="24"/>
        </w:rPr>
        <w:t>Zagrebu,</w:t>
      </w:r>
      <w:r w:rsidRPr="009A1123">
        <w:rPr>
          <w:rFonts w:ascii="Times New Roman" w:hAnsi="Times New Roman" w:cs="Times New Roman"/>
          <w:sz w:val="24"/>
          <w:szCs w:val="24"/>
        </w:rPr>
        <w:t xml:space="preserve"> utvrđeno je da je pod matičnim brojem subjekta: </w:t>
      </w:r>
      <w:r>
        <w:rPr>
          <w:rFonts w:ascii="Times New Roman" w:hAnsi="Times New Roman" w:cs="Times New Roman"/>
          <w:sz w:val="24"/>
          <w:szCs w:val="24"/>
        </w:rPr>
        <w:t xml:space="preserve">081174811 </w:t>
      </w:r>
      <w:r w:rsidRPr="009A1123"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>
        <w:rPr>
          <w:rFonts w:ascii="Times New Roman" w:hAnsi="Times New Roman" w:cs="Times New Roman"/>
          <w:sz w:val="24"/>
          <w:szCs w:val="24"/>
        </w:rPr>
        <w:t xml:space="preserve">Elux-sustavi d.o.o. Navedeno trgovačko društvo osnovano je dana 26. travnja 2018.g.,  a iz podataka sudskog registra utvrđeno je da je upis osnivanja trgovačkog društva u glavnu knjigu proveden dana 24. svibnja 2018.g. Jedan od dvoje osnivača dužnosnik navedenog trgovačkog društva je Perica Bosančić u kontinuitetu od osnivanja do danas. </w:t>
      </w:r>
    </w:p>
    <w:p w14:paraId="0EE22ED7" w14:textId="1026546E" w:rsidR="00E96E2D" w:rsidRDefault="00E96E2D" w:rsidP="00EB1B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2736C" w14:textId="77777777" w:rsidR="00E96E2D" w:rsidRDefault="00E96E2D" w:rsidP="00E96E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dužnosnik Perica Bosančić  izabran za općinskog načelnika Općine Dugopolje u mandatu 2017.-2021.g. </w:t>
      </w:r>
    </w:p>
    <w:p w14:paraId="6E32BD89" w14:textId="4B03DF48" w:rsidR="00E96E2D" w:rsidRDefault="00E96E2D" w:rsidP="000B4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Nadalje, </w:t>
      </w:r>
      <w:r w:rsidRPr="005A2D7A">
        <w:rPr>
          <w:rFonts w:ascii="Times New Roman" w:hAnsi="Times New Roman" w:cs="Times New Roman"/>
          <w:sz w:val="24"/>
          <w:szCs w:val="24"/>
        </w:rPr>
        <w:t xml:space="preserve">u izvješću o imovinskom stanju koje je </w:t>
      </w: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5A2D7A">
        <w:rPr>
          <w:rFonts w:ascii="Times New Roman" w:hAnsi="Times New Roman" w:cs="Times New Roman"/>
          <w:sz w:val="24"/>
          <w:szCs w:val="24"/>
        </w:rPr>
        <w:t>podnio Povjerenstvu povodom bitne promjene u imovini dana 11. lipnja 2018.g. dužnosnik je naveo da je imatelj udjela u trgovačkom društvu Elux-sustavi d.o.o. s 50% udjela u vlasništvu (temeljnom kapitalu)</w:t>
      </w:r>
      <w:r>
        <w:rPr>
          <w:rFonts w:ascii="Times New Roman" w:hAnsi="Times New Roman" w:cs="Times New Roman"/>
          <w:sz w:val="24"/>
          <w:szCs w:val="24"/>
        </w:rPr>
        <w:t xml:space="preserve"> te je naveo da nije izvršio prijenos upravljačkih prava koji proizlazi iz udjela </w:t>
      </w:r>
      <w:r w:rsidRPr="005A2D7A">
        <w:rPr>
          <w:rFonts w:ascii="Times New Roman" w:hAnsi="Times New Roman" w:cs="Times New Roman"/>
          <w:sz w:val="24"/>
          <w:szCs w:val="24"/>
        </w:rPr>
        <w:t xml:space="preserve">u vlasništvu </w:t>
      </w:r>
      <w:r>
        <w:rPr>
          <w:rFonts w:ascii="Times New Roman" w:hAnsi="Times New Roman" w:cs="Times New Roman"/>
          <w:sz w:val="24"/>
          <w:szCs w:val="24"/>
        </w:rPr>
        <w:t xml:space="preserve">na povjerenika ili posebno tijelo.  </w:t>
      </w:r>
    </w:p>
    <w:p w14:paraId="6E999FA6" w14:textId="4FD6CA25" w:rsidR="000B4F07" w:rsidRDefault="000B4F07" w:rsidP="000B4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5D13E" w14:textId="1424CA34" w:rsidR="000B4F07" w:rsidRDefault="000B4F07" w:rsidP="000B4F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je podnio Povjerenstvu dana 6. svibnja 2019.g. pod brojem 711-U-1925-IK-1578-17/19-03-1 Ugovor o prijenosu upravljačkih prava koji je sklopljen dana 2. svibnja 2019.g., a kojim je prenio upravljačka prava na povjerenika koja proizlaze iz vlasništva nad poslovnim udjelom u </w:t>
      </w:r>
      <w:r w:rsidRPr="005A2D7A">
        <w:rPr>
          <w:rFonts w:ascii="Times New Roman" w:hAnsi="Times New Roman" w:cs="Times New Roman"/>
          <w:sz w:val="24"/>
          <w:szCs w:val="24"/>
        </w:rPr>
        <w:t>trgovačkom društvu Elux-sustavi d.o.o.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35227" w14:textId="77777777" w:rsidR="00E96E2D" w:rsidRPr="005A2D7A" w:rsidRDefault="00E96E2D" w:rsidP="00E96E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E6E99" w14:textId="73E496D3" w:rsidR="00EB1BB9" w:rsidRDefault="00A74DF4" w:rsidP="00EB1B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Dužnosnici za vrijeme obnašanja dužnosti iz članka 3. ZSSI-a mogu osnivati trgovačka društva i preuzimati poslovne udjela u temeljnom kapitalu trgovačkog društva, ali u navedenom razdoblju ne smiju izvršavati sadržaj upravljačkih</w:t>
      </w:r>
      <w:r w:rsidRPr="00E33E6F">
        <w:rPr>
          <w:rFonts w:ascii="Times New Roman" w:hAnsi="Times New Roman" w:cs="Times New Roman"/>
          <w:sz w:val="24"/>
          <w:szCs w:val="24"/>
        </w:rPr>
        <w:t xml:space="preserve"> prava </w:t>
      </w:r>
      <w:r>
        <w:rPr>
          <w:rFonts w:ascii="Times New Roman" w:hAnsi="Times New Roman" w:cs="Times New Roman"/>
          <w:sz w:val="24"/>
          <w:szCs w:val="24"/>
        </w:rPr>
        <w:t>koja proizlaze iz vlasništ</w:t>
      </w:r>
      <w:r w:rsidR="000B4F07">
        <w:rPr>
          <w:rFonts w:ascii="Times New Roman" w:hAnsi="Times New Roman" w:cs="Times New Roman"/>
          <w:sz w:val="24"/>
          <w:szCs w:val="24"/>
        </w:rPr>
        <w:t>va nad poslovnim udjelom, već su</w:t>
      </w:r>
      <w:r>
        <w:rPr>
          <w:rFonts w:ascii="Times New Roman" w:hAnsi="Times New Roman" w:cs="Times New Roman"/>
          <w:sz w:val="24"/>
          <w:szCs w:val="24"/>
        </w:rPr>
        <w:t xml:space="preserve"> ista prava dužni prenijeti na povjerenika u smislu članka 16. stavka 1. ZSSI-a. </w:t>
      </w:r>
      <w:r w:rsidR="00E66A51">
        <w:rPr>
          <w:rFonts w:ascii="Times New Roman" w:hAnsi="Times New Roman" w:cs="Times New Roman"/>
          <w:sz w:val="24"/>
          <w:szCs w:val="24"/>
        </w:rPr>
        <w:t xml:space="preserve">Stoga za utvrđivanje navedene zakonske povrede nije relevantno iz kojeg razloga dužnosnika osniva trgovačko društvo, ima li ono zaposlene osobe i stječe li prihod od poslovanja i koliko on iznosi. </w:t>
      </w:r>
    </w:p>
    <w:p w14:paraId="28ADB0C8" w14:textId="7954C6BF" w:rsidR="00E66A51" w:rsidRDefault="00E66A51" w:rsidP="00EB1B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9A0B5E" w14:textId="7EF80A55" w:rsidR="00A74DF4" w:rsidRDefault="00D725C2" w:rsidP="00F67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je stupanjem na dužnost na koju je izabran dužan upoznati se sa obvezama, zabranama i ograničenjima koje ga obvezuju te se istih pridržavati. Stoga n</w:t>
      </w:r>
      <w:r w:rsidR="00E66A51">
        <w:rPr>
          <w:rFonts w:ascii="Times New Roman" w:hAnsi="Times New Roman" w:cs="Times New Roman"/>
          <w:sz w:val="24"/>
          <w:szCs w:val="24"/>
        </w:rPr>
        <w:t>epoznavan</w:t>
      </w:r>
      <w:r>
        <w:rPr>
          <w:rFonts w:ascii="Times New Roman" w:hAnsi="Times New Roman" w:cs="Times New Roman"/>
          <w:sz w:val="24"/>
          <w:szCs w:val="24"/>
        </w:rPr>
        <w:t>je propisa, a pogotovo odredbi z</w:t>
      </w:r>
      <w:r w:rsidR="00E66A51">
        <w:rPr>
          <w:rFonts w:ascii="Times New Roman" w:hAnsi="Times New Roman" w:cs="Times New Roman"/>
          <w:sz w:val="24"/>
          <w:szCs w:val="24"/>
        </w:rPr>
        <w:t xml:space="preserve">akona kojima se uređuju obveze dužnosnika u obnašanju javnih dužnosnika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E66A51">
        <w:rPr>
          <w:rFonts w:ascii="Times New Roman" w:hAnsi="Times New Roman" w:cs="Times New Roman"/>
          <w:sz w:val="24"/>
          <w:szCs w:val="24"/>
        </w:rPr>
        <w:t xml:space="preserve">umanjuje </w:t>
      </w:r>
      <w:r>
        <w:rPr>
          <w:rFonts w:ascii="Times New Roman" w:hAnsi="Times New Roman" w:cs="Times New Roman"/>
          <w:sz w:val="24"/>
          <w:szCs w:val="24"/>
        </w:rPr>
        <w:t xml:space="preserve">dužnosnikovu </w:t>
      </w:r>
      <w:r w:rsidR="00E66A51">
        <w:rPr>
          <w:rFonts w:ascii="Times New Roman" w:hAnsi="Times New Roman" w:cs="Times New Roman"/>
          <w:sz w:val="24"/>
          <w:szCs w:val="24"/>
        </w:rPr>
        <w:t>odgovornost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="00013034">
        <w:rPr>
          <w:rFonts w:ascii="Times New Roman" w:hAnsi="Times New Roman" w:cs="Times New Roman"/>
          <w:sz w:val="24"/>
          <w:szCs w:val="24"/>
        </w:rPr>
        <w:t xml:space="preserve"> kršenj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3034">
        <w:rPr>
          <w:rFonts w:ascii="Times New Roman" w:hAnsi="Times New Roman" w:cs="Times New Roman"/>
          <w:sz w:val="24"/>
          <w:szCs w:val="24"/>
        </w:rPr>
        <w:t xml:space="preserve">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3034">
        <w:rPr>
          <w:rFonts w:ascii="Times New Roman" w:hAnsi="Times New Roman" w:cs="Times New Roman"/>
          <w:sz w:val="24"/>
          <w:szCs w:val="24"/>
        </w:rPr>
        <w:t xml:space="preserve">Također, u slučaju dvojbe </w:t>
      </w:r>
      <w:r>
        <w:rPr>
          <w:rFonts w:ascii="Times New Roman" w:hAnsi="Times New Roman" w:cs="Times New Roman"/>
          <w:sz w:val="24"/>
          <w:szCs w:val="24"/>
        </w:rPr>
        <w:t>vezano za</w:t>
      </w:r>
      <w:r w:rsidR="00F6714D">
        <w:rPr>
          <w:rFonts w:ascii="Times New Roman" w:hAnsi="Times New Roman" w:cs="Times New Roman"/>
          <w:sz w:val="24"/>
          <w:szCs w:val="24"/>
        </w:rPr>
        <w:t xml:space="preserve"> us</w:t>
      </w:r>
      <w:r w:rsidR="00C73D05">
        <w:rPr>
          <w:rFonts w:ascii="Times New Roman" w:hAnsi="Times New Roman" w:cs="Times New Roman"/>
          <w:sz w:val="24"/>
          <w:szCs w:val="24"/>
        </w:rPr>
        <w:t>klađivanj</w:t>
      </w:r>
      <w:r w:rsidR="00F6714D">
        <w:rPr>
          <w:rFonts w:ascii="Times New Roman" w:hAnsi="Times New Roman" w:cs="Times New Roman"/>
          <w:sz w:val="24"/>
          <w:szCs w:val="24"/>
        </w:rPr>
        <w:t xml:space="preserve">e postupanja s obvezama propisanima odredbama ZSSI-a, dužnosnik se može </w:t>
      </w:r>
      <w:r w:rsidR="00E66A51">
        <w:rPr>
          <w:rFonts w:ascii="Times New Roman" w:hAnsi="Times New Roman" w:cs="Times New Roman"/>
          <w:sz w:val="24"/>
          <w:szCs w:val="24"/>
        </w:rPr>
        <w:t xml:space="preserve">poslužiti institutom podnošenja </w:t>
      </w:r>
      <w:r w:rsidR="00013034">
        <w:rPr>
          <w:rFonts w:ascii="Times New Roman" w:hAnsi="Times New Roman" w:cs="Times New Roman"/>
          <w:sz w:val="24"/>
          <w:szCs w:val="24"/>
        </w:rPr>
        <w:t xml:space="preserve">Povjerenstvu </w:t>
      </w:r>
      <w:r w:rsidR="00E66A51">
        <w:rPr>
          <w:rFonts w:ascii="Times New Roman" w:hAnsi="Times New Roman" w:cs="Times New Roman"/>
          <w:sz w:val="24"/>
          <w:szCs w:val="24"/>
        </w:rPr>
        <w:t xml:space="preserve">zahtjeva za mišljenjem </w:t>
      </w:r>
      <w:r w:rsidR="00013034">
        <w:rPr>
          <w:rFonts w:ascii="Times New Roman" w:hAnsi="Times New Roman" w:cs="Times New Roman"/>
          <w:sz w:val="24"/>
          <w:szCs w:val="24"/>
        </w:rPr>
        <w:t>u smislu članka 6. ZSSI-a</w:t>
      </w:r>
      <w:r w:rsidR="00E66A51">
        <w:rPr>
          <w:rFonts w:ascii="Times New Roman" w:hAnsi="Times New Roman" w:cs="Times New Roman"/>
          <w:sz w:val="24"/>
          <w:szCs w:val="24"/>
        </w:rPr>
        <w:t xml:space="preserve">. Dužnosnik </w:t>
      </w:r>
      <w:r w:rsidR="00013034">
        <w:rPr>
          <w:rFonts w:ascii="Times New Roman" w:hAnsi="Times New Roman" w:cs="Times New Roman"/>
          <w:sz w:val="24"/>
          <w:szCs w:val="24"/>
        </w:rPr>
        <w:t>je</w:t>
      </w:r>
      <w:r w:rsidR="00E66A51">
        <w:rPr>
          <w:rFonts w:ascii="Times New Roman" w:hAnsi="Times New Roman" w:cs="Times New Roman"/>
          <w:sz w:val="24"/>
          <w:szCs w:val="24"/>
        </w:rPr>
        <w:t xml:space="preserve"> za vrijeme obnašanja dužnosti</w:t>
      </w:r>
      <w:r w:rsidR="00013034">
        <w:rPr>
          <w:rFonts w:ascii="Times New Roman" w:hAnsi="Times New Roman" w:cs="Times New Roman"/>
          <w:sz w:val="24"/>
          <w:szCs w:val="24"/>
        </w:rPr>
        <w:t>, a nakon pokretanja postupka, izvršio prijenos</w:t>
      </w:r>
      <w:r w:rsidR="00E66A51">
        <w:rPr>
          <w:rFonts w:ascii="Times New Roman" w:hAnsi="Times New Roman" w:cs="Times New Roman"/>
          <w:sz w:val="24"/>
          <w:szCs w:val="24"/>
        </w:rPr>
        <w:t xml:space="preserve"> upravljačkih prava </w:t>
      </w:r>
      <w:r w:rsidR="00013034">
        <w:rPr>
          <w:rFonts w:ascii="Times New Roman" w:hAnsi="Times New Roman" w:cs="Times New Roman"/>
          <w:sz w:val="24"/>
          <w:szCs w:val="24"/>
        </w:rPr>
        <w:t xml:space="preserve">na povjerenika sklapanjem ugovora </w:t>
      </w:r>
      <w:r w:rsidR="00C73D05">
        <w:rPr>
          <w:rFonts w:ascii="Times New Roman" w:hAnsi="Times New Roman" w:cs="Times New Roman"/>
          <w:sz w:val="24"/>
          <w:szCs w:val="24"/>
        </w:rPr>
        <w:t xml:space="preserve">dana 2. svibnja 2019.g., </w:t>
      </w:r>
      <w:r w:rsidR="00013034">
        <w:rPr>
          <w:rFonts w:ascii="Times New Roman" w:hAnsi="Times New Roman" w:cs="Times New Roman"/>
          <w:sz w:val="24"/>
          <w:szCs w:val="24"/>
        </w:rPr>
        <w:t xml:space="preserve">odnosno godinu dana </w:t>
      </w:r>
      <w:r w:rsidR="000B4F07">
        <w:rPr>
          <w:rFonts w:ascii="Times New Roman" w:hAnsi="Times New Roman" w:cs="Times New Roman"/>
          <w:sz w:val="24"/>
          <w:szCs w:val="24"/>
        </w:rPr>
        <w:t>po upisu</w:t>
      </w:r>
      <w:r w:rsidR="00013034">
        <w:rPr>
          <w:rFonts w:ascii="Times New Roman" w:hAnsi="Times New Roman" w:cs="Times New Roman"/>
          <w:sz w:val="24"/>
          <w:szCs w:val="24"/>
        </w:rPr>
        <w:t xml:space="preserve"> osnivanja trgovač</w:t>
      </w:r>
      <w:r w:rsidR="00C73D05">
        <w:rPr>
          <w:rFonts w:ascii="Times New Roman" w:hAnsi="Times New Roman" w:cs="Times New Roman"/>
          <w:sz w:val="24"/>
          <w:szCs w:val="24"/>
        </w:rPr>
        <w:t xml:space="preserve">kog društva Elux-sustavi d.o.o. </w:t>
      </w:r>
      <w:r w:rsidR="00013034">
        <w:rPr>
          <w:rFonts w:ascii="Times New Roman" w:hAnsi="Times New Roman" w:cs="Times New Roman"/>
          <w:sz w:val="24"/>
          <w:szCs w:val="24"/>
        </w:rPr>
        <w:t xml:space="preserve">u kojem je jedan od dva osnivača. </w:t>
      </w:r>
    </w:p>
    <w:p w14:paraId="664FEC3A" w14:textId="77777777" w:rsidR="00CB5153" w:rsidRDefault="00CB5153" w:rsidP="00013034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</w:p>
    <w:p w14:paraId="67BEC1D8" w14:textId="2B8D49AB" w:rsidR="00013034" w:rsidRPr="00013034" w:rsidRDefault="00013034" w:rsidP="00013034">
      <w:pPr>
        <w:pStyle w:val="Default"/>
        <w:spacing w:line="276" w:lineRule="auto"/>
        <w:ind w:firstLine="708"/>
        <w:jc w:val="both"/>
        <w:rPr>
          <w:rFonts w:ascii="Times New Roman" w:hAnsi="Times New Roman"/>
          <w:color w:val="auto"/>
        </w:rPr>
      </w:pPr>
      <w:r w:rsidRPr="00013034">
        <w:rPr>
          <w:rFonts w:ascii="Times New Roman" w:hAnsi="Times New Roman"/>
          <w:color w:val="auto"/>
        </w:rPr>
        <w:t>Stoga je Povjerenstvo utvrdilo da je dužnosnik Perica Bosančić, općinski načelnik Općine Dugopolje p</w:t>
      </w:r>
      <w:r w:rsidRPr="00013034">
        <w:rPr>
          <w:rFonts w:ascii="Times New Roman" w:hAnsi="Times New Roman"/>
        </w:rPr>
        <w:t xml:space="preserve">ropustom prijenosa upravljačkih prava na temelju udjela u vlasništvu trgovačkog društva Elux-sustavi d.o.o. u razdoblju od upisa navedenog trgovačkog društva u sudski registar 24. svibnja 2018.g. do 2. svibnja 2019.g., </w:t>
      </w:r>
      <w:r w:rsidRPr="00013034">
        <w:rPr>
          <w:rFonts w:ascii="Times New Roman" w:hAnsi="Times New Roman"/>
          <w:color w:val="auto"/>
        </w:rPr>
        <w:t xml:space="preserve">počinio povredu članka 16. stavka 1. ZSSI-a. </w:t>
      </w:r>
    </w:p>
    <w:p w14:paraId="67688438" w14:textId="275DBD42" w:rsidR="000B4F07" w:rsidRPr="002A398E" w:rsidRDefault="000B4F07" w:rsidP="000B4F0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98E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Prilikom odmjeravanja vrste i visine sankcije Povjerenstvo je ocijenilo sve okolnosti o kojima ovisi odgovornost dužnosnika za počinjenu povredu ZSSI-a, kao i težinu nastalih posljedica povrede. Kao okolnost koja je utjecala na nužnost izricanja sankcije obustave isplate dijela neto mjesečne plaće kao teže vrste sankcije, Povjerenstvo je cijenilo činjenicu da protupravno stanje </w:t>
      </w:r>
      <w:r>
        <w:rPr>
          <w:rFonts w:ascii="Times New Roman" w:hAnsi="Times New Roman" w:cs="Times New Roman"/>
          <w:sz w:val="24"/>
          <w:szCs w:val="24"/>
        </w:rPr>
        <w:t xml:space="preserve">traje u kontinuitetu u razdoblju od skoro 12 mjeseci. </w:t>
      </w:r>
    </w:p>
    <w:p w14:paraId="2FA5527A" w14:textId="2E90C138" w:rsidR="000B4F07" w:rsidRPr="000B4F07" w:rsidRDefault="000B4F07" w:rsidP="000B4F07">
      <w:pPr>
        <w:autoSpaceDE w:val="0"/>
        <w:autoSpaceDN w:val="0"/>
        <w:adjustRightInd w:val="0"/>
        <w:spacing w:before="240" w:after="0"/>
        <w:ind w:firstLine="709"/>
        <w:jc w:val="both"/>
      </w:pPr>
      <w:r w:rsidRPr="002A398E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dijela neto mjesečne plaće Povjerenstvo izriče u iznosu od 2.000,00 do 40.000,00 kuna, vodeći računa o </w:t>
      </w:r>
      <w:r w:rsidRPr="002A398E">
        <w:rPr>
          <w:rFonts w:ascii="Times New Roman" w:hAnsi="Times New Roman" w:cs="Times New Roman"/>
          <w:sz w:val="24"/>
          <w:szCs w:val="24"/>
        </w:rPr>
        <w:lastRenderedPageBreak/>
        <w:t xml:space="preserve">težini i posljedicama povrede Zakona. Kao okolnost koja je utjecala na izricanje niže sankcije unutar propisanog raspona Povjerenstvo je cijenilo okolnost da </w:t>
      </w:r>
      <w:r>
        <w:rPr>
          <w:rFonts w:ascii="Times New Roman" w:hAnsi="Times New Roman" w:cs="Times New Roman"/>
          <w:sz w:val="24"/>
          <w:szCs w:val="24"/>
        </w:rPr>
        <w:t>je dužnosnik nakon pokretanja postupka otklonio protupravno stanje te da Općina Dugopolje nije stupala u poslovni odnos s trgovačkim društvom</w:t>
      </w:r>
      <w:r w:rsidRPr="000B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Elux-sustavi d.o.o.</w:t>
      </w:r>
    </w:p>
    <w:p w14:paraId="7459EF01" w14:textId="080934DB" w:rsidR="000B4F07" w:rsidRPr="002A398E" w:rsidRDefault="000B4F07" w:rsidP="000B4F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8E">
        <w:rPr>
          <w:rFonts w:ascii="Times New Roman" w:hAnsi="Times New Roman" w:cs="Times New Roman"/>
          <w:sz w:val="24"/>
          <w:szCs w:val="24"/>
        </w:rPr>
        <w:t xml:space="preserve">Povjerenstvo smatra da je za utvrđenu povredu ZSSI-a primjerena sankcija obustava isplate dijela neto plaće u iznosu od </w:t>
      </w:r>
      <w:r>
        <w:rPr>
          <w:rFonts w:ascii="Times New Roman" w:hAnsi="Times New Roman" w:cs="Times New Roman"/>
          <w:sz w:val="24"/>
          <w:szCs w:val="24"/>
        </w:rPr>
        <w:t xml:space="preserve">2.000,00 </w:t>
      </w:r>
      <w:r w:rsidRPr="002A398E">
        <w:rPr>
          <w:rFonts w:ascii="Times New Roman" w:hAnsi="Times New Roman" w:cs="Times New Roman"/>
          <w:sz w:val="24"/>
          <w:szCs w:val="24"/>
        </w:rPr>
        <w:t xml:space="preserve">kn, koja će trajati </w:t>
      </w:r>
      <w:r>
        <w:rPr>
          <w:rFonts w:ascii="Times New Roman" w:hAnsi="Times New Roman" w:cs="Times New Roman"/>
          <w:sz w:val="24"/>
          <w:szCs w:val="24"/>
        </w:rPr>
        <w:t>4 mjeseca</w:t>
      </w:r>
      <w:r w:rsidRPr="002A398E">
        <w:rPr>
          <w:rFonts w:ascii="Times New Roman" w:hAnsi="Times New Roman" w:cs="Times New Roman"/>
          <w:sz w:val="24"/>
          <w:szCs w:val="24"/>
        </w:rPr>
        <w:t xml:space="preserve"> te će se izvršiti </w:t>
      </w:r>
      <w:r>
        <w:rPr>
          <w:rFonts w:ascii="Times New Roman" w:hAnsi="Times New Roman" w:cs="Times New Roman"/>
          <w:sz w:val="24"/>
          <w:szCs w:val="24"/>
        </w:rPr>
        <w:t xml:space="preserve">u 4 </w:t>
      </w:r>
      <w:r w:rsidRPr="002A398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ednaka</w:t>
      </w:r>
      <w:r w:rsidRPr="002A398E">
        <w:rPr>
          <w:rFonts w:ascii="Times New Roman" w:hAnsi="Times New Roman" w:cs="Times New Roman"/>
          <w:sz w:val="24"/>
          <w:szCs w:val="24"/>
        </w:rPr>
        <w:t xml:space="preserve"> uzastopn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398E">
        <w:rPr>
          <w:rFonts w:ascii="Times New Roman" w:hAnsi="Times New Roman" w:cs="Times New Roman"/>
          <w:sz w:val="24"/>
          <w:szCs w:val="24"/>
        </w:rPr>
        <w:t xml:space="preserve"> mjesečn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398E">
        <w:rPr>
          <w:rFonts w:ascii="Times New Roman" w:hAnsi="Times New Roman" w:cs="Times New Roman"/>
          <w:sz w:val="24"/>
          <w:szCs w:val="24"/>
        </w:rPr>
        <w:t xml:space="preserve"> obroka, svaki u pojedinačnom mjesečnom iznosu od </w:t>
      </w:r>
      <w:r>
        <w:rPr>
          <w:rFonts w:ascii="Times New Roman" w:hAnsi="Times New Roman" w:cs="Times New Roman"/>
          <w:sz w:val="24"/>
          <w:szCs w:val="24"/>
        </w:rPr>
        <w:t xml:space="preserve">500,00 </w:t>
      </w:r>
      <w:r w:rsidRPr="002A398E">
        <w:rPr>
          <w:rFonts w:ascii="Times New Roman" w:hAnsi="Times New Roman" w:cs="Times New Roman"/>
          <w:sz w:val="24"/>
          <w:szCs w:val="24"/>
        </w:rPr>
        <w:t xml:space="preserve">kn. </w:t>
      </w:r>
    </w:p>
    <w:p w14:paraId="6FCB474D" w14:textId="77777777" w:rsidR="000B4F07" w:rsidRDefault="000B4F07" w:rsidP="00EB1BB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5065F" w14:textId="49C5A5C6" w:rsidR="00F649A9" w:rsidRPr="0054016E" w:rsidRDefault="003D2504" w:rsidP="009C03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6E">
        <w:rPr>
          <w:rFonts w:ascii="Times New Roman" w:eastAsia="Calibri" w:hAnsi="Times New Roman" w:cs="Times New Roman"/>
          <w:sz w:val="24"/>
          <w:szCs w:val="24"/>
        </w:rPr>
        <w:t>Slijedom svega navedenog, donesena je odluka kao što je to navedeno u izreci ovog akta.</w:t>
      </w:r>
    </w:p>
    <w:p w14:paraId="7AF85943" w14:textId="77777777" w:rsidR="00F649A9" w:rsidRPr="0054016E" w:rsidRDefault="00F649A9" w:rsidP="003D250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58F63" w14:textId="2768CFCB" w:rsidR="003D2504" w:rsidRPr="0054016E" w:rsidRDefault="003D2504" w:rsidP="003D250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PREDSJEDNICA POVJERENSTVA </w:t>
      </w:r>
    </w:p>
    <w:p w14:paraId="55524988" w14:textId="77777777" w:rsidR="00D12AC3" w:rsidRPr="0054016E" w:rsidRDefault="003D2504" w:rsidP="009C034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120AEAA9" w14:textId="1DED8DBA" w:rsidR="003D2504" w:rsidRPr="0054016E" w:rsidRDefault="00D12AC3" w:rsidP="009C0344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016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D2504" w:rsidRPr="0054016E">
        <w:rPr>
          <w:rFonts w:ascii="Times New Roman" w:eastAsia="Calibri" w:hAnsi="Times New Roman" w:cs="Times New Roman"/>
          <w:sz w:val="24"/>
          <w:szCs w:val="24"/>
        </w:rPr>
        <w:t xml:space="preserve">Nataša Novaković, dipl. iur. </w:t>
      </w:r>
    </w:p>
    <w:p w14:paraId="69C3E748" w14:textId="77777777" w:rsidR="00F649A9" w:rsidRPr="0054016E" w:rsidRDefault="00F649A9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F149A9F" w14:textId="77777777" w:rsidR="002A398E" w:rsidRPr="0054016E" w:rsidRDefault="002A398E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7D903ED" w14:textId="445A1641" w:rsidR="003D2504" w:rsidRPr="0054016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01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59019F46" w14:textId="172E4357" w:rsidR="003D2504" w:rsidRPr="0054016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6E">
        <w:rPr>
          <w:rFonts w:ascii="Times New Roman" w:eastAsia="Calibri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2E481985" w14:textId="77777777" w:rsidR="003D2504" w:rsidRPr="0054016E" w:rsidRDefault="003D250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251D63B" w14:textId="77777777" w:rsidR="009C0344" w:rsidRPr="0054016E" w:rsidRDefault="009C0344" w:rsidP="003D250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A2C6318" w14:textId="77777777" w:rsidR="00E66A51" w:rsidRDefault="00E66A51" w:rsidP="00E66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53E27000" w14:textId="4E165E5B" w:rsidR="00E66A51" w:rsidRPr="00E66A51" w:rsidRDefault="00E66A51" w:rsidP="00E66A51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E66A51">
        <w:rPr>
          <w:rFonts w:ascii="Times New Roman" w:hAnsi="Times New Roman"/>
          <w:sz w:val="24"/>
          <w:szCs w:val="24"/>
        </w:rPr>
        <w:t xml:space="preserve">Dužnosnik </w:t>
      </w:r>
      <w:r w:rsidRPr="00E66A51">
        <w:rPr>
          <w:rFonts w:ascii="Times New Roman" w:hAnsi="Times New Roman" w:cs="Times New Roman"/>
          <w:sz w:val="24"/>
          <w:szCs w:val="24"/>
        </w:rPr>
        <w:t>Perica Bosančić</w:t>
      </w:r>
      <w:r w:rsidRPr="00E66A51">
        <w:rPr>
          <w:rFonts w:ascii="Times New Roman" w:hAnsi="Times New Roman"/>
          <w:sz w:val="24"/>
          <w:szCs w:val="24"/>
        </w:rPr>
        <w:t>, osob</w:t>
      </w:r>
      <w:r>
        <w:rPr>
          <w:rFonts w:ascii="Times New Roman" w:hAnsi="Times New Roman"/>
          <w:sz w:val="24"/>
          <w:szCs w:val="24"/>
        </w:rPr>
        <w:t>n</w:t>
      </w:r>
      <w:r w:rsidRPr="00E66A51">
        <w:rPr>
          <w:rFonts w:ascii="Times New Roman" w:hAnsi="Times New Roman"/>
          <w:sz w:val="24"/>
          <w:szCs w:val="24"/>
        </w:rPr>
        <w:t>a dostava</w:t>
      </w:r>
    </w:p>
    <w:p w14:paraId="4D5DA242" w14:textId="77777777" w:rsidR="00E66A51" w:rsidRPr="00E66A51" w:rsidRDefault="00E66A51" w:rsidP="00446A7E">
      <w:pPr>
        <w:pStyle w:val="Odlomakpopis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A51">
        <w:rPr>
          <w:rFonts w:ascii="Times New Roman" w:hAnsi="Times New Roman"/>
          <w:sz w:val="24"/>
          <w:szCs w:val="24"/>
        </w:rPr>
        <w:t>Objava na internetskoj stranici Povjerenstva</w:t>
      </w:r>
    </w:p>
    <w:p w14:paraId="64AEEE62" w14:textId="6C8BE1AD" w:rsidR="00235FE8" w:rsidRPr="00E66A51" w:rsidRDefault="00E66A51" w:rsidP="00446A7E">
      <w:pPr>
        <w:pStyle w:val="Odlomakpopis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A51">
        <w:rPr>
          <w:rFonts w:ascii="Times New Roman" w:hAnsi="Times New Roman"/>
          <w:sz w:val="24"/>
          <w:szCs w:val="24"/>
        </w:rPr>
        <w:t>Pismohrana</w:t>
      </w:r>
    </w:p>
    <w:sectPr w:rsidR="00235FE8" w:rsidRPr="00E66A5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4684A" w14:textId="77777777" w:rsidR="0027079F" w:rsidRDefault="0027079F" w:rsidP="005B5818">
      <w:pPr>
        <w:spacing w:after="0" w:line="240" w:lineRule="auto"/>
      </w:pPr>
      <w:r>
        <w:separator/>
      </w:r>
    </w:p>
  </w:endnote>
  <w:endnote w:type="continuationSeparator" w:id="0">
    <w:p w14:paraId="5106AD6D" w14:textId="77777777" w:rsidR="0027079F" w:rsidRDefault="0027079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289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8BAD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9D26A2" w14:textId="77777777" w:rsidR="005B5818" w:rsidRPr="005B5818" w:rsidRDefault="003B336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DFD45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0B9E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FDD6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B22ADD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BE12" w14:textId="77777777" w:rsidR="0027079F" w:rsidRDefault="0027079F" w:rsidP="005B5818">
      <w:pPr>
        <w:spacing w:after="0" w:line="240" w:lineRule="auto"/>
      </w:pPr>
      <w:r>
        <w:separator/>
      </w:r>
    </w:p>
  </w:footnote>
  <w:footnote w:type="continuationSeparator" w:id="0">
    <w:p w14:paraId="21FE46BD" w14:textId="77777777" w:rsidR="0027079F" w:rsidRDefault="0027079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03B5B72" w14:textId="1DBF1DE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3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30029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14D5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53C6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8B25D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F369A1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F253C6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8B25D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F369A1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CC1618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1C772B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B88243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0E1BD4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F2807B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5FD"/>
    <w:multiLevelType w:val="hybridMultilevel"/>
    <w:tmpl w:val="4B30BD5C"/>
    <w:lvl w:ilvl="0" w:tplc="933029EA">
      <w:start w:val="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C26"/>
    <w:rsid w:val="00004727"/>
    <w:rsid w:val="00005FBA"/>
    <w:rsid w:val="00006228"/>
    <w:rsid w:val="000066A9"/>
    <w:rsid w:val="00013034"/>
    <w:rsid w:val="00036EE3"/>
    <w:rsid w:val="000561C1"/>
    <w:rsid w:val="000572F3"/>
    <w:rsid w:val="00067EC1"/>
    <w:rsid w:val="0008589D"/>
    <w:rsid w:val="0009231A"/>
    <w:rsid w:val="00093947"/>
    <w:rsid w:val="000A1023"/>
    <w:rsid w:val="000B4F07"/>
    <w:rsid w:val="000B5B73"/>
    <w:rsid w:val="000C3F73"/>
    <w:rsid w:val="000E75E4"/>
    <w:rsid w:val="00101F03"/>
    <w:rsid w:val="00103440"/>
    <w:rsid w:val="001065B1"/>
    <w:rsid w:val="00107CA4"/>
    <w:rsid w:val="00112E23"/>
    <w:rsid w:val="0011487F"/>
    <w:rsid w:val="001200FE"/>
    <w:rsid w:val="0012224D"/>
    <w:rsid w:val="00145631"/>
    <w:rsid w:val="00146175"/>
    <w:rsid w:val="00147166"/>
    <w:rsid w:val="0016058B"/>
    <w:rsid w:val="001723FB"/>
    <w:rsid w:val="001749BA"/>
    <w:rsid w:val="00184B3A"/>
    <w:rsid w:val="00190030"/>
    <w:rsid w:val="001B3B79"/>
    <w:rsid w:val="001E1D84"/>
    <w:rsid w:val="002004E3"/>
    <w:rsid w:val="00213970"/>
    <w:rsid w:val="00222D2F"/>
    <w:rsid w:val="0023102B"/>
    <w:rsid w:val="00235FE8"/>
    <w:rsid w:val="0023718E"/>
    <w:rsid w:val="00246091"/>
    <w:rsid w:val="00250039"/>
    <w:rsid w:val="002541BE"/>
    <w:rsid w:val="00257807"/>
    <w:rsid w:val="00260982"/>
    <w:rsid w:val="0027079F"/>
    <w:rsid w:val="002940DD"/>
    <w:rsid w:val="00296618"/>
    <w:rsid w:val="002A398E"/>
    <w:rsid w:val="002B679B"/>
    <w:rsid w:val="002B79C4"/>
    <w:rsid w:val="002B7AF8"/>
    <w:rsid w:val="002C2815"/>
    <w:rsid w:val="002C4098"/>
    <w:rsid w:val="002D2825"/>
    <w:rsid w:val="002D70AA"/>
    <w:rsid w:val="002E51C0"/>
    <w:rsid w:val="002E6F91"/>
    <w:rsid w:val="002F236C"/>
    <w:rsid w:val="002F313C"/>
    <w:rsid w:val="002F4EA6"/>
    <w:rsid w:val="002F5E88"/>
    <w:rsid w:val="00304C11"/>
    <w:rsid w:val="003176D0"/>
    <w:rsid w:val="00332D21"/>
    <w:rsid w:val="003416CC"/>
    <w:rsid w:val="00342DC8"/>
    <w:rsid w:val="003431CB"/>
    <w:rsid w:val="0036754C"/>
    <w:rsid w:val="0039348C"/>
    <w:rsid w:val="0039599D"/>
    <w:rsid w:val="003B0220"/>
    <w:rsid w:val="003B336A"/>
    <w:rsid w:val="003C019C"/>
    <w:rsid w:val="003C4B46"/>
    <w:rsid w:val="003D2504"/>
    <w:rsid w:val="003F276C"/>
    <w:rsid w:val="003F5182"/>
    <w:rsid w:val="003F617A"/>
    <w:rsid w:val="00403F4B"/>
    <w:rsid w:val="00406E92"/>
    <w:rsid w:val="00407B8E"/>
    <w:rsid w:val="00411522"/>
    <w:rsid w:val="00413E74"/>
    <w:rsid w:val="00427FD8"/>
    <w:rsid w:val="00445E73"/>
    <w:rsid w:val="00455030"/>
    <w:rsid w:val="004564B3"/>
    <w:rsid w:val="00467F54"/>
    <w:rsid w:val="00471468"/>
    <w:rsid w:val="004746E5"/>
    <w:rsid w:val="00474CFD"/>
    <w:rsid w:val="00486D44"/>
    <w:rsid w:val="004B12AF"/>
    <w:rsid w:val="004B7D9C"/>
    <w:rsid w:val="004C4C5F"/>
    <w:rsid w:val="004D2AE4"/>
    <w:rsid w:val="004D2C98"/>
    <w:rsid w:val="004D3821"/>
    <w:rsid w:val="004D470E"/>
    <w:rsid w:val="00511AFF"/>
    <w:rsid w:val="00512887"/>
    <w:rsid w:val="005226C8"/>
    <w:rsid w:val="00524B59"/>
    <w:rsid w:val="0053384A"/>
    <w:rsid w:val="0054016E"/>
    <w:rsid w:val="005607D2"/>
    <w:rsid w:val="005B5818"/>
    <w:rsid w:val="005E0526"/>
    <w:rsid w:val="005E5D32"/>
    <w:rsid w:val="005F4B79"/>
    <w:rsid w:val="005F591B"/>
    <w:rsid w:val="00600F89"/>
    <w:rsid w:val="00622B08"/>
    <w:rsid w:val="00631E69"/>
    <w:rsid w:val="00642501"/>
    <w:rsid w:val="00647B1E"/>
    <w:rsid w:val="00665043"/>
    <w:rsid w:val="00687525"/>
    <w:rsid w:val="00693FD7"/>
    <w:rsid w:val="006C15DF"/>
    <w:rsid w:val="006E4FD8"/>
    <w:rsid w:val="006E5130"/>
    <w:rsid w:val="0071684E"/>
    <w:rsid w:val="007233C7"/>
    <w:rsid w:val="00747047"/>
    <w:rsid w:val="00752695"/>
    <w:rsid w:val="00754EE8"/>
    <w:rsid w:val="00771C6D"/>
    <w:rsid w:val="007777E7"/>
    <w:rsid w:val="00786EFD"/>
    <w:rsid w:val="00791A1C"/>
    <w:rsid w:val="00792436"/>
    <w:rsid w:val="00793EC7"/>
    <w:rsid w:val="00794EBF"/>
    <w:rsid w:val="007A14F6"/>
    <w:rsid w:val="007B431E"/>
    <w:rsid w:val="007C63D3"/>
    <w:rsid w:val="00804137"/>
    <w:rsid w:val="00824B78"/>
    <w:rsid w:val="00825EE3"/>
    <w:rsid w:val="00860636"/>
    <w:rsid w:val="00860915"/>
    <w:rsid w:val="0089654A"/>
    <w:rsid w:val="008C4414"/>
    <w:rsid w:val="008D6221"/>
    <w:rsid w:val="008E4642"/>
    <w:rsid w:val="008F6E06"/>
    <w:rsid w:val="009062CF"/>
    <w:rsid w:val="00913B0E"/>
    <w:rsid w:val="009322D1"/>
    <w:rsid w:val="00944FF1"/>
    <w:rsid w:val="00945142"/>
    <w:rsid w:val="00947B6D"/>
    <w:rsid w:val="0095228A"/>
    <w:rsid w:val="009619BE"/>
    <w:rsid w:val="00965145"/>
    <w:rsid w:val="00965734"/>
    <w:rsid w:val="00992AC2"/>
    <w:rsid w:val="009B0B1E"/>
    <w:rsid w:val="009B0DB7"/>
    <w:rsid w:val="009C0344"/>
    <w:rsid w:val="009D027F"/>
    <w:rsid w:val="009D6FC0"/>
    <w:rsid w:val="009E6D39"/>
    <w:rsid w:val="009E7D1F"/>
    <w:rsid w:val="009F3D3C"/>
    <w:rsid w:val="00A246BF"/>
    <w:rsid w:val="00A26319"/>
    <w:rsid w:val="00A3110D"/>
    <w:rsid w:val="00A34094"/>
    <w:rsid w:val="00A41D57"/>
    <w:rsid w:val="00A60CF8"/>
    <w:rsid w:val="00A60F87"/>
    <w:rsid w:val="00A67A54"/>
    <w:rsid w:val="00A74DF4"/>
    <w:rsid w:val="00A74ED7"/>
    <w:rsid w:val="00A764A6"/>
    <w:rsid w:val="00A83A00"/>
    <w:rsid w:val="00AA3166"/>
    <w:rsid w:val="00AA3F5D"/>
    <w:rsid w:val="00AB02E3"/>
    <w:rsid w:val="00AB577E"/>
    <w:rsid w:val="00AC4B93"/>
    <w:rsid w:val="00AE2145"/>
    <w:rsid w:val="00AE4562"/>
    <w:rsid w:val="00AE6A0C"/>
    <w:rsid w:val="00AF442D"/>
    <w:rsid w:val="00B04FC3"/>
    <w:rsid w:val="00B11915"/>
    <w:rsid w:val="00B128A7"/>
    <w:rsid w:val="00B2072D"/>
    <w:rsid w:val="00B220F1"/>
    <w:rsid w:val="00B64A6E"/>
    <w:rsid w:val="00B66FE2"/>
    <w:rsid w:val="00BB32E0"/>
    <w:rsid w:val="00BE40BA"/>
    <w:rsid w:val="00BF5F4E"/>
    <w:rsid w:val="00C07DCA"/>
    <w:rsid w:val="00C108E8"/>
    <w:rsid w:val="00C16B41"/>
    <w:rsid w:val="00C24596"/>
    <w:rsid w:val="00C26394"/>
    <w:rsid w:val="00C27376"/>
    <w:rsid w:val="00C5126B"/>
    <w:rsid w:val="00C547A6"/>
    <w:rsid w:val="00C73D05"/>
    <w:rsid w:val="00C96678"/>
    <w:rsid w:val="00CA28B6"/>
    <w:rsid w:val="00CA5B9D"/>
    <w:rsid w:val="00CB35CA"/>
    <w:rsid w:val="00CB5153"/>
    <w:rsid w:val="00CC229D"/>
    <w:rsid w:val="00CD3302"/>
    <w:rsid w:val="00CF0867"/>
    <w:rsid w:val="00D01CF2"/>
    <w:rsid w:val="00D02DD3"/>
    <w:rsid w:val="00D0541C"/>
    <w:rsid w:val="00D11BA5"/>
    <w:rsid w:val="00D1289E"/>
    <w:rsid w:val="00D12AC3"/>
    <w:rsid w:val="00D14174"/>
    <w:rsid w:val="00D25A08"/>
    <w:rsid w:val="00D404A2"/>
    <w:rsid w:val="00D42B57"/>
    <w:rsid w:val="00D50017"/>
    <w:rsid w:val="00D66549"/>
    <w:rsid w:val="00D725C2"/>
    <w:rsid w:val="00DB2A7D"/>
    <w:rsid w:val="00DF390B"/>
    <w:rsid w:val="00E077F0"/>
    <w:rsid w:val="00E15A45"/>
    <w:rsid w:val="00E15C20"/>
    <w:rsid w:val="00E3474E"/>
    <w:rsid w:val="00E3580A"/>
    <w:rsid w:val="00E43A79"/>
    <w:rsid w:val="00E46AFE"/>
    <w:rsid w:val="00E561EB"/>
    <w:rsid w:val="00E5714E"/>
    <w:rsid w:val="00E66A51"/>
    <w:rsid w:val="00E67893"/>
    <w:rsid w:val="00E71911"/>
    <w:rsid w:val="00E75DAC"/>
    <w:rsid w:val="00E92D8B"/>
    <w:rsid w:val="00E96E2D"/>
    <w:rsid w:val="00EB1A5C"/>
    <w:rsid w:val="00EB1BB9"/>
    <w:rsid w:val="00EC744A"/>
    <w:rsid w:val="00EE7FDE"/>
    <w:rsid w:val="00F00B56"/>
    <w:rsid w:val="00F0226B"/>
    <w:rsid w:val="00F270F8"/>
    <w:rsid w:val="00F334C6"/>
    <w:rsid w:val="00F40CD2"/>
    <w:rsid w:val="00F40F7A"/>
    <w:rsid w:val="00F54236"/>
    <w:rsid w:val="00F649A9"/>
    <w:rsid w:val="00F661DA"/>
    <w:rsid w:val="00F6714D"/>
    <w:rsid w:val="00F740E3"/>
    <w:rsid w:val="00F96575"/>
    <w:rsid w:val="00FA0034"/>
    <w:rsid w:val="00FA6FD6"/>
    <w:rsid w:val="00FA72DD"/>
    <w:rsid w:val="00FC3416"/>
    <w:rsid w:val="00FE702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37597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CC22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C229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C5126B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5126B"/>
    <w:pPr>
      <w:widowControl w:val="0"/>
      <w:shd w:val="clear" w:color="auto" w:fill="FFFFFF"/>
      <w:spacing w:after="0" w:line="269" w:lineRule="auto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C5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44</Value>
    </Clanci>
    <Javno xmlns="8638ef6a-48a0-457c-b738-9f65e71a9a26">DA</Javno>
    <Duznosnici_Value xmlns="8638ef6a-48a0-457c-b738-9f65e71a9a26">6720</Duznosnici_Value>
    <BrojPredmeta xmlns="8638ef6a-48a0-457c-b738-9f65e71a9a26">P-318/18</BrojPredmeta>
    <Duznosnici xmlns="8638ef6a-48a0-457c-b738-9f65e71a9a26">Perica Bosančić,Općinski načelnik,Općina Dugopolje</Duznosnici>
    <VrstaDokumenta xmlns="8638ef6a-48a0-457c-b738-9f65e71a9a26">4</VrstaDokumenta>
    <KljucneRijeci xmlns="8638ef6a-48a0-457c-b738-9f65e71a9a26">
      <Value>53</Value>
      <Value>54</Value>
    </KljucneRijeci>
    <BrojAkta xmlns="8638ef6a-48a0-457c-b738-9f65e71a9a26">711-I-640-P-318-18/20-06-17</BrojAkta>
    <Sync xmlns="8638ef6a-48a0-457c-b738-9f65e71a9a26">0</Sync>
    <Sjednica xmlns="8638ef6a-48a0-457c-b738-9f65e71a9a26">160</Sjednica>
  </documentManagement>
</p:properties>
</file>

<file path=customXml/itemProps1.xml><?xml version="1.0" encoding="utf-8"?>
<ds:datastoreItem xmlns:ds="http://schemas.openxmlformats.org/officeDocument/2006/customXml" ds:itemID="{13297639-D1CC-4470-A09E-5BA75B1382AA}"/>
</file>

<file path=customXml/itemProps2.xml><?xml version="1.0" encoding="utf-8"?>
<ds:datastoreItem xmlns:ds="http://schemas.openxmlformats.org/officeDocument/2006/customXml" ds:itemID="{E9B305EF-C2EF-4DF6-9608-BFF966EF0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15778-15D5-494D-88C4-2ABE5AE16389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Bosančić, P-318-18, konačna odluka</vt:lpstr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Bosančić, P-318-18, konačna odluka</dc:title>
  <dc:creator>Sukob5</dc:creator>
  <cp:lastModifiedBy>Majda Uzelac</cp:lastModifiedBy>
  <cp:revision>2</cp:revision>
  <cp:lastPrinted>2020-04-10T13:31:00Z</cp:lastPrinted>
  <dcterms:created xsi:type="dcterms:W3CDTF">2020-04-24T11:39:00Z</dcterms:created>
  <dcterms:modified xsi:type="dcterms:W3CDTF">2020-04-24T11:39:00Z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