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7D15D282" w:rsidR="00F655AA" w:rsidRPr="00C81DF2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1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892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711-I-1165-M-86/19-02-8</w:t>
      </w:r>
    </w:p>
    <w:bookmarkEnd w:id="0"/>
    <w:p w14:paraId="0007FB6A" w14:textId="647E7BC0" w:rsidR="000A4C78" w:rsidRPr="00C81DF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1DF2">
        <w:rPr>
          <w:rFonts w:ascii="Times New Roman" w:hAnsi="Times New Roman" w:cs="Times New Roman"/>
          <w:color w:val="auto"/>
        </w:rPr>
        <w:t xml:space="preserve">Zagreb, </w:t>
      </w:r>
      <w:r w:rsidR="00BF60A0">
        <w:rPr>
          <w:rFonts w:ascii="Times New Roman" w:hAnsi="Times New Roman" w:cs="Times New Roman"/>
          <w:color w:val="auto"/>
        </w:rPr>
        <w:t>3</w:t>
      </w:r>
      <w:r w:rsidR="00031ED1" w:rsidRPr="00C81DF2">
        <w:rPr>
          <w:rFonts w:ascii="Times New Roman" w:hAnsi="Times New Roman" w:cs="Times New Roman"/>
          <w:color w:val="auto"/>
        </w:rPr>
        <w:t xml:space="preserve">1. </w:t>
      </w:r>
      <w:r w:rsidR="00BF60A0">
        <w:rPr>
          <w:rFonts w:ascii="Times New Roman" w:hAnsi="Times New Roman" w:cs="Times New Roman"/>
          <w:color w:val="auto"/>
        </w:rPr>
        <w:t>svibnja</w:t>
      </w:r>
      <w:r w:rsidR="00FC66E6" w:rsidRPr="00C81DF2">
        <w:rPr>
          <w:rFonts w:ascii="Times New Roman" w:hAnsi="Times New Roman" w:cs="Times New Roman"/>
          <w:color w:val="auto"/>
        </w:rPr>
        <w:t xml:space="preserve"> </w:t>
      </w:r>
      <w:r w:rsidR="001D6BDE" w:rsidRPr="00C81DF2">
        <w:rPr>
          <w:rFonts w:ascii="Times New Roman" w:hAnsi="Times New Roman" w:cs="Times New Roman"/>
          <w:color w:val="auto"/>
        </w:rPr>
        <w:t>201</w:t>
      </w:r>
      <w:r w:rsidR="00031ED1" w:rsidRPr="00C81DF2">
        <w:rPr>
          <w:rFonts w:ascii="Times New Roman" w:hAnsi="Times New Roman" w:cs="Times New Roman"/>
          <w:color w:val="auto"/>
        </w:rPr>
        <w:t>9</w:t>
      </w:r>
      <w:r w:rsidRPr="00C81DF2">
        <w:rPr>
          <w:rFonts w:ascii="Times New Roman" w:hAnsi="Times New Roman" w:cs="Times New Roman"/>
          <w:color w:val="auto"/>
        </w:rPr>
        <w:t>.</w:t>
      </w:r>
      <w:r w:rsidRPr="00C81DF2">
        <w:rPr>
          <w:rFonts w:ascii="Times New Roman" w:hAnsi="Times New Roman" w:cs="Times New Roman"/>
          <w:color w:val="auto"/>
        </w:rPr>
        <w:tab/>
      </w:r>
      <w:r w:rsidRPr="00C81DF2">
        <w:rPr>
          <w:rFonts w:ascii="Times New Roman" w:hAnsi="Times New Roman" w:cs="Times New Roman"/>
          <w:color w:val="auto"/>
        </w:rPr>
        <w:tab/>
      </w:r>
      <w:r w:rsidRPr="00C81DF2">
        <w:rPr>
          <w:rFonts w:ascii="Times New Roman" w:hAnsi="Times New Roman" w:cs="Times New Roman"/>
          <w:color w:val="auto"/>
        </w:rPr>
        <w:tab/>
      </w:r>
      <w:r w:rsidRPr="00C81DF2">
        <w:rPr>
          <w:rFonts w:ascii="Times New Roman" w:hAnsi="Times New Roman" w:cs="Times New Roman"/>
          <w:color w:val="auto"/>
        </w:rPr>
        <w:tab/>
      </w:r>
      <w:r w:rsidRPr="00C81DF2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1DF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1DF2">
        <w:rPr>
          <w:rFonts w:ascii="Times New Roman" w:hAnsi="Times New Roman" w:cs="Times New Roman"/>
          <w:color w:val="auto"/>
        </w:rPr>
        <w:tab/>
      </w:r>
      <w:r w:rsidRPr="00C81DF2">
        <w:rPr>
          <w:rFonts w:ascii="Times New Roman" w:hAnsi="Times New Roman" w:cs="Times New Roman"/>
          <w:color w:val="auto"/>
        </w:rPr>
        <w:tab/>
      </w:r>
    </w:p>
    <w:p w14:paraId="0007FB6C" w14:textId="3BF7CBCC" w:rsidR="00CD324A" w:rsidRPr="00C81DF2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1DF2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81DF2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</w:t>
      </w:r>
      <w:r w:rsidR="00BF60A0">
        <w:rPr>
          <w:rFonts w:ascii="Times New Roman" w:hAnsi="Times New Roman" w:cs="Times New Roman"/>
          <w:color w:val="auto"/>
        </w:rPr>
        <w:t>jeka,</w:t>
      </w:r>
      <w:r w:rsidR="00FC66E6" w:rsidRPr="00C81DF2">
        <w:rPr>
          <w:rFonts w:ascii="Times New Roman" w:hAnsi="Times New Roman" w:cs="Times New Roman"/>
          <w:color w:val="auto"/>
        </w:rPr>
        <w:t xml:space="preserve"> Aleksandre Jozić-Ileković</w:t>
      </w:r>
      <w:r w:rsidR="00BF60A0">
        <w:rPr>
          <w:rFonts w:ascii="Times New Roman" w:hAnsi="Times New Roman" w:cs="Times New Roman"/>
          <w:color w:val="auto"/>
        </w:rPr>
        <w:t xml:space="preserve"> i Tatijane Vučetić</w:t>
      </w:r>
      <w:r w:rsidR="00FC66E6" w:rsidRPr="00C81DF2">
        <w:rPr>
          <w:rFonts w:ascii="Times New Roman" w:hAnsi="Times New Roman" w:cs="Times New Roman"/>
          <w:color w:val="auto"/>
        </w:rPr>
        <w:t xml:space="preserve">, </w:t>
      </w:r>
      <w:r w:rsidRPr="00C81DF2">
        <w:rPr>
          <w:rFonts w:ascii="Times New Roman" w:hAnsi="Times New Roman" w:cs="Times New Roman"/>
          <w:color w:val="auto"/>
        </w:rPr>
        <w:t>kao članova Povjerenstva</w:t>
      </w:r>
      <w:r w:rsidR="00C72BB5" w:rsidRPr="00C81DF2">
        <w:rPr>
          <w:rFonts w:ascii="Times New Roman" w:hAnsi="Times New Roman" w:cs="Times New Roman"/>
          <w:color w:val="auto"/>
        </w:rPr>
        <w:t>, na temelju</w:t>
      </w:r>
      <w:r w:rsidR="00CA1DBF" w:rsidRPr="00C81DF2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81DF2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C81DF2">
        <w:rPr>
          <w:rFonts w:ascii="Times New Roman" w:hAnsi="Times New Roman" w:cs="Times New Roman"/>
          <w:b/>
          <w:color w:val="auto"/>
        </w:rPr>
        <w:t xml:space="preserve">na zahtjev </w:t>
      </w:r>
      <w:r w:rsidR="00BF60A0">
        <w:rPr>
          <w:rFonts w:ascii="Times New Roman" w:hAnsi="Times New Roman" w:cs="Times New Roman"/>
          <w:b/>
          <w:color w:val="auto"/>
        </w:rPr>
        <w:t>dužnosnice</w:t>
      </w:r>
      <w:r w:rsidR="00AD2FE3" w:rsidRPr="00C81DF2">
        <w:rPr>
          <w:rFonts w:ascii="Times New Roman" w:hAnsi="Times New Roman" w:cs="Times New Roman"/>
          <w:b/>
          <w:color w:val="auto"/>
        </w:rPr>
        <w:t xml:space="preserve"> </w:t>
      </w:r>
      <w:r w:rsidR="00BF60A0">
        <w:rPr>
          <w:rFonts w:ascii="Times New Roman" w:hAnsi="Times New Roman" w:cs="Times New Roman"/>
          <w:b/>
          <w:color w:val="auto"/>
        </w:rPr>
        <w:t>Mirele Ahmetović</w:t>
      </w:r>
      <w:r w:rsidR="00FC66E6" w:rsidRPr="00C81DF2">
        <w:rPr>
          <w:rFonts w:ascii="Times New Roman" w:hAnsi="Times New Roman" w:cs="Times New Roman"/>
          <w:b/>
          <w:color w:val="auto"/>
        </w:rPr>
        <w:t xml:space="preserve">, </w:t>
      </w:r>
      <w:r w:rsidR="00BF60A0">
        <w:rPr>
          <w:rFonts w:ascii="Times New Roman" w:hAnsi="Times New Roman" w:cs="Times New Roman"/>
          <w:b/>
          <w:color w:val="auto"/>
        </w:rPr>
        <w:t>općinske načelnice Općine Omišalj</w:t>
      </w:r>
      <w:r w:rsidR="00031ED1" w:rsidRPr="00C81DF2">
        <w:rPr>
          <w:rFonts w:ascii="Times New Roman" w:hAnsi="Times New Roman" w:cs="Times New Roman"/>
          <w:b/>
          <w:color w:val="auto"/>
        </w:rPr>
        <w:t xml:space="preserve">, </w:t>
      </w:r>
      <w:r w:rsidR="00CA1DBF" w:rsidRPr="00C81DF2">
        <w:rPr>
          <w:rFonts w:ascii="Times New Roman" w:hAnsi="Times New Roman" w:cs="Times New Roman"/>
          <w:b/>
          <w:color w:val="auto"/>
        </w:rPr>
        <w:t>za davanjem mišljenja Povjerenstva</w:t>
      </w:r>
      <w:r w:rsidRPr="00C81DF2">
        <w:rPr>
          <w:rFonts w:ascii="Times New Roman" w:hAnsi="Times New Roman" w:cs="Times New Roman"/>
          <w:b/>
          <w:color w:val="auto"/>
        </w:rPr>
        <w:t xml:space="preserve">, </w:t>
      </w:r>
      <w:r w:rsidRPr="00C81DF2">
        <w:rPr>
          <w:rFonts w:ascii="Times New Roman" w:hAnsi="Times New Roman" w:cs="Times New Roman"/>
          <w:color w:val="auto"/>
        </w:rPr>
        <w:t xml:space="preserve">na </w:t>
      </w:r>
      <w:r w:rsidR="00BF60A0">
        <w:rPr>
          <w:rFonts w:ascii="Times New Roman" w:hAnsi="Times New Roman" w:cs="Times New Roman"/>
          <w:color w:val="auto"/>
        </w:rPr>
        <w:t>51</w:t>
      </w:r>
      <w:r w:rsidRPr="00C81DF2">
        <w:rPr>
          <w:rFonts w:ascii="Times New Roman" w:hAnsi="Times New Roman" w:cs="Times New Roman"/>
          <w:color w:val="auto"/>
        </w:rPr>
        <w:t>. sjednici</w:t>
      </w:r>
      <w:r w:rsidR="002270DC" w:rsidRPr="00C81DF2">
        <w:rPr>
          <w:rFonts w:ascii="Times New Roman" w:hAnsi="Times New Roman" w:cs="Times New Roman"/>
          <w:color w:val="auto"/>
        </w:rPr>
        <w:t>,</w:t>
      </w:r>
      <w:r w:rsidR="00CD7F16" w:rsidRPr="00C81DF2">
        <w:rPr>
          <w:rFonts w:ascii="Times New Roman" w:hAnsi="Times New Roman" w:cs="Times New Roman"/>
          <w:color w:val="auto"/>
        </w:rPr>
        <w:t xml:space="preserve"> održanoj</w:t>
      </w:r>
      <w:r w:rsidR="00BF60A0">
        <w:rPr>
          <w:rFonts w:ascii="Times New Roman" w:hAnsi="Times New Roman" w:cs="Times New Roman"/>
          <w:color w:val="auto"/>
        </w:rPr>
        <w:t xml:space="preserve"> 31</w:t>
      </w:r>
      <w:r w:rsidR="00031ED1" w:rsidRPr="00C81DF2">
        <w:rPr>
          <w:rFonts w:ascii="Times New Roman" w:hAnsi="Times New Roman" w:cs="Times New Roman"/>
          <w:color w:val="auto"/>
        </w:rPr>
        <w:t xml:space="preserve">. </w:t>
      </w:r>
      <w:r w:rsidR="00BF60A0">
        <w:rPr>
          <w:rFonts w:ascii="Times New Roman" w:hAnsi="Times New Roman" w:cs="Times New Roman"/>
          <w:color w:val="auto"/>
        </w:rPr>
        <w:t>svibnja</w:t>
      </w:r>
      <w:r w:rsidR="00031ED1" w:rsidRPr="00C81DF2">
        <w:rPr>
          <w:rFonts w:ascii="Times New Roman" w:hAnsi="Times New Roman" w:cs="Times New Roman"/>
          <w:color w:val="auto"/>
        </w:rPr>
        <w:t xml:space="preserve"> 2019</w:t>
      </w:r>
      <w:r w:rsidR="00FC66E6" w:rsidRPr="00C81DF2">
        <w:rPr>
          <w:rFonts w:ascii="Times New Roman" w:hAnsi="Times New Roman" w:cs="Times New Roman"/>
          <w:color w:val="auto"/>
        </w:rPr>
        <w:t>.</w:t>
      </w:r>
      <w:r w:rsidR="00560790" w:rsidRPr="00C81DF2">
        <w:rPr>
          <w:rFonts w:ascii="Times New Roman" w:hAnsi="Times New Roman" w:cs="Times New Roman"/>
          <w:color w:val="auto"/>
        </w:rPr>
        <w:t>g.</w:t>
      </w:r>
      <w:r w:rsidR="002270DC" w:rsidRPr="00C81DF2">
        <w:rPr>
          <w:rFonts w:ascii="Times New Roman" w:hAnsi="Times New Roman" w:cs="Times New Roman"/>
          <w:color w:val="auto"/>
        </w:rPr>
        <w:t>,</w:t>
      </w:r>
      <w:r w:rsidR="00560790" w:rsidRPr="00C81DF2">
        <w:rPr>
          <w:rFonts w:ascii="Times New Roman" w:hAnsi="Times New Roman" w:cs="Times New Roman"/>
          <w:color w:val="auto"/>
        </w:rPr>
        <w:t xml:space="preserve"> </w:t>
      </w:r>
      <w:r w:rsidR="00CA1DBF" w:rsidRPr="00C81DF2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C81DF2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DF2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C81DF2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F2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C8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C81DF2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9BBBF" w14:textId="72713086" w:rsidR="00927465" w:rsidRPr="00C81DF2" w:rsidRDefault="00F2390C" w:rsidP="009274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F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F60A0">
        <w:rPr>
          <w:rFonts w:ascii="Times New Roman" w:hAnsi="Times New Roman" w:cs="Times New Roman"/>
          <w:b/>
          <w:sz w:val="24"/>
          <w:szCs w:val="24"/>
        </w:rPr>
        <w:t>Dužnosnica</w:t>
      </w:r>
      <w:r w:rsidR="003D2477" w:rsidRPr="00C81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A0">
        <w:rPr>
          <w:rFonts w:ascii="Times New Roman" w:hAnsi="Times New Roman" w:cs="Times New Roman"/>
          <w:b/>
          <w:sz w:val="24"/>
          <w:szCs w:val="24"/>
        </w:rPr>
        <w:t>Mirela Ahmetović</w:t>
      </w:r>
      <w:r w:rsidR="003D2477" w:rsidRPr="00C81D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60A0">
        <w:rPr>
          <w:rFonts w:ascii="Times New Roman" w:hAnsi="Times New Roman" w:cs="Times New Roman"/>
          <w:b/>
          <w:sz w:val="24"/>
          <w:szCs w:val="24"/>
        </w:rPr>
        <w:t>općinska načelnica Općine Omišalj,</w:t>
      </w:r>
      <w:r w:rsidR="003D2477" w:rsidRPr="00C81DF2">
        <w:rPr>
          <w:rFonts w:ascii="Times New Roman" w:hAnsi="Times New Roman" w:cs="Times New Roman"/>
          <w:b/>
          <w:sz w:val="24"/>
          <w:szCs w:val="24"/>
        </w:rPr>
        <w:t xml:space="preserve"> može</w:t>
      </w:r>
      <w:r w:rsidR="00BF60A0">
        <w:rPr>
          <w:rFonts w:ascii="Times New Roman" w:hAnsi="Times New Roman" w:cs="Times New Roman"/>
          <w:b/>
          <w:sz w:val="24"/>
          <w:szCs w:val="24"/>
        </w:rPr>
        <w:t xml:space="preserve"> kao privatna fizička osoba</w:t>
      </w:r>
      <w:r w:rsidR="003D2477" w:rsidRPr="00C81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A0">
        <w:rPr>
          <w:rFonts w:ascii="Times New Roman" w:hAnsi="Times New Roman" w:cs="Times New Roman"/>
          <w:b/>
          <w:sz w:val="24"/>
          <w:szCs w:val="24"/>
        </w:rPr>
        <w:t xml:space="preserve">financirati obavljanje građevinskih radova na obiteljskoj kući u </w:t>
      </w:r>
      <w:r w:rsidR="009F6620">
        <w:rPr>
          <w:rFonts w:ascii="Times New Roman" w:hAnsi="Times New Roman" w:cs="Times New Roman"/>
          <w:b/>
          <w:sz w:val="24"/>
          <w:szCs w:val="24"/>
        </w:rPr>
        <w:t>vlasništvu njene majke</w:t>
      </w:r>
      <w:r w:rsidR="001611B0">
        <w:rPr>
          <w:rFonts w:ascii="Times New Roman" w:hAnsi="Times New Roman" w:cs="Times New Roman"/>
          <w:b/>
          <w:sz w:val="24"/>
          <w:szCs w:val="24"/>
        </w:rPr>
        <w:t>,</w:t>
      </w:r>
      <w:r w:rsidR="00BF6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EF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F60A0">
        <w:rPr>
          <w:rFonts w:ascii="Times New Roman" w:hAnsi="Times New Roman" w:cs="Times New Roman"/>
          <w:b/>
          <w:sz w:val="24"/>
          <w:szCs w:val="24"/>
        </w:rPr>
        <w:t xml:space="preserve">koje će izvoditi obrt </w:t>
      </w:r>
      <w:r w:rsidR="001611B0">
        <w:rPr>
          <w:rFonts w:ascii="Times New Roman" w:hAnsi="Times New Roman" w:cs="Times New Roman"/>
          <w:b/>
          <w:sz w:val="24"/>
          <w:szCs w:val="24"/>
        </w:rPr>
        <w:t>za graditeljstvo TADIĆ GRADNJA</w:t>
      </w:r>
      <w:r w:rsidR="00FC5077" w:rsidRPr="00C81DF2">
        <w:rPr>
          <w:rFonts w:ascii="Times New Roman" w:hAnsi="Times New Roman" w:cs="Times New Roman"/>
          <w:b/>
          <w:sz w:val="24"/>
          <w:szCs w:val="24"/>
        </w:rPr>
        <w:t xml:space="preserve"> koji </w:t>
      </w:r>
      <w:r w:rsidR="001611B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C81DF2" w:rsidRPr="00C81DF2">
        <w:rPr>
          <w:rFonts w:ascii="Times New Roman" w:hAnsi="Times New Roman" w:cs="Times New Roman"/>
          <w:b/>
          <w:sz w:val="24"/>
          <w:szCs w:val="24"/>
        </w:rPr>
        <w:t>istodobno</w:t>
      </w:r>
      <w:r w:rsidR="001611B0">
        <w:rPr>
          <w:rFonts w:ascii="Times New Roman" w:hAnsi="Times New Roman" w:cs="Times New Roman"/>
          <w:b/>
          <w:sz w:val="24"/>
          <w:szCs w:val="24"/>
        </w:rPr>
        <w:t xml:space="preserve"> u poslovnom odnosu s Općinom Omišalj</w:t>
      </w:r>
      <w:r w:rsidR="008925E6">
        <w:rPr>
          <w:rFonts w:ascii="Times New Roman" w:hAnsi="Times New Roman" w:cs="Times New Roman"/>
          <w:b/>
          <w:sz w:val="24"/>
          <w:szCs w:val="24"/>
        </w:rPr>
        <w:t>,</w:t>
      </w:r>
      <w:r w:rsidR="00C81DF2" w:rsidRPr="00C81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333">
        <w:rPr>
          <w:rFonts w:ascii="Times New Roman" w:hAnsi="Times New Roman" w:cs="Times New Roman"/>
          <w:b/>
          <w:sz w:val="24"/>
          <w:szCs w:val="24"/>
        </w:rPr>
        <w:t>na temelju</w:t>
      </w:r>
      <w:r w:rsidR="00C81DF2" w:rsidRPr="00C81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B0">
        <w:rPr>
          <w:rFonts w:ascii="Times New Roman" w:hAnsi="Times New Roman" w:cs="Times New Roman"/>
          <w:b/>
          <w:sz w:val="24"/>
          <w:szCs w:val="24"/>
        </w:rPr>
        <w:t>Ugovora o obavljanju komunalnih poslova održavanja javnih površina na području Općine Omišalj</w:t>
      </w:r>
      <w:r w:rsidR="00964EFB">
        <w:rPr>
          <w:rFonts w:ascii="Times New Roman" w:hAnsi="Times New Roman" w:cs="Times New Roman"/>
          <w:b/>
          <w:sz w:val="24"/>
          <w:szCs w:val="24"/>
        </w:rPr>
        <w:t xml:space="preserve"> od 20. travnja 2018.g., s obzirom da</w:t>
      </w:r>
      <w:r w:rsidR="00FC5077" w:rsidRPr="00C81DF2">
        <w:rPr>
          <w:rFonts w:ascii="Times New Roman" w:hAnsi="Times New Roman" w:cs="Times New Roman"/>
          <w:b/>
          <w:sz w:val="24"/>
          <w:szCs w:val="24"/>
        </w:rPr>
        <w:t xml:space="preserve"> navedeno ne predstavlja situaciju sukoba interesa </w:t>
      </w:r>
      <w:r w:rsidR="00D14EA3">
        <w:rPr>
          <w:rFonts w:ascii="Times New Roman" w:hAnsi="Times New Roman" w:cs="Times New Roman"/>
          <w:b/>
          <w:sz w:val="24"/>
          <w:szCs w:val="24"/>
        </w:rPr>
        <w:t>niti postupanje suprotno odredbama</w:t>
      </w:r>
      <w:r w:rsidR="00FC5077" w:rsidRPr="00C81DF2">
        <w:rPr>
          <w:rFonts w:ascii="Times New Roman" w:hAnsi="Times New Roman" w:cs="Times New Roman"/>
          <w:b/>
          <w:sz w:val="24"/>
          <w:szCs w:val="24"/>
        </w:rPr>
        <w:t xml:space="preserve"> ZSSI-a. </w:t>
      </w:r>
    </w:p>
    <w:p w14:paraId="110F6809" w14:textId="7B45903A" w:rsidR="00FC5077" w:rsidRPr="00C81DF2" w:rsidRDefault="00F73333" w:rsidP="00927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4E206" w14:textId="73F14660" w:rsidR="00BF2430" w:rsidRDefault="00F2390C" w:rsidP="00BF2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F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611B0">
        <w:rPr>
          <w:rFonts w:ascii="Times New Roman" w:hAnsi="Times New Roman" w:cs="Times New Roman"/>
          <w:b/>
          <w:sz w:val="24"/>
          <w:szCs w:val="24"/>
        </w:rPr>
        <w:t xml:space="preserve">Nakon angažiranja obrta za graditeljstvo TADIĆ GRADNJA za izvođenje radova na obiteljskoj kući dužnosnice Mirele Ahmetović, dužnosnica je obvezna </w:t>
      </w:r>
      <w:r w:rsidR="00C81DF2" w:rsidRPr="00C81DF2">
        <w:rPr>
          <w:rFonts w:ascii="Times New Roman" w:hAnsi="Times New Roman" w:cs="Times New Roman"/>
          <w:b/>
          <w:sz w:val="24"/>
          <w:szCs w:val="24"/>
        </w:rPr>
        <w:t xml:space="preserve">voditi računa o zaštiti </w:t>
      </w:r>
      <w:r w:rsidR="00FC5077" w:rsidRPr="00C81DF2">
        <w:rPr>
          <w:rFonts w:ascii="Times New Roman" w:hAnsi="Times New Roman" w:cs="Times New Roman"/>
          <w:b/>
          <w:sz w:val="24"/>
          <w:szCs w:val="24"/>
        </w:rPr>
        <w:t>vlastite vjerodostojnosti i integriteta</w:t>
      </w:r>
      <w:r w:rsidR="00F73333">
        <w:rPr>
          <w:rFonts w:ascii="Times New Roman" w:hAnsi="Times New Roman" w:cs="Times New Roman"/>
          <w:b/>
          <w:sz w:val="24"/>
          <w:szCs w:val="24"/>
        </w:rPr>
        <w:t xml:space="preserve">, pazeći da </w:t>
      </w:r>
      <w:r w:rsidR="001611B0">
        <w:rPr>
          <w:rFonts w:ascii="Times New Roman" w:hAnsi="Times New Roman" w:cs="Times New Roman"/>
          <w:b/>
          <w:sz w:val="24"/>
          <w:szCs w:val="24"/>
        </w:rPr>
        <w:t>ne bi bila dovedena</w:t>
      </w:r>
      <w:r w:rsidR="00F73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DF2" w:rsidRPr="00C81DF2">
        <w:rPr>
          <w:rFonts w:ascii="Times New Roman" w:hAnsi="Times New Roman" w:cs="Times New Roman"/>
          <w:b/>
          <w:sz w:val="24"/>
          <w:szCs w:val="24"/>
        </w:rPr>
        <w:t xml:space="preserve">u pitanje </w:t>
      </w:r>
      <w:r w:rsidR="001611B0">
        <w:rPr>
          <w:rFonts w:ascii="Times New Roman" w:hAnsi="Times New Roman" w:cs="Times New Roman"/>
          <w:b/>
          <w:sz w:val="24"/>
          <w:szCs w:val="24"/>
        </w:rPr>
        <w:t>njezina</w:t>
      </w:r>
      <w:r w:rsidR="00C81DF2" w:rsidRPr="00C81DF2">
        <w:rPr>
          <w:rFonts w:ascii="Times New Roman" w:hAnsi="Times New Roman" w:cs="Times New Roman"/>
          <w:b/>
          <w:sz w:val="24"/>
          <w:szCs w:val="24"/>
        </w:rPr>
        <w:t xml:space="preserve"> nepristranost u </w:t>
      </w:r>
      <w:r w:rsidR="00F73333">
        <w:rPr>
          <w:rFonts w:ascii="Times New Roman" w:hAnsi="Times New Roman" w:cs="Times New Roman"/>
          <w:b/>
          <w:sz w:val="24"/>
          <w:szCs w:val="24"/>
        </w:rPr>
        <w:t xml:space="preserve">odnosu na </w:t>
      </w:r>
      <w:r w:rsidR="001611B0">
        <w:rPr>
          <w:rFonts w:ascii="Times New Roman" w:hAnsi="Times New Roman" w:cs="Times New Roman"/>
          <w:b/>
          <w:sz w:val="24"/>
          <w:szCs w:val="24"/>
        </w:rPr>
        <w:t>navedeni obrt</w:t>
      </w:r>
      <w:r w:rsidR="00FC5077" w:rsidRPr="00C81DF2">
        <w:rPr>
          <w:rFonts w:ascii="Times New Roman" w:hAnsi="Times New Roman" w:cs="Times New Roman"/>
          <w:b/>
          <w:sz w:val="24"/>
          <w:szCs w:val="24"/>
        </w:rPr>
        <w:t>.</w:t>
      </w:r>
      <w:r w:rsidR="00C811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5C697" w14:textId="77777777" w:rsidR="00D14EA3" w:rsidRDefault="00D14EA3" w:rsidP="00BF2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C622E" w14:textId="6293EADE" w:rsidR="00964EFB" w:rsidRPr="00D14EA3" w:rsidRDefault="009B7E89" w:rsidP="00D14E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F2430">
        <w:rPr>
          <w:rFonts w:ascii="Times New Roman" w:hAnsi="Times New Roman" w:cs="Times New Roman"/>
          <w:sz w:val="24"/>
          <w:szCs w:val="24"/>
        </w:rPr>
        <w:t>Obrazloženje</w:t>
      </w:r>
    </w:p>
    <w:p w14:paraId="7A2EE6A5" w14:textId="4778C198" w:rsidR="00C917C4" w:rsidRPr="00C81DF2" w:rsidRDefault="00C917C4" w:rsidP="00C917C4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 xml:space="preserve">Zahtjev za davanjem </w:t>
      </w:r>
      <w:r>
        <w:rPr>
          <w:rFonts w:ascii="Times New Roman" w:hAnsi="Times New Roman" w:cs="Times New Roman"/>
          <w:sz w:val="24"/>
          <w:szCs w:val="24"/>
        </w:rPr>
        <w:t>mišljenja Povjerenstva podnijela je dužnosnica</w:t>
      </w:r>
      <w:r w:rsidRPr="00C8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Mirela Ahmetović</w:t>
      </w:r>
      <w:r w:rsidRPr="00C81D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općinska načelnica Općine Omišalj</w:t>
      </w:r>
      <w:r w:rsidRPr="00C81DF2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>
        <w:rPr>
          <w:rFonts w:ascii="Times New Roman" w:hAnsi="Times New Roman" w:cs="Times New Roman"/>
          <w:sz w:val="24"/>
          <w:szCs w:val="24"/>
        </w:rPr>
        <w:t>2052</w:t>
      </w:r>
      <w:r w:rsidRPr="00C81DF2">
        <w:rPr>
          <w:rFonts w:ascii="Times New Roman" w:hAnsi="Times New Roman" w:cs="Times New Roman"/>
          <w:sz w:val="24"/>
          <w:szCs w:val="24"/>
        </w:rPr>
        <w:t>-M-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C81DF2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-01-1</w:t>
      </w:r>
      <w:r w:rsidRPr="00C81DF2">
        <w:rPr>
          <w:rFonts w:ascii="Times New Roman" w:hAnsi="Times New Roman" w:cs="Times New Roman"/>
          <w:sz w:val="24"/>
          <w:szCs w:val="24"/>
        </w:rPr>
        <w:t xml:space="preserve"> dana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D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Pr="00C81DF2">
        <w:rPr>
          <w:rFonts w:ascii="Times New Roman" w:hAnsi="Times New Roman" w:cs="Times New Roman"/>
          <w:sz w:val="24"/>
          <w:szCs w:val="24"/>
        </w:rPr>
        <w:t xml:space="preserve"> 2019.g., povodom kojeg se vodi predmet broj M-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C81DF2">
        <w:rPr>
          <w:rFonts w:ascii="Times New Roman" w:hAnsi="Times New Roman" w:cs="Times New Roman"/>
          <w:sz w:val="24"/>
          <w:szCs w:val="24"/>
        </w:rPr>
        <w:t xml:space="preserve">/19. </w:t>
      </w:r>
    </w:p>
    <w:p w14:paraId="7453338A" w14:textId="77777777" w:rsidR="00C917C4" w:rsidRPr="00C81DF2" w:rsidRDefault="00C917C4" w:rsidP="00C91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8D7C4" w14:textId="0E7AC103" w:rsidR="00C917C4" w:rsidRDefault="00C917C4" w:rsidP="009F6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>
        <w:rPr>
          <w:rFonts w:ascii="Times New Roman" w:hAnsi="Times New Roman" w:cs="Times New Roman"/>
          <w:sz w:val="24"/>
          <w:szCs w:val="24"/>
        </w:rPr>
        <w:t>općinski načelnici</w:t>
      </w:r>
      <w:r w:rsidRPr="00C81DF2">
        <w:rPr>
          <w:rFonts w:ascii="Times New Roman" w:hAnsi="Times New Roman" w:cs="Times New Roman"/>
          <w:sz w:val="24"/>
          <w:szCs w:val="24"/>
        </w:rPr>
        <w:t xml:space="preserve"> i njihovi zamjenici duž</w:t>
      </w:r>
      <w:r>
        <w:rPr>
          <w:rFonts w:ascii="Times New Roman" w:hAnsi="Times New Roman" w:cs="Times New Roman"/>
          <w:sz w:val="24"/>
          <w:szCs w:val="24"/>
        </w:rPr>
        <w:t>nosnici u smislu odredbi ZSSI-a. Uvidom u Registar dužnosnika utvrđeno je da je Mirela Ahmetović obnašala dužnost općinske načelnice Općine Omišalj u mandatu 2013.-2017. te da istu dužnost obnaša i u mandatu 2017.-2021.,</w:t>
      </w:r>
      <w:r w:rsidRPr="00C81DF2">
        <w:rPr>
          <w:rFonts w:ascii="Times New Roman" w:hAnsi="Times New Roman" w:cs="Times New Roman"/>
          <w:sz w:val="24"/>
          <w:szCs w:val="24"/>
        </w:rPr>
        <w:t xml:space="preserve"> stoga je </w:t>
      </w:r>
      <w:r>
        <w:rPr>
          <w:rFonts w:ascii="Times New Roman" w:hAnsi="Times New Roman" w:cs="Times New Roman"/>
          <w:sz w:val="24"/>
          <w:szCs w:val="24"/>
        </w:rPr>
        <w:t>dužnosnica</w:t>
      </w:r>
      <w:r w:rsidRPr="00C8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Mirela Ahmetović</w:t>
      </w:r>
      <w:r w:rsidRPr="00C81DF2">
        <w:rPr>
          <w:rFonts w:ascii="Times New Roman" w:hAnsi="Times New Roman" w:cs="Times New Roman"/>
          <w:sz w:val="24"/>
          <w:szCs w:val="24"/>
        </w:rPr>
        <w:t xml:space="preserve"> 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C81DF2">
        <w:rPr>
          <w:rFonts w:ascii="Times New Roman" w:hAnsi="Times New Roman" w:cs="Times New Roman"/>
          <w:sz w:val="24"/>
          <w:szCs w:val="24"/>
        </w:rPr>
        <w:t>dužnosti obvez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81DF2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ED1FC2" w14:textId="33D4ADB5" w:rsidR="00C917C4" w:rsidRDefault="00C917C4" w:rsidP="00C91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</w:p>
    <w:p w14:paraId="41E81B3C" w14:textId="77777777" w:rsidR="00C917C4" w:rsidRPr="00C81DF2" w:rsidRDefault="00C917C4" w:rsidP="00C91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58DE5" w14:textId="09A2D835" w:rsidR="005F7B8C" w:rsidRPr="00C81DF2" w:rsidRDefault="00C917C4" w:rsidP="005F7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>U zahtjevu</w:t>
      </w:r>
      <w:r>
        <w:rPr>
          <w:rFonts w:ascii="Times New Roman" w:hAnsi="Times New Roman" w:cs="Times New Roman"/>
          <w:sz w:val="24"/>
          <w:szCs w:val="24"/>
        </w:rPr>
        <w:t xml:space="preserve"> za davanjem mišljenja dužnosnica</w:t>
      </w:r>
      <w:r w:rsidRPr="00C81DF2">
        <w:rPr>
          <w:rFonts w:ascii="Times New Roman" w:hAnsi="Times New Roman" w:cs="Times New Roman"/>
          <w:sz w:val="24"/>
          <w:szCs w:val="24"/>
        </w:rPr>
        <w:t xml:space="preserve"> navodi da </w:t>
      </w:r>
      <w:r>
        <w:rPr>
          <w:rFonts w:ascii="Times New Roman" w:hAnsi="Times New Roman" w:cs="Times New Roman"/>
          <w:sz w:val="24"/>
          <w:szCs w:val="24"/>
        </w:rPr>
        <w:t xml:space="preserve">je njezina majka vlasnica obiteljske kuće u Omišlju u kojoj </w:t>
      </w:r>
      <w:r w:rsidR="009F6620">
        <w:rPr>
          <w:rFonts w:ascii="Times New Roman" w:hAnsi="Times New Roman" w:cs="Times New Roman"/>
          <w:sz w:val="24"/>
          <w:szCs w:val="24"/>
        </w:rPr>
        <w:t>i sama živi</w:t>
      </w:r>
      <w:r>
        <w:rPr>
          <w:rFonts w:ascii="Times New Roman" w:hAnsi="Times New Roman" w:cs="Times New Roman"/>
          <w:sz w:val="24"/>
          <w:szCs w:val="24"/>
        </w:rPr>
        <w:t xml:space="preserve"> te da ove godine majka dužnosnice planira ugovoriti izvođenje građevinskih radova rekonstrukcije obiteljske kuće. Navedene radove zajednički bi financirale dužnosnica i njena majka u koju svrhu bi dužnosnica </w:t>
      </w:r>
      <w:r w:rsidR="005F7B8C">
        <w:rPr>
          <w:rFonts w:ascii="Times New Roman" w:hAnsi="Times New Roman" w:cs="Times New Roman"/>
          <w:sz w:val="24"/>
          <w:szCs w:val="24"/>
        </w:rPr>
        <w:t xml:space="preserve">ugovorila stambeni kredit. </w:t>
      </w:r>
      <w:r w:rsidR="009F6620">
        <w:rPr>
          <w:rFonts w:ascii="Times New Roman" w:hAnsi="Times New Roman" w:cs="Times New Roman"/>
          <w:sz w:val="24"/>
          <w:szCs w:val="24"/>
        </w:rPr>
        <w:t>Za navedenu adaptaciju</w:t>
      </w:r>
      <w:r w:rsidR="005F7B8C">
        <w:rPr>
          <w:rFonts w:ascii="Times New Roman" w:hAnsi="Times New Roman" w:cs="Times New Roman"/>
          <w:sz w:val="24"/>
          <w:szCs w:val="24"/>
        </w:rPr>
        <w:t xml:space="preserve"> majka dužnosnice </w:t>
      </w:r>
      <w:r w:rsidR="00D85BA9">
        <w:rPr>
          <w:rFonts w:ascii="Times New Roman" w:hAnsi="Times New Roman" w:cs="Times New Roman"/>
          <w:sz w:val="24"/>
          <w:szCs w:val="24"/>
        </w:rPr>
        <w:t>angažirala bi obrt</w:t>
      </w:r>
      <w:r w:rsidR="005F7B8C">
        <w:rPr>
          <w:rFonts w:ascii="Times New Roman" w:hAnsi="Times New Roman" w:cs="Times New Roman"/>
          <w:sz w:val="24"/>
          <w:szCs w:val="24"/>
        </w:rPr>
        <w:t xml:space="preserve"> za graditeljstvo TADIĆ GRADNJA koji s Općinom Omišalj ima zaključen Ugovor o obavljanju komunalnih poslova održavanja javnih površina na području Općine Omišalj i Dodatak I Ugovora o obavljanju komunalnih poslova održavanja javnih površina na području Općine Omišalj koje je dužnosnica dostavila u privitku zahtjeva. Dužnosnica od Povjerenstva traži mišljenje je li navedeno u skladu s načelima obnašanja javnih dužnosti</w:t>
      </w:r>
    </w:p>
    <w:p w14:paraId="70C8A5C5" w14:textId="77777777" w:rsidR="00C917C4" w:rsidRPr="00C81DF2" w:rsidRDefault="00C917C4" w:rsidP="00C917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C79D7" w14:textId="37CDD044" w:rsidR="00C917C4" w:rsidRDefault="00C917C4" w:rsidP="00C917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1DF2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</w:t>
      </w:r>
      <w:r w:rsidRPr="00C81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obnašanju javne dužnosti dužnosnici ne smiju svoj privatni interes stavljati iznad javnog interesa. Prema članku 2. stavku 2.</w:t>
      </w:r>
      <w:r w:rsidRPr="00C81DF2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Pr="00C81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6DBBA57B" w14:textId="46C63476" w:rsidR="005F7B8C" w:rsidRDefault="005F7B8C" w:rsidP="00C917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D77C97" w14:textId="3C654920" w:rsidR="005F7B8C" w:rsidRPr="00C81DF2" w:rsidRDefault="005F7B8C" w:rsidP="00C917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Člankom 5. stavkom 1. ZSSI-a propisano je da dužnosnici u obnašanju javnih dužnosti moraju postupati časno, pošteno, savjesno, odgovorno i nepristrano, čuvajući vlastitu vjerodostojnost i dostojanstvo povjerene im dužnosti te povjerenje građana. Stavkom 3. istog članka propisno je da dužnosnici ne smiju koristiti javnu dužnost za osobni probitak ili probitak osobe koja je s njima povezana. Dužnosnici ne smiju biti ni u kakvom odnosu ovisnosti prema osobama koje bi mogle utjecati na njihovu objektivnost.</w:t>
      </w:r>
    </w:p>
    <w:p w14:paraId="479DC1D8" w14:textId="1837A3E8" w:rsidR="005F7B8C" w:rsidRDefault="005F7B8C" w:rsidP="005F7B8C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obrazlaže da dužnosnica kada nastupa u svojstvu građanina te majka dužnosnice kao član njene obitelji</w:t>
      </w:r>
      <w:r w:rsidR="00191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imaju pravo, kao i svaka druga fizička osoba, samostalno odlučiti koji pravni subjekt će izvoditi radove na njihovoj obiteljskoj kući te se ne može utvrditi da bi dužnosnica Mirela Ahmetović,</w:t>
      </w:r>
      <w:r w:rsidR="0019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financiranjem radova </w:t>
      </w:r>
      <w:r w:rsidR="0019109A">
        <w:rPr>
          <w:rFonts w:ascii="Times New Roman" w:hAnsi="Times New Roman" w:cs="Times New Roman"/>
          <w:sz w:val="24"/>
          <w:szCs w:val="24"/>
        </w:rPr>
        <w:t xml:space="preserve">na njenoj obiteljskoj </w:t>
      </w:r>
      <w:r>
        <w:rPr>
          <w:rFonts w:ascii="Times New Roman" w:hAnsi="Times New Roman" w:cs="Times New Roman"/>
          <w:sz w:val="24"/>
          <w:szCs w:val="24"/>
        </w:rPr>
        <w:t xml:space="preserve">koje će </w:t>
      </w:r>
      <w:r w:rsidR="0019109A">
        <w:rPr>
          <w:rFonts w:ascii="Times New Roman" w:hAnsi="Times New Roman" w:cs="Times New Roman"/>
          <w:sz w:val="24"/>
          <w:szCs w:val="24"/>
        </w:rPr>
        <w:t>izvoditi obrt za graditeljstvo</w:t>
      </w:r>
      <w:r>
        <w:rPr>
          <w:rFonts w:ascii="Times New Roman" w:hAnsi="Times New Roman" w:cs="Times New Roman"/>
          <w:sz w:val="24"/>
          <w:szCs w:val="24"/>
        </w:rPr>
        <w:t xml:space="preserve"> TADIĆ GRADNJA</w:t>
      </w:r>
      <w:r w:rsidR="0019109A">
        <w:rPr>
          <w:rFonts w:ascii="Times New Roman" w:hAnsi="Times New Roman" w:cs="Times New Roman"/>
          <w:sz w:val="24"/>
          <w:szCs w:val="24"/>
        </w:rPr>
        <w:t xml:space="preserve">, angažiran od strane dužnosničine majke, </w:t>
      </w:r>
      <w:r>
        <w:rPr>
          <w:rFonts w:ascii="Times New Roman" w:hAnsi="Times New Roman" w:cs="Times New Roman"/>
          <w:sz w:val="24"/>
          <w:szCs w:val="24"/>
        </w:rPr>
        <w:t xml:space="preserve">bila u sukobu interesa samo iz razloga šti isti obrt obavlja komunalne poslove za Općinu Omišalj. </w:t>
      </w:r>
    </w:p>
    <w:p w14:paraId="6FD38713" w14:textId="3F728ADC" w:rsidR="0019109A" w:rsidRDefault="005F7B8C" w:rsidP="005F7B8C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opisanoj situaciji međutim mogla bi se stvoriti percepcija da će obrt </w:t>
      </w:r>
      <w:r w:rsidR="0019109A">
        <w:rPr>
          <w:rFonts w:ascii="Times New Roman" w:hAnsi="Times New Roman" w:cs="Times New Roman"/>
          <w:sz w:val="24"/>
          <w:szCs w:val="24"/>
        </w:rPr>
        <w:t xml:space="preserve">TADIĆ GRADNJA </w:t>
      </w:r>
      <w:r>
        <w:rPr>
          <w:rFonts w:ascii="Times New Roman" w:hAnsi="Times New Roman" w:cs="Times New Roman"/>
          <w:sz w:val="24"/>
          <w:szCs w:val="24"/>
        </w:rPr>
        <w:t>zbog toga što ga je dužnosnica angažirala za obavljanje komunalnih djelatnosti za Općinu Omišalj, neke od radova ili usluga dužnosnici</w:t>
      </w:r>
      <w:r w:rsidR="00191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privatnoj fizičkoj osobi </w:t>
      </w:r>
      <w:r w:rsidR="0019109A">
        <w:rPr>
          <w:rFonts w:ascii="Times New Roman" w:hAnsi="Times New Roman" w:cs="Times New Roman"/>
          <w:sz w:val="24"/>
          <w:szCs w:val="24"/>
        </w:rPr>
        <w:t xml:space="preserve">ili dužnosničinoj majci </w:t>
      </w:r>
      <w:r>
        <w:rPr>
          <w:rFonts w:ascii="Times New Roman" w:hAnsi="Times New Roman" w:cs="Times New Roman"/>
          <w:sz w:val="24"/>
          <w:szCs w:val="24"/>
        </w:rPr>
        <w:t>pružiti besplatno ili povoljnije u odnosu na ostale građane</w:t>
      </w:r>
      <w:r w:rsidR="009F6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25ADB" w14:textId="236352CD" w:rsidR="005F7B8C" w:rsidRDefault="005F7B8C" w:rsidP="005F7B8C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Navedena percepcija može se otkloniti na način da dužnosnica sve pružene usluge i izvedene radove plati na vrijeme i sukladno cjeniku navedenog obrta po kojem radove i usluge plaćaju i svi ostali korisnici istih te da račune predoči zainteresiranim osobama, uk</w:t>
      </w:r>
      <w:r w:rsidR="00F107B6">
        <w:rPr>
          <w:rFonts w:ascii="Times New Roman" w:hAnsi="Times New Roman" w:cs="Times New Roman"/>
          <w:sz w:val="24"/>
          <w:szCs w:val="24"/>
        </w:rPr>
        <w:t>oliko to od nje bude zatraženo.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51180" w14:textId="11C13C95" w:rsidR="009F6620" w:rsidRDefault="009F6620" w:rsidP="009F6620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stoga upućuje dužnosnicu da, n</w:t>
      </w:r>
      <w:r w:rsidRPr="00F107B6">
        <w:rPr>
          <w:rFonts w:ascii="Times New Roman" w:hAnsi="Times New Roman" w:cs="Times New Roman"/>
          <w:sz w:val="24"/>
          <w:szCs w:val="24"/>
        </w:rPr>
        <w:t>akon angažiranja obrta za graditeljstvo TADIĆ GRADNJA za izvođenje radova na</w:t>
      </w:r>
      <w:r>
        <w:rPr>
          <w:rFonts w:ascii="Times New Roman" w:hAnsi="Times New Roman" w:cs="Times New Roman"/>
          <w:sz w:val="24"/>
          <w:szCs w:val="24"/>
        </w:rPr>
        <w:t xml:space="preserve"> njenoj</w:t>
      </w:r>
      <w:r w:rsidRPr="00F107B6">
        <w:rPr>
          <w:rFonts w:ascii="Times New Roman" w:hAnsi="Times New Roman" w:cs="Times New Roman"/>
          <w:sz w:val="24"/>
          <w:szCs w:val="24"/>
        </w:rPr>
        <w:t xml:space="preserve"> obiteljskoj </w:t>
      </w:r>
      <w:r>
        <w:rPr>
          <w:rFonts w:ascii="Times New Roman" w:hAnsi="Times New Roman" w:cs="Times New Roman"/>
          <w:sz w:val="24"/>
          <w:szCs w:val="24"/>
        </w:rPr>
        <w:t>kući, vodi</w:t>
      </w:r>
      <w:r w:rsidRPr="00F107B6">
        <w:rPr>
          <w:rFonts w:ascii="Times New Roman" w:hAnsi="Times New Roman" w:cs="Times New Roman"/>
          <w:sz w:val="24"/>
          <w:szCs w:val="24"/>
        </w:rPr>
        <w:t xml:space="preserve"> računa o zaštiti vlastite vjerodostojnosti i integriteta, pazeći da ne bi bila dovedena u pitanje njezina nepristranost u odnosu na navedeni obrt. </w:t>
      </w:r>
    </w:p>
    <w:p w14:paraId="0286D366" w14:textId="77777777" w:rsidR="00C917C4" w:rsidRPr="00C81DF2" w:rsidRDefault="00C917C4" w:rsidP="00C917C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</w:t>
      </w:r>
    </w:p>
    <w:p w14:paraId="0913C1C1" w14:textId="047ADAF3" w:rsidR="00F107B6" w:rsidRDefault="00C917C4" w:rsidP="00C917C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DF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82E5A04" w14:textId="77777777" w:rsidR="009F6620" w:rsidRDefault="009F6620" w:rsidP="00C917C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42C62" w14:textId="77777777" w:rsidR="009F6620" w:rsidRDefault="00C917C4" w:rsidP="00C917C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D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68A5EF" w14:textId="24DDA232" w:rsidR="00C917C4" w:rsidRPr="00C81DF2" w:rsidRDefault="00C917C4" w:rsidP="00C917C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81DF2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C81DF2">
        <w:rPr>
          <w:rFonts w:ascii="Times New Roman" w:hAnsi="Times New Roman" w:cs="Times New Roman"/>
          <w:bCs/>
        </w:rPr>
        <w:t xml:space="preserve"> </w:t>
      </w:r>
    </w:p>
    <w:p w14:paraId="0EB265F2" w14:textId="77777777" w:rsidR="00C917C4" w:rsidRPr="00C81DF2" w:rsidRDefault="00C917C4" w:rsidP="00C917C4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81DF2">
        <w:rPr>
          <w:rFonts w:ascii="Times New Roman" w:hAnsi="Times New Roman" w:cs="Times New Roman"/>
          <w:bCs/>
          <w:color w:val="auto"/>
        </w:rPr>
        <w:t xml:space="preserve">        Nataša Novaković, dipl. iur.</w:t>
      </w:r>
    </w:p>
    <w:p w14:paraId="6CFDAE26" w14:textId="77777777" w:rsidR="00C917C4" w:rsidRDefault="00C917C4" w:rsidP="00C91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14024" w14:textId="77777777" w:rsidR="00F107B6" w:rsidRDefault="00F107B6" w:rsidP="00C91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B4473" w14:textId="77777777" w:rsidR="00F107B6" w:rsidRDefault="00F107B6" w:rsidP="00C91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83048" w14:textId="77777777" w:rsidR="00F107B6" w:rsidRDefault="00F107B6" w:rsidP="00C91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67921" w14:textId="77777777" w:rsidR="00F107B6" w:rsidRDefault="00F107B6" w:rsidP="00C91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ED011" w14:textId="1BF7500B" w:rsidR="00C917C4" w:rsidRPr="00F107B6" w:rsidRDefault="00C917C4" w:rsidP="00C91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7B6">
        <w:rPr>
          <w:rFonts w:ascii="Times New Roman" w:hAnsi="Times New Roman" w:cs="Times New Roman"/>
          <w:sz w:val="24"/>
          <w:szCs w:val="24"/>
        </w:rPr>
        <w:t>Dostaviti:</w:t>
      </w:r>
    </w:p>
    <w:p w14:paraId="6250FFC1" w14:textId="0B8A9D65" w:rsidR="00C917C4" w:rsidRPr="00C81DF2" w:rsidRDefault="00C917C4" w:rsidP="00C917C4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107B6">
        <w:rPr>
          <w:rFonts w:ascii="Times New Roman" w:hAnsi="Times New Roman" w:cs="Times New Roman"/>
          <w:sz w:val="24"/>
          <w:szCs w:val="24"/>
        </w:rPr>
        <w:t>Mirela Ahmetović</w:t>
      </w:r>
      <w:r w:rsidRPr="00C81DF2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58707850" w14:textId="77777777" w:rsidR="00C917C4" w:rsidRPr="00C81DF2" w:rsidRDefault="00C917C4" w:rsidP="00C917C4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DF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DC46FCC" w14:textId="77777777" w:rsidR="00C917C4" w:rsidRPr="00C81DF2" w:rsidRDefault="00C917C4" w:rsidP="00C917C4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1DF2">
        <w:rPr>
          <w:rFonts w:ascii="Times New Roman" w:hAnsi="Times New Roman" w:cs="Times New Roman"/>
          <w:sz w:val="24"/>
          <w:szCs w:val="24"/>
        </w:rPr>
        <w:t>Pismohrana</w:t>
      </w:r>
      <w:r w:rsidRPr="00C81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B28AE63" w14:textId="77777777" w:rsidR="00964EFB" w:rsidRDefault="00964EFB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72BF0" w14:textId="77777777" w:rsidR="00964EFB" w:rsidRDefault="00964EFB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08A39" w14:textId="54AD97D8" w:rsidR="00964EFB" w:rsidRDefault="00964EFB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72BE3" w14:textId="40B87AEF" w:rsidR="00BF2430" w:rsidRDefault="00BF2430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0F387" w14:textId="5BC5AD4D" w:rsidR="00BF2430" w:rsidRDefault="00BF2430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64D12" w14:textId="15021FFA" w:rsidR="00BF2430" w:rsidRDefault="00BF2430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16FB2" w14:textId="46B543A2" w:rsidR="00BF2430" w:rsidRDefault="00BF2430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71512" w14:textId="31600384" w:rsidR="00C917C4" w:rsidRPr="00F107B6" w:rsidRDefault="00C917C4" w:rsidP="00F107B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C917C4" w:rsidRPr="00F107B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2A4F" w14:textId="77777777" w:rsidR="00B550DD" w:rsidRDefault="00B550DD" w:rsidP="005B5818">
      <w:pPr>
        <w:spacing w:after="0" w:line="240" w:lineRule="auto"/>
      </w:pPr>
      <w:r>
        <w:separator/>
      </w:r>
    </w:p>
  </w:endnote>
  <w:endnote w:type="continuationSeparator" w:id="0">
    <w:p w14:paraId="6B7B9982" w14:textId="77777777" w:rsidR="00B550DD" w:rsidRDefault="00B550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C834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3D1DD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C720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26A47" w14:textId="77777777" w:rsidR="00B550DD" w:rsidRDefault="00B550DD" w:rsidP="005B5818">
      <w:pPr>
        <w:spacing w:after="0" w:line="240" w:lineRule="auto"/>
      </w:pPr>
      <w:r>
        <w:separator/>
      </w:r>
    </w:p>
  </w:footnote>
  <w:footnote w:type="continuationSeparator" w:id="0">
    <w:p w14:paraId="3DF1043F" w14:textId="77777777" w:rsidR="00B550DD" w:rsidRDefault="00B550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50CC4C0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D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31ED1"/>
    <w:rsid w:val="00056929"/>
    <w:rsid w:val="000608C9"/>
    <w:rsid w:val="00067EC1"/>
    <w:rsid w:val="00091B6E"/>
    <w:rsid w:val="000A4C78"/>
    <w:rsid w:val="000B454B"/>
    <w:rsid w:val="000E20FC"/>
    <w:rsid w:val="000E75E4"/>
    <w:rsid w:val="00101F03"/>
    <w:rsid w:val="00112115"/>
    <w:rsid w:val="00112E23"/>
    <w:rsid w:val="0012224D"/>
    <w:rsid w:val="001611B0"/>
    <w:rsid w:val="00186299"/>
    <w:rsid w:val="0019109A"/>
    <w:rsid w:val="001C6D3E"/>
    <w:rsid w:val="001D2BC8"/>
    <w:rsid w:val="001D6BDE"/>
    <w:rsid w:val="001E0C09"/>
    <w:rsid w:val="001F290A"/>
    <w:rsid w:val="001F73D3"/>
    <w:rsid w:val="00226F95"/>
    <w:rsid w:val="002270DC"/>
    <w:rsid w:val="0023102B"/>
    <w:rsid w:val="0023718E"/>
    <w:rsid w:val="00242049"/>
    <w:rsid w:val="00246C4C"/>
    <w:rsid w:val="002541BE"/>
    <w:rsid w:val="00264A89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416CC"/>
    <w:rsid w:val="0035323B"/>
    <w:rsid w:val="003631D3"/>
    <w:rsid w:val="0037258E"/>
    <w:rsid w:val="00373A5C"/>
    <w:rsid w:val="00384E0A"/>
    <w:rsid w:val="003928E0"/>
    <w:rsid w:val="0039470D"/>
    <w:rsid w:val="003B03A3"/>
    <w:rsid w:val="003C019C"/>
    <w:rsid w:val="003C4B46"/>
    <w:rsid w:val="003D1DD1"/>
    <w:rsid w:val="003D2477"/>
    <w:rsid w:val="003D77B8"/>
    <w:rsid w:val="003E79E5"/>
    <w:rsid w:val="004062B8"/>
    <w:rsid w:val="00406E92"/>
    <w:rsid w:val="00407F1F"/>
    <w:rsid w:val="00411522"/>
    <w:rsid w:val="004170D9"/>
    <w:rsid w:val="00423C22"/>
    <w:rsid w:val="00457481"/>
    <w:rsid w:val="004634AD"/>
    <w:rsid w:val="0046537A"/>
    <w:rsid w:val="00466012"/>
    <w:rsid w:val="00470A00"/>
    <w:rsid w:val="0047218B"/>
    <w:rsid w:val="00472335"/>
    <w:rsid w:val="004B12AF"/>
    <w:rsid w:val="004B42C9"/>
    <w:rsid w:val="004D0AED"/>
    <w:rsid w:val="004D3C5C"/>
    <w:rsid w:val="004D44C2"/>
    <w:rsid w:val="004D638F"/>
    <w:rsid w:val="004E07F1"/>
    <w:rsid w:val="004E5781"/>
    <w:rsid w:val="0051072E"/>
    <w:rsid w:val="00512887"/>
    <w:rsid w:val="005315C3"/>
    <w:rsid w:val="00534161"/>
    <w:rsid w:val="00537811"/>
    <w:rsid w:val="00560790"/>
    <w:rsid w:val="0057645A"/>
    <w:rsid w:val="00583070"/>
    <w:rsid w:val="005A328D"/>
    <w:rsid w:val="005A70CE"/>
    <w:rsid w:val="005B5818"/>
    <w:rsid w:val="005E68E8"/>
    <w:rsid w:val="005F317A"/>
    <w:rsid w:val="005F42CC"/>
    <w:rsid w:val="005F7B8C"/>
    <w:rsid w:val="00637A03"/>
    <w:rsid w:val="00647B1E"/>
    <w:rsid w:val="00661475"/>
    <w:rsid w:val="00663A2D"/>
    <w:rsid w:val="006715B7"/>
    <w:rsid w:val="0069110E"/>
    <w:rsid w:val="00693FD7"/>
    <w:rsid w:val="006A49B7"/>
    <w:rsid w:val="006B59BE"/>
    <w:rsid w:val="006D015E"/>
    <w:rsid w:val="006E0A9D"/>
    <w:rsid w:val="006E4FD8"/>
    <w:rsid w:val="00712303"/>
    <w:rsid w:val="00713CA5"/>
    <w:rsid w:val="00713E21"/>
    <w:rsid w:val="007163EF"/>
    <w:rsid w:val="0071684E"/>
    <w:rsid w:val="007218C0"/>
    <w:rsid w:val="0074667E"/>
    <w:rsid w:val="00747047"/>
    <w:rsid w:val="00762353"/>
    <w:rsid w:val="00762E8C"/>
    <w:rsid w:val="00793EC7"/>
    <w:rsid w:val="00794582"/>
    <w:rsid w:val="007A785D"/>
    <w:rsid w:val="007E7883"/>
    <w:rsid w:val="007F2590"/>
    <w:rsid w:val="00824B78"/>
    <w:rsid w:val="00852F06"/>
    <w:rsid w:val="00874490"/>
    <w:rsid w:val="00875022"/>
    <w:rsid w:val="0087795E"/>
    <w:rsid w:val="00882DCC"/>
    <w:rsid w:val="008925E6"/>
    <w:rsid w:val="008A08E4"/>
    <w:rsid w:val="008A7692"/>
    <w:rsid w:val="008B7E04"/>
    <w:rsid w:val="008D5337"/>
    <w:rsid w:val="008E3A3D"/>
    <w:rsid w:val="008E4642"/>
    <w:rsid w:val="00905351"/>
    <w:rsid w:val="009062CF"/>
    <w:rsid w:val="00913B0E"/>
    <w:rsid w:val="009244D4"/>
    <w:rsid w:val="00927465"/>
    <w:rsid w:val="00927E4D"/>
    <w:rsid w:val="00937F27"/>
    <w:rsid w:val="00945142"/>
    <w:rsid w:val="009618AE"/>
    <w:rsid w:val="00964EFB"/>
    <w:rsid w:val="00965145"/>
    <w:rsid w:val="00965ACC"/>
    <w:rsid w:val="00976936"/>
    <w:rsid w:val="00985E5A"/>
    <w:rsid w:val="009A7AE9"/>
    <w:rsid w:val="009B0DB7"/>
    <w:rsid w:val="009B7E89"/>
    <w:rsid w:val="009C54C3"/>
    <w:rsid w:val="009E7D1F"/>
    <w:rsid w:val="009F6620"/>
    <w:rsid w:val="00A01A68"/>
    <w:rsid w:val="00A41D57"/>
    <w:rsid w:val="00A52930"/>
    <w:rsid w:val="00A538C3"/>
    <w:rsid w:val="00A539CD"/>
    <w:rsid w:val="00A6067D"/>
    <w:rsid w:val="00A64E7B"/>
    <w:rsid w:val="00A716F2"/>
    <w:rsid w:val="00AA234E"/>
    <w:rsid w:val="00AA3F5D"/>
    <w:rsid w:val="00AA7E38"/>
    <w:rsid w:val="00AB5784"/>
    <w:rsid w:val="00AC66B4"/>
    <w:rsid w:val="00AD2FE3"/>
    <w:rsid w:val="00AE4562"/>
    <w:rsid w:val="00AE5F51"/>
    <w:rsid w:val="00AF37B0"/>
    <w:rsid w:val="00AF442D"/>
    <w:rsid w:val="00B550DD"/>
    <w:rsid w:val="00B74148"/>
    <w:rsid w:val="00B7639A"/>
    <w:rsid w:val="00BB1719"/>
    <w:rsid w:val="00BB18D7"/>
    <w:rsid w:val="00BB5839"/>
    <w:rsid w:val="00BE5792"/>
    <w:rsid w:val="00BF2430"/>
    <w:rsid w:val="00BF5F4E"/>
    <w:rsid w:val="00BF60A0"/>
    <w:rsid w:val="00C13A17"/>
    <w:rsid w:val="00C16B24"/>
    <w:rsid w:val="00C210E0"/>
    <w:rsid w:val="00C23191"/>
    <w:rsid w:val="00C24596"/>
    <w:rsid w:val="00C26394"/>
    <w:rsid w:val="00C50985"/>
    <w:rsid w:val="00C6385B"/>
    <w:rsid w:val="00C72BB5"/>
    <w:rsid w:val="00C811B6"/>
    <w:rsid w:val="00C81DF2"/>
    <w:rsid w:val="00C82CE3"/>
    <w:rsid w:val="00C868D7"/>
    <w:rsid w:val="00C910A7"/>
    <w:rsid w:val="00C917C4"/>
    <w:rsid w:val="00CA1DBF"/>
    <w:rsid w:val="00CA28B6"/>
    <w:rsid w:val="00CB2EAF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14EA3"/>
    <w:rsid w:val="00D22190"/>
    <w:rsid w:val="00D30026"/>
    <w:rsid w:val="00D4125E"/>
    <w:rsid w:val="00D604BC"/>
    <w:rsid w:val="00D66549"/>
    <w:rsid w:val="00D85BA9"/>
    <w:rsid w:val="00D9162B"/>
    <w:rsid w:val="00D95B99"/>
    <w:rsid w:val="00DC5C5D"/>
    <w:rsid w:val="00DD6ACA"/>
    <w:rsid w:val="00DF3DAB"/>
    <w:rsid w:val="00DF6304"/>
    <w:rsid w:val="00E0111B"/>
    <w:rsid w:val="00E050B3"/>
    <w:rsid w:val="00E15A45"/>
    <w:rsid w:val="00E33D8A"/>
    <w:rsid w:val="00E34F82"/>
    <w:rsid w:val="00E3580A"/>
    <w:rsid w:val="00E46AFE"/>
    <w:rsid w:val="00E5782D"/>
    <w:rsid w:val="00E61930"/>
    <w:rsid w:val="00E64D3E"/>
    <w:rsid w:val="00E74EF9"/>
    <w:rsid w:val="00E8418F"/>
    <w:rsid w:val="00E86937"/>
    <w:rsid w:val="00EB3A0E"/>
    <w:rsid w:val="00EB6A1E"/>
    <w:rsid w:val="00EC6504"/>
    <w:rsid w:val="00EC67D7"/>
    <w:rsid w:val="00EC744A"/>
    <w:rsid w:val="00ED1423"/>
    <w:rsid w:val="00ED7915"/>
    <w:rsid w:val="00EE0AAA"/>
    <w:rsid w:val="00F02C7D"/>
    <w:rsid w:val="00F05488"/>
    <w:rsid w:val="00F059A9"/>
    <w:rsid w:val="00F107B6"/>
    <w:rsid w:val="00F15B73"/>
    <w:rsid w:val="00F205B7"/>
    <w:rsid w:val="00F21EE8"/>
    <w:rsid w:val="00F2390C"/>
    <w:rsid w:val="00F334C6"/>
    <w:rsid w:val="00F40EE9"/>
    <w:rsid w:val="00F655AA"/>
    <w:rsid w:val="00F6623A"/>
    <w:rsid w:val="00F73333"/>
    <w:rsid w:val="00F92C06"/>
    <w:rsid w:val="00F93459"/>
    <w:rsid w:val="00F94C0A"/>
    <w:rsid w:val="00FA0034"/>
    <w:rsid w:val="00FA17C8"/>
    <w:rsid w:val="00FA6945"/>
    <w:rsid w:val="00FB2B46"/>
    <w:rsid w:val="00FB5A39"/>
    <w:rsid w:val="00FC5077"/>
    <w:rsid w:val="00FC66E6"/>
    <w:rsid w:val="00FF23E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1046</Predmet>
    <Objavi xmlns="b776e735-9fb1-41ba-8c05-818ee75c3c28">false</Objavi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3284-0C71-42CF-A9C4-6CAA8580D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9C7361-AFCF-4E6C-9A8C-F20FECFF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Jelić, M-33-19, mišljenje</vt:lpstr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Jelić, M-33-19, mišljenje</dc:title>
  <dc:creator>Sukob5</dc:creator>
  <cp:lastModifiedBy>Majda Uzelac</cp:lastModifiedBy>
  <cp:revision>2</cp:revision>
  <cp:lastPrinted>2019-06-07T13:06:00Z</cp:lastPrinted>
  <dcterms:created xsi:type="dcterms:W3CDTF">2019-06-12T13:17:00Z</dcterms:created>
  <dcterms:modified xsi:type="dcterms:W3CDTF">2019-06-12T13:17:00Z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