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74DB88C1" w:rsidR="00F655AA" w:rsidRPr="0071569F" w:rsidRDefault="00F655AA" w:rsidP="00882DCC">
      <w:pPr>
        <w:tabs>
          <w:tab w:val="left" w:pos="8115"/>
        </w:tabs>
        <w:spacing w:after="0"/>
        <w:jc w:val="both"/>
        <w:rPr>
          <w:rFonts w:ascii="Times New Roman" w:eastAsia="Times New Roman" w:hAnsi="Times New Roman" w:cs="Times New Roman"/>
          <w:b/>
          <w:sz w:val="24"/>
          <w:szCs w:val="24"/>
          <w:lang w:eastAsia="hr-HR"/>
        </w:rPr>
      </w:pPr>
      <w:bookmarkStart w:id="0" w:name="_GoBack"/>
      <w:bookmarkEnd w:id="0"/>
      <w:r w:rsidRPr="0071569F">
        <w:rPr>
          <w:rFonts w:ascii="Times New Roman" w:eastAsia="Times New Roman" w:hAnsi="Times New Roman" w:cs="Times New Roman"/>
          <w:b/>
          <w:sz w:val="24"/>
          <w:szCs w:val="24"/>
          <w:lang w:eastAsia="hr-HR"/>
        </w:rPr>
        <w:t xml:space="preserve">Broj: </w:t>
      </w:r>
      <w:r w:rsidR="00661475" w:rsidRPr="0071569F">
        <w:rPr>
          <w:rFonts w:ascii="Times New Roman" w:eastAsia="Times New Roman" w:hAnsi="Times New Roman" w:cs="Times New Roman"/>
          <w:b/>
          <w:sz w:val="24"/>
          <w:szCs w:val="24"/>
          <w:lang w:eastAsia="hr-HR"/>
        </w:rPr>
        <w:t>711-I-</w:t>
      </w:r>
      <w:r w:rsidR="007E6270">
        <w:rPr>
          <w:rFonts w:ascii="Times New Roman" w:eastAsia="Times New Roman" w:hAnsi="Times New Roman" w:cs="Times New Roman"/>
          <w:b/>
          <w:sz w:val="24"/>
          <w:szCs w:val="24"/>
          <w:lang w:eastAsia="hr-HR"/>
        </w:rPr>
        <w:t>587</w:t>
      </w:r>
      <w:r w:rsidR="00B74148" w:rsidRPr="0071569F">
        <w:rPr>
          <w:rFonts w:ascii="Times New Roman" w:eastAsia="Times New Roman" w:hAnsi="Times New Roman" w:cs="Times New Roman"/>
          <w:b/>
          <w:sz w:val="24"/>
          <w:szCs w:val="24"/>
          <w:lang w:eastAsia="hr-HR"/>
        </w:rPr>
        <w:t>-M-</w:t>
      </w:r>
      <w:r w:rsidR="004F001F" w:rsidRPr="0071569F">
        <w:rPr>
          <w:rFonts w:ascii="Times New Roman" w:eastAsia="Times New Roman" w:hAnsi="Times New Roman" w:cs="Times New Roman"/>
          <w:b/>
          <w:sz w:val="24"/>
          <w:szCs w:val="24"/>
          <w:lang w:eastAsia="hr-HR"/>
        </w:rPr>
        <w:t>14</w:t>
      </w:r>
      <w:r w:rsidR="00661475" w:rsidRPr="0071569F">
        <w:rPr>
          <w:rFonts w:ascii="Times New Roman" w:eastAsia="Times New Roman" w:hAnsi="Times New Roman" w:cs="Times New Roman"/>
          <w:b/>
          <w:sz w:val="24"/>
          <w:szCs w:val="24"/>
          <w:lang w:eastAsia="hr-HR"/>
        </w:rPr>
        <w:t>/1</w:t>
      </w:r>
      <w:r w:rsidR="004F001F" w:rsidRPr="0071569F">
        <w:rPr>
          <w:rFonts w:ascii="Times New Roman" w:eastAsia="Times New Roman" w:hAnsi="Times New Roman" w:cs="Times New Roman"/>
          <w:b/>
          <w:sz w:val="24"/>
          <w:szCs w:val="24"/>
          <w:lang w:eastAsia="hr-HR"/>
        </w:rPr>
        <w:t>9</w:t>
      </w:r>
      <w:r w:rsidR="00E8214A" w:rsidRPr="0071569F">
        <w:rPr>
          <w:rFonts w:ascii="Times New Roman" w:eastAsia="Times New Roman" w:hAnsi="Times New Roman" w:cs="Times New Roman"/>
          <w:b/>
          <w:sz w:val="24"/>
          <w:szCs w:val="24"/>
          <w:lang w:eastAsia="hr-HR"/>
        </w:rPr>
        <w:t>-</w:t>
      </w:r>
      <w:r w:rsidR="007E6270">
        <w:rPr>
          <w:rFonts w:ascii="Times New Roman" w:eastAsia="Times New Roman" w:hAnsi="Times New Roman" w:cs="Times New Roman"/>
          <w:b/>
          <w:sz w:val="24"/>
          <w:szCs w:val="24"/>
          <w:lang w:eastAsia="hr-HR"/>
        </w:rPr>
        <w:t>14</w:t>
      </w:r>
      <w:r w:rsidR="00661475" w:rsidRPr="0071569F">
        <w:rPr>
          <w:rFonts w:ascii="Times New Roman" w:eastAsia="Times New Roman" w:hAnsi="Times New Roman" w:cs="Times New Roman"/>
          <w:b/>
          <w:sz w:val="24"/>
          <w:szCs w:val="24"/>
          <w:lang w:eastAsia="hr-HR"/>
        </w:rPr>
        <w:t>-17</w:t>
      </w:r>
      <w:r w:rsidRPr="0071569F">
        <w:rPr>
          <w:rFonts w:ascii="Times New Roman" w:eastAsia="Times New Roman" w:hAnsi="Times New Roman" w:cs="Times New Roman"/>
          <w:b/>
          <w:sz w:val="24"/>
          <w:szCs w:val="24"/>
          <w:lang w:eastAsia="hr-HR"/>
        </w:rPr>
        <w:t xml:space="preserve">                                                                                                 </w:t>
      </w:r>
    </w:p>
    <w:p w14:paraId="0007FB6A" w14:textId="32C5457F" w:rsidR="000A4C78" w:rsidRPr="0071569F" w:rsidRDefault="000A4C78" w:rsidP="00882DCC">
      <w:pPr>
        <w:pStyle w:val="Default"/>
        <w:spacing w:line="276" w:lineRule="auto"/>
        <w:jc w:val="both"/>
        <w:rPr>
          <w:rFonts w:ascii="Times New Roman" w:hAnsi="Times New Roman" w:cs="Times New Roman"/>
          <w:color w:val="auto"/>
        </w:rPr>
      </w:pPr>
      <w:r w:rsidRPr="0071569F">
        <w:rPr>
          <w:rFonts w:ascii="Times New Roman" w:hAnsi="Times New Roman" w:cs="Times New Roman"/>
          <w:color w:val="auto"/>
        </w:rPr>
        <w:t xml:space="preserve">Zagreb, </w:t>
      </w:r>
      <w:r w:rsidR="00E8214A" w:rsidRPr="0071569F">
        <w:rPr>
          <w:rFonts w:ascii="Times New Roman" w:hAnsi="Times New Roman" w:cs="Times New Roman"/>
          <w:color w:val="auto"/>
        </w:rPr>
        <w:t>8. ožujka</w:t>
      </w:r>
      <w:r w:rsidR="004F001F" w:rsidRPr="0071569F">
        <w:rPr>
          <w:rFonts w:ascii="Times New Roman" w:hAnsi="Times New Roman" w:cs="Times New Roman"/>
          <w:color w:val="auto"/>
        </w:rPr>
        <w:t xml:space="preserve"> 2019.</w:t>
      </w:r>
      <w:r w:rsidRPr="0071569F">
        <w:rPr>
          <w:rFonts w:ascii="Times New Roman" w:hAnsi="Times New Roman" w:cs="Times New Roman"/>
          <w:color w:val="auto"/>
        </w:rPr>
        <w:tab/>
      </w:r>
      <w:r w:rsidRPr="0071569F">
        <w:rPr>
          <w:rFonts w:ascii="Times New Roman" w:hAnsi="Times New Roman" w:cs="Times New Roman"/>
          <w:color w:val="auto"/>
        </w:rPr>
        <w:tab/>
      </w:r>
      <w:r w:rsidRPr="0071569F">
        <w:rPr>
          <w:rFonts w:ascii="Times New Roman" w:hAnsi="Times New Roman" w:cs="Times New Roman"/>
          <w:color w:val="auto"/>
        </w:rPr>
        <w:tab/>
      </w:r>
      <w:r w:rsidRPr="0071569F">
        <w:rPr>
          <w:rFonts w:ascii="Times New Roman" w:hAnsi="Times New Roman" w:cs="Times New Roman"/>
          <w:color w:val="auto"/>
        </w:rPr>
        <w:tab/>
      </w:r>
      <w:r w:rsidRPr="0071569F">
        <w:rPr>
          <w:rFonts w:ascii="Times New Roman" w:hAnsi="Times New Roman" w:cs="Times New Roman"/>
          <w:color w:val="auto"/>
        </w:rPr>
        <w:tab/>
      </w:r>
      <w:r w:rsidRPr="0071569F">
        <w:rPr>
          <w:rFonts w:ascii="Times New Roman" w:hAnsi="Times New Roman" w:cs="Times New Roman"/>
          <w:color w:val="auto"/>
        </w:rPr>
        <w:tab/>
      </w:r>
    </w:p>
    <w:p w14:paraId="0007FB6B" w14:textId="77777777" w:rsidR="000A4C78" w:rsidRPr="0071569F" w:rsidRDefault="000A4C78" w:rsidP="00882DCC">
      <w:pPr>
        <w:pStyle w:val="Default"/>
        <w:spacing w:line="276" w:lineRule="auto"/>
        <w:jc w:val="both"/>
        <w:rPr>
          <w:rFonts w:ascii="Times New Roman" w:hAnsi="Times New Roman" w:cs="Times New Roman"/>
          <w:b/>
          <w:color w:val="auto"/>
        </w:rPr>
      </w:pPr>
      <w:r w:rsidRPr="0071569F">
        <w:rPr>
          <w:rFonts w:ascii="Times New Roman" w:hAnsi="Times New Roman" w:cs="Times New Roman"/>
          <w:color w:val="auto"/>
        </w:rPr>
        <w:tab/>
      </w:r>
      <w:r w:rsidRPr="0071569F">
        <w:rPr>
          <w:rFonts w:ascii="Times New Roman" w:hAnsi="Times New Roman" w:cs="Times New Roman"/>
          <w:color w:val="auto"/>
        </w:rPr>
        <w:tab/>
      </w:r>
    </w:p>
    <w:p w14:paraId="0007FB6C" w14:textId="1FD39B4F" w:rsidR="00CD324A" w:rsidRPr="0071569F" w:rsidRDefault="00CD324A" w:rsidP="00882DCC">
      <w:pPr>
        <w:pStyle w:val="Default"/>
        <w:spacing w:line="276" w:lineRule="auto"/>
        <w:jc w:val="both"/>
        <w:rPr>
          <w:rFonts w:ascii="Times New Roman" w:hAnsi="Times New Roman" w:cs="Times New Roman"/>
          <w:color w:val="auto"/>
        </w:rPr>
      </w:pPr>
      <w:r w:rsidRPr="0071569F">
        <w:rPr>
          <w:rFonts w:ascii="Times New Roman" w:hAnsi="Times New Roman" w:cs="Times New Roman"/>
          <w:b/>
          <w:color w:val="auto"/>
        </w:rPr>
        <w:t>Povjerenstvo za odlučivanje o sukobu interesa</w:t>
      </w:r>
      <w:r w:rsidRPr="0071569F">
        <w:rPr>
          <w:rFonts w:ascii="Times New Roman" w:hAnsi="Times New Roman" w:cs="Times New Roman"/>
          <w:color w:val="auto"/>
        </w:rPr>
        <w:t xml:space="preserve"> (u daljnjem tekstu: Povjerenstvo) </w:t>
      </w:r>
      <w:r w:rsidR="004B55F8" w:rsidRPr="0071569F">
        <w:rPr>
          <w:rFonts w:ascii="Times New Roman" w:hAnsi="Times New Roman" w:cs="Times New Roman"/>
          <w:color w:val="auto"/>
        </w:rPr>
        <w:t>u sastavu Davorina Ivanjeka, kao zamjenika predsjednice Povjerenstva, te Tončice Božić, Aleksandre Jozić-Ileković i Tatijane Vučetić,</w:t>
      </w:r>
      <w:r w:rsidR="00C72BB5" w:rsidRPr="0071569F">
        <w:rPr>
          <w:rFonts w:ascii="Times New Roman" w:hAnsi="Times New Roman" w:cs="Times New Roman"/>
          <w:color w:val="auto"/>
        </w:rPr>
        <w:t xml:space="preserve"> </w:t>
      </w:r>
      <w:r w:rsidR="00B8250B" w:rsidRPr="00D76D66">
        <w:rPr>
          <w:rFonts w:ascii="Times New Roman" w:hAnsi="Times New Roman"/>
        </w:rPr>
        <w:t>kao članova Povjerenstva,</w:t>
      </w:r>
      <w:r w:rsidR="00B8250B">
        <w:rPr>
          <w:rFonts w:ascii="Times New Roman" w:hAnsi="Times New Roman"/>
        </w:rPr>
        <w:t xml:space="preserve"> </w:t>
      </w:r>
      <w:r w:rsidR="00C72BB5" w:rsidRPr="0071569F">
        <w:rPr>
          <w:rFonts w:ascii="Times New Roman" w:hAnsi="Times New Roman" w:cs="Times New Roman"/>
          <w:color w:val="auto"/>
        </w:rPr>
        <w:t>na temelju</w:t>
      </w:r>
      <w:r w:rsidR="00CA1DBF" w:rsidRPr="0071569F">
        <w:rPr>
          <w:rFonts w:ascii="Times New Roman" w:hAnsi="Times New Roman" w:cs="Times New Roman"/>
          <w:color w:val="auto"/>
        </w:rPr>
        <w:t xml:space="preserve"> </w:t>
      </w:r>
      <w:r w:rsidR="00E8214A" w:rsidRPr="0071569F">
        <w:rPr>
          <w:rFonts w:ascii="Times New Roman" w:hAnsi="Times New Roman" w:cs="Times New Roman"/>
          <w:color w:val="auto"/>
        </w:rPr>
        <w:t xml:space="preserve">članka 18. stavka 5. </w:t>
      </w:r>
      <w:r w:rsidRPr="0071569F">
        <w:rPr>
          <w:rFonts w:ascii="Times New Roman" w:hAnsi="Times New Roman" w:cs="Times New Roman"/>
          <w:color w:val="auto"/>
        </w:rPr>
        <w:t xml:space="preserve">Zakona o sprječavanju sukoba interesa („Narodne novine“ broj 26/11., 12/12., 126/12., 48/13. i 57/15., u daljnjem tekstu: ZSSI), </w:t>
      </w:r>
      <w:r w:rsidR="00FA17C8" w:rsidRPr="0071569F">
        <w:rPr>
          <w:rFonts w:ascii="Times New Roman" w:hAnsi="Times New Roman" w:cs="Times New Roman"/>
          <w:b/>
          <w:color w:val="auto"/>
        </w:rPr>
        <w:t xml:space="preserve">na zahtjev </w:t>
      </w:r>
      <w:r w:rsidR="00AD2FE3" w:rsidRPr="0071569F">
        <w:rPr>
          <w:rFonts w:ascii="Times New Roman" w:hAnsi="Times New Roman" w:cs="Times New Roman"/>
          <w:b/>
          <w:color w:val="auto"/>
        </w:rPr>
        <w:t xml:space="preserve">dužnosnika </w:t>
      </w:r>
      <w:r w:rsidR="004F001F" w:rsidRPr="0071569F">
        <w:rPr>
          <w:rFonts w:ascii="Times New Roman" w:hAnsi="Times New Roman" w:cs="Times New Roman"/>
          <w:b/>
          <w:color w:val="auto"/>
        </w:rPr>
        <w:t>Ive Dujmića</w:t>
      </w:r>
      <w:r w:rsidR="00FC66E6" w:rsidRPr="0071569F">
        <w:rPr>
          <w:rFonts w:ascii="Times New Roman" w:hAnsi="Times New Roman" w:cs="Times New Roman"/>
          <w:b/>
          <w:color w:val="auto"/>
        </w:rPr>
        <w:t xml:space="preserve">, </w:t>
      </w:r>
      <w:r w:rsidR="004F001F" w:rsidRPr="0071569F">
        <w:rPr>
          <w:rFonts w:ascii="Times New Roman" w:hAnsi="Times New Roman" w:cs="Times New Roman"/>
          <w:b/>
          <w:color w:val="auto"/>
        </w:rPr>
        <w:t>gradonačelnika Grada Opatije</w:t>
      </w:r>
      <w:r w:rsidR="00CA1DBF" w:rsidRPr="0071569F">
        <w:rPr>
          <w:rFonts w:ascii="Times New Roman" w:hAnsi="Times New Roman" w:cs="Times New Roman"/>
          <w:b/>
          <w:color w:val="auto"/>
        </w:rPr>
        <w:t xml:space="preserve">, za davanjem mišljenja </w:t>
      </w:r>
      <w:r w:rsidR="00F062DF">
        <w:rPr>
          <w:rFonts w:ascii="Times New Roman" w:hAnsi="Times New Roman" w:cs="Times New Roman"/>
          <w:b/>
          <w:color w:val="auto"/>
        </w:rPr>
        <w:t xml:space="preserve">i uputa </w:t>
      </w:r>
      <w:r w:rsidR="00CA1DBF" w:rsidRPr="0071569F">
        <w:rPr>
          <w:rFonts w:ascii="Times New Roman" w:hAnsi="Times New Roman" w:cs="Times New Roman"/>
          <w:b/>
          <w:color w:val="auto"/>
        </w:rPr>
        <w:t>Povjerenstva</w:t>
      </w:r>
      <w:r w:rsidRPr="0071569F">
        <w:rPr>
          <w:rFonts w:ascii="Times New Roman" w:hAnsi="Times New Roman" w:cs="Times New Roman"/>
          <w:b/>
          <w:color w:val="auto"/>
        </w:rPr>
        <w:t xml:space="preserve">, </w:t>
      </w:r>
      <w:r w:rsidR="00E8214A" w:rsidRPr="0071569F">
        <w:rPr>
          <w:rFonts w:ascii="Times New Roman" w:hAnsi="Times New Roman" w:cs="Times New Roman"/>
          <w:b/>
          <w:color w:val="auto"/>
        </w:rPr>
        <w:t>povodom mišljenja Povjerenstva broj: 711-I-303-M-14/19-</w:t>
      </w:r>
      <w:r w:rsidR="00F062DF">
        <w:rPr>
          <w:rFonts w:ascii="Times New Roman" w:hAnsi="Times New Roman" w:cs="Times New Roman"/>
          <w:b/>
          <w:color w:val="auto"/>
        </w:rPr>
        <w:t>0</w:t>
      </w:r>
      <w:r w:rsidR="00E8214A" w:rsidRPr="0071569F">
        <w:rPr>
          <w:rFonts w:ascii="Times New Roman" w:hAnsi="Times New Roman" w:cs="Times New Roman"/>
          <w:b/>
          <w:color w:val="auto"/>
        </w:rPr>
        <w:t xml:space="preserve">4-17 od 1. veljače 2019.g., </w:t>
      </w:r>
      <w:r w:rsidRPr="0071569F">
        <w:rPr>
          <w:rFonts w:ascii="Times New Roman" w:hAnsi="Times New Roman" w:cs="Times New Roman"/>
          <w:color w:val="auto"/>
        </w:rPr>
        <w:t xml:space="preserve">na </w:t>
      </w:r>
      <w:r w:rsidR="00E8214A" w:rsidRPr="0071569F">
        <w:rPr>
          <w:rFonts w:ascii="Times New Roman" w:hAnsi="Times New Roman" w:cs="Times New Roman"/>
          <w:color w:val="auto"/>
        </w:rPr>
        <w:t>41</w:t>
      </w:r>
      <w:r w:rsidRPr="0071569F">
        <w:rPr>
          <w:rFonts w:ascii="Times New Roman" w:hAnsi="Times New Roman" w:cs="Times New Roman"/>
          <w:color w:val="auto"/>
        </w:rPr>
        <w:t>. sjednici</w:t>
      </w:r>
      <w:r w:rsidR="002270DC" w:rsidRPr="0071569F">
        <w:rPr>
          <w:rFonts w:ascii="Times New Roman" w:hAnsi="Times New Roman" w:cs="Times New Roman"/>
          <w:color w:val="auto"/>
        </w:rPr>
        <w:t>,</w:t>
      </w:r>
      <w:r w:rsidR="00CD7F16" w:rsidRPr="0071569F">
        <w:rPr>
          <w:rFonts w:ascii="Times New Roman" w:hAnsi="Times New Roman" w:cs="Times New Roman"/>
          <w:color w:val="auto"/>
        </w:rPr>
        <w:t xml:space="preserve"> održanoj</w:t>
      </w:r>
      <w:r w:rsidR="00E0111B" w:rsidRPr="0071569F">
        <w:rPr>
          <w:rFonts w:ascii="Times New Roman" w:hAnsi="Times New Roman" w:cs="Times New Roman"/>
          <w:color w:val="auto"/>
        </w:rPr>
        <w:t xml:space="preserve"> </w:t>
      </w:r>
      <w:r w:rsidR="00E8214A" w:rsidRPr="0071569F">
        <w:rPr>
          <w:rFonts w:ascii="Times New Roman" w:hAnsi="Times New Roman" w:cs="Times New Roman"/>
          <w:color w:val="auto"/>
        </w:rPr>
        <w:t>8. ožujka</w:t>
      </w:r>
      <w:r w:rsidR="00FC66E6" w:rsidRPr="0071569F">
        <w:rPr>
          <w:rFonts w:ascii="Times New Roman" w:hAnsi="Times New Roman" w:cs="Times New Roman"/>
          <w:color w:val="auto"/>
        </w:rPr>
        <w:t xml:space="preserve"> 201</w:t>
      </w:r>
      <w:r w:rsidR="004F001F" w:rsidRPr="0071569F">
        <w:rPr>
          <w:rFonts w:ascii="Times New Roman" w:hAnsi="Times New Roman" w:cs="Times New Roman"/>
          <w:color w:val="auto"/>
        </w:rPr>
        <w:t>9</w:t>
      </w:r>
      <w:r w:rsidR="00FC66E6" w:rsidRPr="0071569F">
        <w:rPr>
          <w:rFonts w:ascii="Times New Roman" w:hAnsi="Times New Roman" w:cs="Times New Roman"/>
          <w:color w:val="auto"/>
        </w:rPr>
        <w:t>.</w:t>
      </w:r>
      <w:r w:rsidR="00560790" w:rsidRPr="0071569F">
        <w:rPr>
          <w:rFonts w:ascii="Times New Roman" w:hAnsi="Times New Roman" w:cs="Times New Roman"/>
          <w:color w:val="auto"/>
        </w:rPr>
        <w:t>g.</w:t>
      </w:r>
      <w:r w:rsidR="002270DC" w:rsidRPr="0071569F">
        <w:rPr>
          <w:rFonts w:ascii="Times New Roman" w:hAnsi="Times New Roman" w:cs="Times New Roman"/>
          <w:color w:val="auto"/>
        </w:rPr>
        <w:t>,</w:t>
      </w:r>
      <w:r w:rsidR="00560790" w:rsidRPr="0071569F">
        <w:rPr>
          <w:rFonts w:ascii="Times New Roman" w:hAnsi="Times New Roman" w:cs="Times New Roman"/>
          <w:color w:val="auto"/>
        </w:rPr>
        <w:t xml:space="preserve"> </w:t>
      </w:r>
      <w:r w:rsidR="00E8214A" w:rsidRPr="0071569F">
        <w:rPr>
          <w:rFonts w:ascii="Times New Roman" w:hAnsi="Times New Roman" w:cs="Times New Roman"/>
          <w:color w:val="auto"/>
        </w:rPr>
        <w:t>daje sljedeću</w:t>
      </w:r>
    </w:p>
    <w:p w14:paraId="0007FB6D" w14:textId="284B90B9" w:rsidR="00CA1DBF" w:rsidRPr="0071569F" w:rsidRDefault="00CA1DBF" w:rsidP="00882DCC">
      <w:pPr>
        <w:tabs>
          <w:tab w:val="left" w:pos="5820"/>
        </w:tabs>
        <w:spacing w:after="0"/>
        <w:rPr>
          <w:rFonts w:ascii="Times New Roman" w:hAnsi="Times New Roman" w:cs="Times New Roman"/>
          <w:b/>
          <w:sz w:val="24"/>
          <w:szCs w:val="24"/>
        </w:rPr>
      </w:pPr>
      <w:r w:rsidRPr="0071569F">
        <w:rPr>
          <w:rFonts w:ascii="Times New Roman" w:hAnsi="Times New Roman" w:cs="Times New Roman"/>
          <w:b/>
          <w:sz w:val="24"/>
          <w:szCs w:val="24"/>
        </w:rPr>
        <w:tab/>
      </w:r>
    </w:p>
    <w:p w14:paraId="2F42F6A8" w14:textId="77777777" w:rsidR="00F1260D" w:rsidRPr="0071569F" w:rsidRDefault="00E8214A" w:rsidP="00F1260D">
      <w:pPr>
        <w:spacing w:after="0"/>
        <w:jc w:val="center"/>
        <w:rPr>
          <w:rFonts w:ascii="Times New Roman" w:hAnsi="Times New Roman" w:cs="Times New Roman"/>
          <w:b/>
          <w:sz w:val="24"/>
          <w:szCs w:val="24"/>
        </w:rPr>
      </w:pPr>
      <w:r w:rsidRPr="0071569F">
        <w:rPr>
          <w:rFonts w:ascii="Times New Roman" w:hAnsi="Times New Roman" w:cs="Times New Roman"/>
          <w:b/>
          <w:sz w:val="24"/>
          <w:szCs w:val="24"/>
        </w:rPr>
        <w:t>ODLUKU</w:t>
      </w:r>
      <w:r w:rsidR="00F1260D" w:rsidRPr="0071569F">
        <w:rPr>
          <w:rFonts w:ascii="Times New Roman" w:hAnsi="Times New Roman" w:cs="Times New Roman"/>
          <w:b/>
          <w:sz w:val="24"/>
          <w:szCs w:val="24"/>
        </w:rPr>
        <w:t xml:space="preserve">  </w:t>
      </w:r>
    </w:p>
    <w:p w14:paraId="0C6B0C95" w14:textId="77777777" w:rsidR="00F1260D" w:rsidRPr="0071569F" w:rsidRDefault="00F1260D" w:rsidP="00F1260D">
      <w:pPr>
        <w:spacing w:after="0"/>
        <w:jc w:val="center"/>
        <w:rPr>
          <w:rFonts w:ascii="Times New Roman" w:hAnsi="Times New Roman" w:cs="Times New Roman"/>
          <w:b/>
          <w:sz w:val="24"/>
          <w:szCs w:val="24"/>
        </w:rPr>
      </w:pPr>
    </w:p>
    <w:p w14:paraId="12B4E07C" w14:textId="14BCC7C8" w:rsidR="00E8214A" w:rsidRPr="0071569F" w:rsidRDefault="00F1260D" w:rsidP="00F1260D">
      <w:pPr>
        <w:spacing w:after="0"/>
        <w:ind w:firstLine="708"/>
        <w:jc w:val="both"/>
        <w:rPr>
          <w:rFonts w:ascii="Times New Roman" w:hAnsi="Times New Roman" w:cs="Times New Roman"/>
          <w:b/>
          <w:sz w:val="24"/>
          <w:szCs w:val="24"/>
        </w:rPr>
      </w:pPr>
      <w:r w:rsidRPr="0071569F">
        <w:rPr>
          <w:rFonts w:ascii="Times New Roman" w:hAnsi="Times New Roman" w:cs="Times New Roman"/>
          <w:b/>
          <w:sz w:val="24"/>
          <w:szCs w:val="24"/>
        </w:rPr>
        <w:t xml:space="preserve">I. </w:t>
      </w:r>
      <w:r w:rsidR="00E8214A" w:rsidRPr="0071569F">
        <w:rPr>
          <w:rFonts w:ascii="Times New Roman" w:hAnsi="Times New Roman" w:cs="Times New Roman"/>
          <w:b/>
          <w:sz w:val="24"/>
          <w:szCs w:val="24"/>
        </w:rPr>
        <w:t>Utvrđuje se da je dužnosnik Ivo Dujmić, gradonačelnik Grada Opatije, postupio sukladno uputama sadržanim u</w:t>
      </w:r>
      <w:r w:rsidR="004B55F8" w:rsidRPr="0071569F">
        <w:rPr>
          <w:rFonts w:ascii="Times New Roman" w:hAnsi="Times New Roman" w:cs="Times New Roman"/>
          <w:b/>
          <w:sz w:val="24"/>
          <w:szCs w:val="24"/>
        </w:rPr>
        <w:t xml:space="preserve"> mišljenju Povjerenstva broj: 71</w:t>
      </w:r>
      <w:r w:rsidR="00E8214A" w:rsidRPr="0071569F">
        <w:rPr>
          <w:rFonts w:ascii="Times New Roman" w:hAnsi="Times New Roman" w:cs="Times New Roman"/>
          <w:b/>
          <w:sz w:val="24"/>
          <w:szCs w:val="24"/>
        </w:rPr>
        <w:t>1</w:t>
      </w:r>
      <w:r w:rsidR="004B55F8" w:rsidRPr="0071569F">
        <w:rPr>
          <w:rFonts w:ascii="Times New Roman" w:hAnsi="Times New Roman" w:cs="Times New Roman"/>
          <w:b/>
          <w:sz w:val="24"/>
          <w:szCs w:val="24"/>
        </w:rPr>
        <w:t>-1-</w:t>
      </w:r>
      <w:r w:rsidR="00E8214A" w:rsidRPr="0071569F">
        <w:rPr>
          <w:rFonts w:ascii="Times New Roman" w:hAnsi="Times New Roman" w:cs="Times New Roman"/>
          <w:b/>
          <w:sz w:val="24"/>
          <w:szCs w:val="24"/>
        </w:rPr>
        <w:t>303-M-14/19-</w:t>
      </w:r>
      <w:r w:rsidR="00F062DF">
        <w:rPr>
          <w:rFonts w:ascii="Times New Roman" w:hAnsi="Times New Roman" w:cs="Times New Roman"/>
          <w:b/>
          <w:sz w:val="24"/>
          <w:szCs w:val="24"/>
        </w:rPr>
        <w:t>0</w:t>
      </w:r>
      <w:r w:rsidR="00E8214A" w:rsidRPr="0071569F">
        <w:rPr>
          <w:rFonts w:ascii="Times New Roman" w:hAnsi="Times New Roman" w:cs="Times New Roman"/>
          <w:b/>
          <w:sz w:val="24"/>
          <w:szCs w:val="24"/>
        </w:rPr>
        <w:t>4-17 od 1. veljače 2019.g.</w:t>
      </w:r>
      <w:r w:rsidR="00C74ECC">
        <w:rPr>
          <w:rFonts w:ascii="Times New Roman" w:hAnsi="Times New Roman" w:cs="Times New Roman"/>
          <w:b/>
          <w:sz w:val="24"/>
          <w:szCs w:val="24"/>
        </w:rPr>
        <w:t xml:space="preserve"> pod točk</w:t>
      </w:r>
      <w:r w:rsidR="00725B65">
        <w:rPr>
          <w:rFonts w:ascii="Times New Roman" w:hAnsi="Times New Roman" w:cs="Times New Roman"/>
          <w:b/>
          <w:sz w:val="24"/>
          <w:szCs w:val="24"/>
        </w:rPr>
        <w:t>ama</w:t>
      </w:r>
      <w:r w:rsidR="00C74ECC">
        <w:rPr>
          <w:rFonts w:ascii="Times New Roman" w:hAnsi="Times New Roman" w:cs="Times New Roman"/>
          <w:b/>
          <w:sz w:val="24"/>
          <w:szCs w:val="24"/>
        </w:rPr>
        <w:t xml:space="preserve"> III. i IV. izreke. </w:t>
      </w:r>
    </w:p>
    <w:p w14:paraId="3C9868EC" w14:textId="77777777" w:rsidR="0071569F" w:rsidRPr="0071569F" w:rsidRDefault="0071569F" w:rsidP="00F1260D">
      <w:pPr>
        <w:spacing w:after="0"/>
        <w:ind w:firstLine="708"/>
        <w:jc w:val="both"/>
        <w:rPr>
          <w:rFonts w:ascii="Times New Roman" w:hAnsi="Times New Roman" w:cs="Times New Roman"/>
          <w:b/>
          <w:sz w:val="24"/>
          <w:szCs w:val="24"/>
        </w:rPr>
      </w:pPr>
    </w:p>
    <w:p w14:paraId="34778831" w14:textId="3D689FEA" w:rsidR="00F1260D" w:rsidRPr="0071569F" w:rsidRDefault="00F1260D" w:rsidP="00F1260D">
      <w:pPr>
        <w:spacing w:after="0"/>
        <w:ind w:firstLine="708"/>
        <w:jc w:val="both"/>
        <w:rPr>
          <w:rFonts w:ascii="Times New Roman" w:hAnsi="Times New Roman" w:cs="Times New Roman"/>
          <w:b/>
          <w:sz w:val="24"/>
          <w:szCs w:val="24"/>
        </w:rPr>
      </w:pPr>
      <w:r w:rsidRPr="0071569F">
        <w:rPr>
          <w:rFonts w:ascii="Times New Roman" w:hAnsi="Times New Roman" w:cs="Times New Roman"/>
          <w:b/>
          <w:sz w:val="24"/>
          <w:szCs w:val="24"/>
        </w:rPr>
        <w:t xml:space="preserve">II. S obzirom da dužnosnik iz objektivnih razloga nije bio </w:t>
      </w:r>
      <w:r w:rsidR="00B8250B">
        <w:rPr>
          <w:rFonts w:ascii="Times New Roman" w:hAnsi="Times New Roman" w:cs="Times New Roman"/>
          <w:b/>
          <w:sz w:val="24"/>
          <w:szCs w:val="24"/>
        </w:rPr>
        <w:t>u</w:t>
      </w:r>
      <w:r w:rsidRPr="0071569F">
        <w:rPr>
          <w:rFonts w:ascii="Times New Roman" w:hAnsi="Times New Roman" w:cs="Times New Roman"/>
          <w:b/>
          <w:sz w:val="24"/>
          <w:szCs w:val="24"/>
        </w:rPr>
        <w:t xml:space="preserve"> mogućnosti postupiti po točki II. izreke mišljenja Povjerenstva broj: 711-1-303-M-14/19-</w:t>
      </w:r>
      <w:r w:rsidR="00F062DF">
        <w:rPr>
          <w:rFonts w:ascii="Times New Roman" w:hAnsi="Times New Roman" w:cs="Times New Roman"/>
          <w:b/>
          <w:sz w:val="24"/>
          <w:szCs w:val="24"/>
        </w:rPr>
        <w:t>0</w:t>
      </w:r>
      <w:r w:rsidRPr="0071569F">
        <w:rPr>
          <w:rFonts w:ascii="Times New Roman" w:hAnsi="Times New Roman" w:cs="Times New Roman"/>
          <w:b/>
          <w:sz w:val="24"/>
          <w:szCs w:val="24"/>
        </w:rPr>
        <w:t xml:space="preserve">4-17 od 1. veljače 2019.g., imajući u vidu sve relevantne činjenice, </w:t>
      </w:r>
      <w:r w:rsidR="007E6270">
        <w:rPr>
          <w:rFonts w:ascii="Times New Roman" w:hAnsi="Times New Roman" w:cs="Times New Roman"/>
          <w:b/>
          <w:sz w:val="24"/>
          <w:szCs w:val="24"/>
        </w:rPr>
        <w:t xml:space="preserve">ocjenjuje se da se </w:t>
      </w:r>
      <w:r w:rsidRPr="0071569F">
        <w:rPr>
          <w:rFonts w:ascii="Times New Roman" w:hAnsi="Times New Roman" w:cs="Times New Roman"/>
          <w:b/>
          <w:sz w:val="24"/>
          <w:szCs w:val="24"/>
        </w:rPr>
        <w:t>provedenim uputama omogućava  izbjegavanje sukoba interesa i osigurava zakonito postupanje.</w:t>
      </w:r>
    </w:p>
    <w:p w14:paraId="73CC8B8E" w14:textId="1A6C8FD4" w:rsidR="00E8214A" w:rsidRDefault="00E8214A" w:rsidP="00E8214A">
      <w:pPr>
        <w:spacing w:after="0"/>
        <w:jc w:val="center"/>
        <w:rPr>
          <w:rFonts w:ascii="Times New Roman" w:hAnsi="Times New Roman" w:cs="Times New Roman"/>
          <w:sz w:val="24"/>
          <w:szCs w:val="24"/>
        </w:rPr>
      </w:pPr>
    </w:p>
    <w:p w14:paraId="5E00FB58" w14:textId="18399317" w:rsidR="00E8214A" w:rsidRPr="00B8250B" w:rsidRDefault="00E8214A" w:rsidP="00E8214A">
      <w:pPr>
        <w:spacing w:after="0"/>
        <w:jc w:val="center"/>
        <w:rPr>
          <w:rFonts w:ascii="Times New Roman" w:hAnsi="Times New Roman" w:cs="Times New Roman"/>
          <w:sz w:val="24"/>
          <w:szCs w:val="24"/>
        </w:rPr>
      </w:pPr>
      <w:r w:rsidRPr="00B8250B">
        <w:rPr>
          <w:rFonts w:ascii="Times New Roman" w:hAnsi="Times New Roman" w:cs="Times New Roman"/>
          <w:sz w:val="24"/>
          <w:szCs w:val="24"/>
        </w:rPr>
        <w:t>Obrazloženje</w:t>
      </w:r>
    </w:p>
    <w:p w14:paraId="1BDB51C1" w14:textId="77777777" w:rsidR="002B28AF" w:rsidRPr="00B8250B" w:rsidRDefault="00E8214A" w:rsidP="002B28AF">
      <w:pPr>
        <w:spacing w:before="240" w:after="120"/>
        <w:ind w:firstLine="708"/>
        <w:jc w:val="both"/>
        <w:rPr>
          <w:rFonts w:ascii="Times New Roman" w:hAnsi="Times New Roman" w:cs="Times New Roman"/>
          <w:sz w:val="24"/>
          <w:szCs w:val="24"/>
        </w:rPr>
      </w:pPr>
      <w:r w:rsidRPr="00B8250B">
        <w:rPr>
          <w:rFonts w:ascii="Times New Roman" w:hAnsi="Times New Roman" w:cs="Times New Roman"/>
          <w:sz w:val="24"/>
          <w:szCs w:val="24"/>
        </w:rPr>
        <w:t xml:space="preserve">Dužnosnik Ivo Dujmić podnio je Povjerenstvu zahtjev za davanjem mišljenja u odnosu na planirani poslovni odnos trgovačkog društva Marea d.o.o. iz Opatije,  u kojem 100% udjela u vlasništvu (temeljnom kapitalu) ima bračni drug dužnosnika, s Gradom Opatijom u kojem dužnosnik obnaša javnu dužnost gradonačelnika. U knjigama ulazne pošte zahtjev je zaprimljen pod poslovnim brojem 711-U-507-M-14/19-01-3 dana 25. siječnja 2019. g., povodom kojeg se vodi predmet broj M-14/19. </w:t>
      </w:r>
    </w:p>
    <w:p w14:paraId="706FBB2E" w14:textId="77777777" w:rsidR="00897EF4" w:rsidRPr="00B8250B" w:rsidRDefault="00E8214A" w:rsidP="00897EF4">
      <w:pPr>
        <w:spacing w:before="240" w:after="120"/>
        <w:ind w:firstLine="708"/>
        <w:jc w:val="both"/>
        <w:rPr>
          <w:rFonts w:ascii="Times New Roman" w:hAnsi="Times New Roman" w:cs="Times New Roman"/>
          <w:sz w:val="24"/>
          <w:szCs w:val="24"/>
        </w:rPr>
      </w:pPr>
      <w:r w:rsidRPr="00B8250B">
        <w:rPr>
          <w:rFonts w:ascii="Times New Roman" w:hAnsi="Times New Roman" w:cs="Times New Roman"/>
          <w:sz w:val="24"/>
          <w:szCs w:val="24"/>
        </w:rPr>
        <w:t>Člankom 3. stavkom 1. podstavkom 43. ZSSI-a propisano je da su gradonačelnici i njihovi zamjenici dužnosnici u smislu odredbi ZSSI-a, stoga je dužnosnik Ivo Dujmić povodom obnašanja dužnosti gradonačelnika Grada Opatije obvezan postupati sukladno odredbama ZSSI-a.</w:t>
      </w:r>
      <w:r w:rsidR="0071569F" w:rsidRPr="00B8250B">
        <w:rPr>
          <w:rFonts w:ascii="Times New Roman" w:hAnsi="Times New Roman" w:cs="Times New Roman"/>
          <w:sz w:val="24"/>
          <w:szCs w:val="24"/>
        </w:rPr>
        <w:t xml:space="preserve"> </w:t>
      </w:r>
    </w:p>
    <w:p w14:paraId="0167DAC9" w14:textId="09111C1A" w:rsidR="000E63B6" w:rsidRPr="00B8250B" w:rsidRDefault="00E8214A" w:rsidP="00897EF4">
      <w:pPr>
        <w:spacing w:before="240" w:after="120"/>
        <w:ind w:firstLine="708"/>
        <w:jc w:val="both"/>
        <w:rPr>
          <w:rFonts w:ascii="Times New Roman" w:hAnsi="Times New Roman" w:cs="Times New Roman"/>
          <w:sz w:val="24"/>
          <w:szCs w:val="24"/>
        </w:rPr>
      </w:pPr>
      <w:r w:rsidRPr="00B8250B">
        <w:rPr>
          <w:rFonts w:ascii="Times New Roman" w:hAnsi="Times New Roman" w:cs="Times New Roman"/>
          <w:sz w:val="24"/>
          <w:szCs w:val="24"/>
        </w:rPr>
        <w:t>Člankom 4. stavkom 2. ZSSI-a propisano je da je</w:t>
      </w:r>
      <w:r w:rsidRPr="00B8250B">
        <w:rPr>
          <w:rFonts w:ascii="Times New Roman" w:eastAsia="Times New Roman" w:hAnsi="Times New Roman" w:cs="Times New Roman"/>
          <w:sz w:val="24"/>
          <w:szCs w:val="24"/>
          <w:lang w:eastAsia="hr-HR"/>
        </w:rPr>
        <w:t xml:space="preserve"> član obitelji dužnosnika u smislu Zakona bračni ili izvanbračni drug dužnosnika, njegovi srodnici po krvi u uspravnoj lozi, braća i sestre dužnosnika te posvojitelj, odnosno posvojenik dužnosnika, </w:t>
      </w:r>
      <w:r w:rsidRPr="00B8250B">
        <w:rPr>
          <w:rFonts w:ascii="Times New Roman" w:eastAsia="Calibri" w:hAnsi="Times New Roman" w:cs="Times New Roman"/>
          <w:sz w:val="24"/>
          <w:szCs w:val="24"/>
        </w:rPr>
        <w:lastRenderedPageBreak/>
        <w:t xml:space="preserve">stoga je bračni drug dužnosnika Ive Dujmića član obitelji dužnosnika u smislu ZSSI-a. </w:t>
      </w:r>
    </w:p>
    <w:p w14:paraId="6FA26232" w14:textId="77777777" w:rsidR="00CF5B00" w:rsidRPr="00B8250B" w:rsidRDefault="00E8214A" w:rsidP="00CF5B00">
      <w:pPr>
        <w:spacing w:before="240" w:after="120"/>
        <w:ind w:firstLine="708"/>
        <w:jc w:val="both"/>
        <w:rPr>
          <w:rFonts w:ascii="Times New Roman" w:hAnsi="Times New Roman" w:cs="Times New Roman"/>
          <w:sz w:val="24"/>
          <w:szCs w:val="24"/>
        </w:rPr>
      </w:pPr>
      <w:r w:rsidRPr="00B8250B">
        <w:rPr>
          <w:rFonts w:ascii="Times New Roman" w:hAnsi="Times New Roman" w:cs="Times New Roman"/>
          <w:sz w:val="24"/>
          <w:szCs w:val="24"/>
        </w:rPr>
        <w:t>Člankom 18. stavkom 1. ZSSI-a propisano je da u slučaju kada tijelo u kojem dužnosnik obnaša javnu dužnost stupa u poslovni odnos s poslovnim subjektom u kojem član obitelji dužnosnika ima 0,5% ili više udjela u vlasništvu, dužnosnik je dužan o tome pravodobno obavijestiti Povjerenstvo. Sukladno članku 18. stavku 2. ZSSI-a Povjerenstvo treba u roku od 15 dana od dana zaprimanja obavijesti dati mišljenje zajedno s uputama o načinu postupanja dužnosnika i tijela u kojem dužnosnik obnaša javnu dužnost u cilju izbjegavanja sukoba interesa dužnosnika i osiguranja postupanja u skladu s istim Zakonom. U slučaju da Povjerenstvo zatraži od podnositelja obavijesti ili od drugog nadležnog tijela javne vlasti podatke ili dokumentaciju potrebnu za davanje mišljenja, rok za davanje mišljenja se produljuje.</w:t>
      </w:r>
    </w:p>
    <w:p w14:paraId="1ED24027" w14:textId="6448C985" w:rsidR="0002471A" w:rsidRPr="00B8250B" w:rsidRDefault="00F1260D" w:rsidP="0002471A">
      <w:pPr>
        <w:spacing w:before="240" w:after="120"/>
        <w:ind w:firstLine="708"/>
        <w:jc w:val="both"/>
        <w:rPr>
          <w:rFonts w:ascii="Times New Roman" w:hAnsi="Times New Roman" w:cs="Times New Roman"/>
          <w:sz w:val="24"/>
          <w:szCs w:val="24"/>
        </w:rPr>
      </w:pPr>
      <w:r w:rsidRPr="00B8250B">
        <w:rPr>
          <w:rFonts w:ascii="Times New Roman" w:hAnsi="Times New Roman" w:cs="Times New Roman"/>
          <w:sz w:val="24"/>
          <w:szCs w:val="24"/>
        </w:rPr>
        <w:t>Vezano za prethodno citiranu odredbu, Povjerenstvo je</w:t>
      </w:r>
      <w:r w:rsidRPr="00B8250B">
        <w:rPr>
          <w:rFonts w:ascii="Times New Roman" w:eastAsia="Calibri" w:hAnsi="Times New Roman" w:cs="Times New Roman"/>
          <w:sz w:val="24"/>
          <w:szCs w:val="24"/>
        </w:rPr>
        <w:t xml:space="preserve"> prethodno u predmetu koji se pred Povjerenstvom vodio pod brojem P-234/17, </w:t>
      </w:r>
      <w:r w:rsidRPr="00B8250B">
        <w:rPr>
          <w:rFonts w:ascii="Times New Roman" w:hAnsi="Times New Roman" w:cs="Times New Roman"/>
          <w:sz w:val="24"/>
          <w:szCs w:val="24"/>
        </w:rPr>
        <w:t>utvrdilo da je Vijeće za dodjelu koncesijskih odobrenja Grada Opatije izdalo dva koncesijska odobrenja trgovačkom društvu Marea d.o.o., i to u 2016.g. i 2017.g. za obavljanje djelatnosti iznajmljivanja 180 suncobrana, 200 ležaljki, kao komercijalno-rekreacijskog sadržaja, na mirkolokaciji 9 plaža Ičići, za 40,00 kn po komadu godišnje te iznajmljivanja 3 sandoline i 7 pedalina i 2 GO float ležaljki za plovidbu za 500,00 kn po komadu godišnje, za mi</w:t>
      </w:r>
      <w:r w:rsidR="007E6270">
        <w:rPr>
          <w:rFonts w:ascii="Times New Roman" w:hAnsi="Times New Roman" w:cs="Times New Roman"/>
          <w:sz w:val="24"/>
          <w:szCs w:val="24"/>
        </w:rPr>
        <w:t>kr</w:t>
      </w:r>
      <w:r w:rsidRPr="00B8250B">
        <w:rPr>
          <w:rFonts w:ascii="Times New Roman" w:hAnsi="Times New Roman" w:cs="Times New Roman"/>
          <w:sz w:val="24"/>
          <w:szCs w:val="24"/>
        </w:rPr>
        <w:t xml:space="preserve">olokaciju 9. </w:t>
      </w:r>
    </w:p>
    <w:p w14:paraId="2980A64A" w14:textId="76A9AE8C" w:rsidR="0071569F" w:rsidRPr="00B8250B" w:rsidRDefault="00E8214A" w:rsidP="0071569F">
      <w:pPr>
        <w:spacing w:before="240" w:after="120"/>
        <w:ind w:firstLine="708"/>
        <w:jc w:val="both"/>
        <w:rPr>
          <w:rFonts w:ascii="Times New Roman" w:eastAsia="Calibri" w:hAnsi="Times New Roman" w:cs="Times New Roman"/>
          <w:sz w:val="24"/>
          <w:szCs w:val="24"/>
        </w:rPr>
      </w:pPr>
      <w:r w:rsidRPr="00B8250B">
        <w:rPr>
          <w:rFonts w:ascii="Times New Roman" w:hAnsi="Times New Roman" w:cs="Times New Roman"/>
          <w:sz w:val="24"/>
          <w:szCs w:val="24"/>
        </w:rPr>
        <w:t>U skladu s citiranim odredbama Zakona, Povjerenstvo je na 37. sjednici</w:t>
      </w:r>
      <w:r w:rsidR="007E6270">
        <w:rPr>
          <w:rFonts w:ascii="Times New Roman" w:hAnsi="Times New Roman" w:cs="Times New Roman"/>
          <w:sz w:val="24"/>
          <w:szCs w:val="24"/>
        </w:rPr>
        <w:t>,</w:t>
      </w:r>
      <w:r w:rsidRPr="00B8250B">
        <w:rPr>
          <w:rFonts w:ascii="Times New Roman" w:hAnsi="Times New Roman" w:cs="Times New Roman"/>
          <w:sz w:val="24"/>
          <w:szCs w:val="24"/>
        </w:rPr>
        <w:t xml:space="preserve"> </w:t>
      </w:r>
      <w:r w:rsidR="00BA2334" w:rsidRPr="00B8250B">
        <w:rPr>
          <w:rFonts w:ascii="Times New Roman" w:hAnsi="Times New Roman" w:cs="Times New Roman"/>
          <w:sz w:val="24"/>
          <w:szCs w:val="24"/>
        </w:rPr>
        <w:t xml:space="preserve">dana </w:t>
      </w:r>
      <w:r w:rsidRPr="00B8250B">
        <w:rPr>
          <w:rFonts w:ascii="Times New Roman" w:hAnsi="Times New Roman" w:cs="Times New Roman"/>
          <w:sz w:val="24"/>
          <w:szCs w:val="24"/>
        </w:rPr>
        <w:t>1. veljače 2019.g.</w:t>
      </w:r>
      <w:r w:rsidR="007E6270">
        <w:rPr>
          <w:rFonts w:ascii="Times New Roman" w:hAnsi="Times New Roman" w:cs="Times New Roman"/>
          <w:sz w:val="24"/>
          <w:szCs w:val="24"/>
        </w:rPr>
        <w:t>,</w:t>
      </w:r>
      <w:r w:rsidRPr="00B8250B">
        <w:rPr>
          <w:rFonts w:ascii="Times New Roman" w:hAnsi="Times New Roman" w:cs="Times New Roman"/>
          <w:sz w:val="24"/>
          <w:szCs w:val="24"/>
        </w:rPr>
        <w:t xml:space="preserve"> dalo mišljenje Broj: 711-U-3037-M-14/19-04-17 </w:t>
      </w:r>
      <w:r w:rsidR="00310CF9" w:rsidRPr="00B8250B">
        <w:rPr>
          <w:rFonts w:ascii="Times New Roman" w:hAnsi="Times New Roman" w:cs="Times New Roman"/>
          <w:sz w:val="24"/>
          <w:szCs w:val="24"/>
        </w:rPr>
        <w:t xml:space="preserve">prema kojem </w:t>
      </w:r>
      <w:r w:rsidR="00FC62B7" w:rsidRPr="00B8250B">
        <w:rPr>
          <w:rFonts w:ascii="Times New Roman" w:eastAsia="Calibri" w:hAnsi="Times New Roman" w:cs="Times New Roman"/>
          <w:bCs/>
          <w:sz w:val="24"/>
          <w:szCs w:val="24"/>
        </w:rPr>
        <w:t>Grad Opatija</w:t>
      </w:r>
      <w:r w:rsidR="00A855D4" w:rsidRPr="00B8250B">
        <w:rPr>
          <w:rFonts w:ascii="Times New Roman" w:eastAsia="Calibri" w:hAnsi="Times New Roman" w:cs="Times New Roman"/>
          <w:bCs/>
          <w:sz w:val="24"/>
          <w:szCs w:val="24"/>
        </w:rPr>
        <w:t xml:space="preserve"> može stupiti u poslovni odnos s trgovačkim društvom Marea d.o.o., u kojem je jedini imatelj udjela dužnosnikova supruga, </w:t>
      </w:r>
      <w:r w:rsidR="00FC62B7" w:rsidRPr="00B8250B">
        <w:rPr>
          <w:rFonts w:ascii="Times New Roman" w:eastAsia="Calibri" w:hAnsi="Times New Roman" w:cs="Times New Roman"/>
          <w:bCs/>
          <w:sz w:val="24"/>
          <w:szCs w:val="24"/>
        </w:rPr>
        <w:t xml:space="preserve">ukoliko dužnosnik postupi u skladu s uputama Povjerenstva iz tog mišljenja. Točkom II. izreke </w:t>
      </w:r>
      <w:r w:rsidR="000E63B6" w:rsidRPr="00B8250B">
        <w:rPr>
          <w:rFonts w:ascii="Times New Roman" w:eastAsia="Calibri" w:hAnsi="Times New Roman" w:cs="Times New Roman"/>
          <w:bCs/>
          <w:sz w:val="24"/>
          <w:szCs w:val="24"/>
        </w:rPr>
        <w:t xml:space="preserve">mišljenja određeno je da se </w:t>
      </w:r>
      <w:r w:rsidR="00FC62B7" w:rsidRPr="00B8250B">
        <w:rPr>
          <w:rFonts w:ascii="Times New Roman" w:eastAsia="Calibri" w:hAnsi="Times New Roman" w:cs="Times New Roman"/>
          <w:bCs/>
          <w:sz w:val="24"/>
          <w:szCs w:val="24"/>
        </w:rPr>
        <w:t>d</w:t>
      </w:r>
      <w:r w:rsidR="00FC62B7" w:rsidRPr="00B8250B">
        <w:rPr>
          <w:rFonts w:ascii="Times New Roman" w:eastAsia="Calibri" w:hAnsi="Times New Roman" w:cs="Times New Roman"/>
          <w:bCs/>
          <w:color w:val="000000" w:themeColor="text1"/>
          <w:sz w:val="24"/>
          <w:szCs w:val="24"/>
        </w:rPr>
        <w:t xml:space="preserve">užnosnik Ivo Dujmić dužan </w:t>
      </w:r>
      <w:r w:rsidR="000F2301" w:rsidRPr="00B8250B">
        <w:rPr>
          <w:rFonts w:ascii="Times New Roman" w:eastAsia="Calibri" w:hAnsi="Times New Roman" w:cs="Times New Roman"/>
          <w:bCs/>
          <w:color w:val="000000" w:themeColor="text1"/>
          <w:sz w:val="24"/>
          <w:szCs w:val="24"/>
        </w:rPr>
        <w:t xml:space="preserve">izuzeti od donošenja općih akata u okviru njegovih ovlasti kojima se uređuje pravni režim koncesija na </w:t>
      </w:r>
      <w:r w:rsidR="000F2301" w:rsidRPr="00B8250B">
        <w:rPr>
          <w:rFonts w:ascii="Times New Roman" w:eastAsia="Calibri" w:hAnsi="Times New Roman" w:cs="Times New Roman"/>
          <w:sz w:val="24"/>
          <w:szCs w:val="24"/>
        </w:rPr>
        <w:t xml:space="preserve">području pomorskog dobra plaže Ičići.  </w:t>
      </w:r>
    </w:p>
    <w:p w14:paraId="0F5A18D8" w14:textId="77777777" w:rsidR="0071569F" w:rsidRPr="00B8250B" w:rsidRDefault="00310CF9" w:rsidP="0071569F">
      <w:pPr>
        <w:spacing w:before="240" w:after="120"/>
        <w:ind w:firstLine="708"/>
        <w:jc w:val="both"/>
        <w:rPr>
          <w:rFonts w:ascii="Times New Roman" w:eastAsia="Calibri" w:hAnsi="Times New Roman" w:cs="Times New Roman"/>
          <w:bCs/>
          <w:sz w:val="24"/>
          <w:szCs w:val="24"/>
        </w:rPr>
      </w:pPr>
      <w:r w:rsidRPr="00B8250B">
        <w:rPr>
          <w:rFonts w:ascii="Times New Roman" w:hAnsi="Times New Roman" w:cs="Times New Roman"/>
          <w:sz w:val="24"/>
          <w:szCs w:val="24"/>
        </w:rPr>
        <w:t xml:space="preserve">Istim mišljenjem </w:t>
      </w:r>
      <w:r w:rsidR="00FC62B7" w:rsidRPr="00B8250B">
        <w:rPr>
          <w:rFonts w:ascii="Times New Roman" w:hAnsi="Times New Roman" w:cs="Times New Roman"/>
          <w:sz w:val="24"/>
          <w:szCs w:val="24"/>
        </w:rPr>
        <w:t>pod točkom III. izreke</w:t>
      </w:r>
      <w:r w:rsidR="000E63B6" w:rsidRPr="00B8250B">
        <w:rPr>
          <w:rFonts w:ascii="Times New Roman" w:hAnsi="Times New Roman" w:cs="Times New Roman"/>
          <w:sz w:val="24"/>
          <w:szCs w:val="24"/>
        </w:rPr>
        <w:t xml:space="preserve"> dana je</w:t>
      </w:r>
      <w:r w:rsidR="00FC62B7" w:rsidRPr="00B8250B">
        <w:rPr>
          <w:rFonts w:ascii="Times New Roman" w:hAnsi="Times New Roman" w:cs="Times New Roman"/>
          <w:sz w:val="24"/>
          <w:szCs w:val="24"/>
        </w:rPr>
        <w:t xml:space="preserve"> </w:t>
      </w:r>
      <w:r w:rsidRPr="00B8250B">
        <w:rPr>
          <w:rFonts w:ascii="Times New Roman" w:hAnsi="Times New Roman" w:cs="Times New Roman"/>
          <w:sz w:val="24"/>
          <w:szCs w:val="24"/>
        </w:rPr>
        <w:t xml:space="preserve">uputa dužnosniku Ivi Dujmiću </w:t>
      </w:r>
      <w:r w:rsidRPr="00B8250B">
        <w:rPr>
          <w:rFonts w:ascii="Times New Roman" w:eastAsia="Calibri" w:hAnsi="Times New Roman" w:cs="Times New Roman"/>
          <w:bCs/>
          <w:sz w:val="24"/>
          <w:szCs w:val="24"/>
        </w:rPr>
        <w:t>da</w:t>
      </w:r>
      <w:r w:rsidR="00A855D4" w:rsidRPr="00B8250B">
        <w:rPr>
          <w:rFonts w:ascii="Times New Roman" w:eastAsia="Calibri" w:hAnsi="Times New Roman" w:cs="Times New Roman"/>
          <w:bCs/>
          <w:sz w:val="24"/>
          <w:szCs w:val="24"/>
        </w:rPr>
        <w:t xml:space="preserve"> je dužan, prije izdavanja rješenja o koncesijskom odobrenju trgovačkom društvu Marea d.o.o., ukazati članovima Vijeća za koncesijska odobrenja Grada Opatije te Gradsko</w:t>
      </w:r>
      <w:r w:rsidR="000F2301" w:rsidRPr="00B8250B">
        <w:rPr>
          <w:rFonts w:ascii="Times New Roman" w:eastAsia="Calibri" w:hAnsi="Times New Roman" w:cs="Times New Roman"/>
          <w:bCs/>
          <w:sz w:val="24"/>
          <w:szCs w:val="24"/>
        </w:rPr>
        <w:t>m</w:t>
      </w:r>
      <w:r w:rsidR="00A855D4" w:rsidRPr="00B8250B">
        <w:rPr>
          <w:rFonts w:ascii="Times New Roman" w:eastAsia="Calibri" w:hAnsi="Times New Roman" w:cs="Times New Roman"/>
          <w:bCs/>
          <w:sz w:val="24"/>
          <w:szCs w:val="24"/>
        </w:rPr>
        <w:t xml:space="preserve"> vijeć</w:t>
      </w:r>
      <w:r w:rsidR="000F2301" w:rsidRPr="00B8250B">
        <w:rPr>
          <w:rFonts w:ascii="Times New Roman" w:eastAsia="Calibri" w:hAnsi="Times New Roman" w:cs="Times New Roman"/>
          <w:bCs/>
          <w:sz w:val="24"/>
          <w:szCs w:val="24"/>
        </w:rPr>
        <w:t>u</w:t>
      </w:r>
      <w:r w:rsidR="00A855D4" w:rsidRPr="00B8250B">
        <w:rPr>
          <w:rFonts w:ascii="Times New Roman" w:eastAsia="Calibri" w:hAnsi="Times New Roman" w:cs="Times New Roman"/>
          <w:bCs/>
          <w:sz w:val="24"/>
          <w:szCs w:val="24"/>
        </w:rPr>
        <w:t xml:space="preserve"> Grada Opatije na okolnost da je jedini imatelj udjela u vlasništvu istog poslovn</w:t>
      </w:r>
      <w:r w:rsidRPr="00B8250B">
        <w:rPr>
          <w:rFonts w:ascii="Times New Roman" w:eastAsia="Calibri" w:hAnsi="Times New Roman" w:cs="Times New Roman"/>
          <w:bCs/>
          <w:sz w:val="24"/>
          <w:szCs w:val="24"/>
        </w:rPr>
        <w:t xml:space="preserve">og subjekta njegov bračni drug </w:t>
      </w:r>
      <w:r w:rsidR="00BA2334" w:rsidRPr="00B8250B">
        <w:rPr>
          <w:rFonts w:ascii="Times New Roman" w:eastAsia="Calibri" w:hAnsi="Times New Roman" w:cs="Times New Roman"/>
          <w:bCs/>
          <w:sz w:val="24"/>
          <w:szCs w:val="24"/>
        </w:rPr>
        <w:t xml:space="preserve">te o tome obavijestiti građane Grada Opatije putem službene objave na internetskim stranicama Grada Opatije. </w:t>
      </w:r>
      <w:r w:rsidR="00BA2334" w:rsidRPr="00B8250B">
        <w:rPr>
          <w:rFonts w:ascii="Times New Roman" w:hAnsi="Times New Roman" w:cs="Times New Roman"/>
          <w:sz w:val="24"/>
          <w:szCs w:val="24"/>
        </w:rPr>
        <w:t>T</w:t>
      </w:r>
      <w:r w:rsidR="00FC62B7" w:rsidRPr="00B8250B">
        <w:rPr>
          <w:rFonts w:ascii="Times New Roman" w:hAnsi="Times New Roman" w:cs="Times New Roman"/>
          <w:sz w:val="24"/>
          <w:szCs w:val="24"/>
        </w:rPr>
        <w:t>očkom IV. izreke</w:t>
      </w:r>
      <w:r w:rsidR="00FC62B7" w:rsidRPr="00B8250B">
        <w:rPr>
          <w:rFonts w:ascii="Times New Roman" w:eastAsia="Calibri" w:hAnsi="Times New Roman" w:cs="Times New Roman"/>
          <w:bCs/>
          <w:sz w:val="24"/>
          <w:szCs w:val="24"/>
        </w:rPr>
        <w:t xml:space="preserve"> upućen </w:t>
      </w:r>
      <w:r w:rsidR="00BA2334" w:rsidRPr="00B8250B">
        <w:rPr>
          <w:rFonts w:ascii="Times New Roman" w:eastAsia="Calibri" w:hAnsi="Times New Roman" w:cs="Times New Roman"/>
          <w:bCs/>
          <w:sz w:val="24"/>
          <w:szCs w:val="24"/>
        </w:rPr>
        <w:t xml:space="preserve">je dužnosnik </w:t>
      </w:r>
      <w:r w:rsidRPr="00B8250B">
        <w:rPr>
          <w:rFonts w:ascii="Times New Roman" w:eastAsia="Calibri" w:hAnsi="Times New Roman" w:cs="Times New Roman"/>
          <w:bCs/>
          <w:sz w:val="24"/>
          <w:szCs w:val="24"/>
        </w:rPr>
        <w:t xml:space="preserve">da je </w:t>
      </w:r>
      <w:r w:rsidR="00A855D4" w:rsidRPr="00B8250B">
        <w:rPr>
          <w:rFonts w:ascii="Times New Roman" w:eastAsia="Calibri" w:hAnsi="Times New Roman" w:cs="Times New Roman"/>
          <w:bCs/>
          <w:sz w:val="24"/>
          <w:szCs w:val="24"/>
        </w:rPr>
        <w:t>prije stupanja u poslovni odnos s trgovačkim društvom Marea d.o.o. u gore navedenom slučaju</w:t>
      </w:r>
      <w:r w:rsidRPr="00B8250B">
        <w:rPr>
          <w:rFonts w:ascii="Times New Roman" w:eastAsia="Calibri" w:hAnsi="Times New Roman" w:cs="Times New Roman"/>
          <w:bCs/>
          <w:sz w:val="24"/>
          <w:szCs w:val="24"/>
        </w:rPr>
        <w:t>,</w:t>
      </w:r>
      <w:r w:rsidR="00A855D4" w:rsidRPr="00B8250B">
        <w:rPr>
          <w:rFonts w:ascii="Times New Roman" w:eastAsia="Calibri" w:hAnsi="Times New Roman" w:cs="Times New Roman"/>
          <w:bCs/>
          <w:sz w:val="24"/>
          <w:szCs w:val="24"/>
        </w:rPr>
        <w:t xml:space="preserve"> </w:t>
      </w:r>
      <w:r w:rsidR="00BA2334" w:rsidRPr="00B8250B">
        <w:rPr>
          <w:rFonts w:ascii="Times New Roman" w:eastAsia="Calibri" w:hAnsi="Times New Roman" w:cs="Times New Roman"/>
          <w:bCs/>
          <w:sz w:val="24"/>
          <w:szCs w:val="24"/>
        </w:rPr>
        <w:t xml:space="preserve">dužan </w:t>
      </w:r>
      <w:r w:rsidR="00A855D4" w:rsidRPr="00B8250B">
        <w:rPr>
          <w:rFonts w:ascii="Times New Roman" w:eastAsia="Calibri" w:hAnsi="Times New Roman" w:cs="Times New Roman"/>
          <w:bCs/>
          <w:sz w:val="24"/>
          <w:szCs w:val="24"/>
        </w:rPr>
        <w:t>Povjerenstvu dostaviti cjelokupnu dokumentaciju iz koje je vidljivo kako su provedene upute Povjerenstva.</w:t>
      </w:r>
      <w:r w:rsidRPr="00B8250B">
        <w:rPr>
          <w:rFonts w:ascii="Times New Roman" w:eastAsia="Calibri" w:hAnsi="Times New Roman" w:cs="Times New Roman"/>
          <w:bCs/>
          <w:sz w:val="24"/>
          <w:szCs w:val="24"/>
        </w:rPr>
        <w:t xml:space="preserve"> U </w:t>
      </w:r>
      <w:r w:rsidR="00FC62B7" w:rsidRPr="00B8250B">
        <w:rPr>
          <w:rFonts w:ascii="Times New Roman" w:eastAsia="Calibri" w:hAnsi="Times New Roman" w:cs="Times New Roman"/>
          <w:bCs/>
          <w:sz w:val="24"/>
          <w:szCs w:val="24"/>
        </w:rPr>
        <w:t>točki V. izreke mišljenja</w:t>
      </w:r>
      <w:r w:rsidRPr="00B8250B">
        <w:rPr>
          <w:rFonts w:ascii="Times New Roman" w:eastAsia="Calibri" w:hAnsi="Times New Roman" w:cs="Times New Roman"/>
          <w:bCs/>
          <w:sz w:val="24"/>
          <w:szCs w:val="24"/>
        </w:rPr>
        <w:t xml:space="preserve"> se navodi da će Povjerenstvo </w:t>
      </w:r>
      <w:r w:rsidR="00A855D4" w:rsidRPr="00B8250B">
        <w:rPr>
          <w:rFonts w:ascii="Times New Roman" w:eastAsia="Calibri" w:hAnsi="Times New Roman" w:cs="Times New Roman"/>
          <w:bCs/>
          <w:sz w:val="24"/>
          <w:szCs w:val="24"/>
        </w:rPr>
        <w:t xml:space="preserve">u posebnoj odluci utvrditi jesu </w:t>
      </w:r>
      <w:r w:rsidR="00A855D4" w:rsidRPr="00B8250B">
        <w:rPr>
          <w:rFonts w:ascii="Times New Roman" w:eastAsia="Calibri" w:hAnsi="Times New Roman" w:cs="Times New Roman"/>
          <w:bCs/>
          <w:sz w:val="24"/>
          <w:szCs w:val="24"/>
        </w:rPr>
        <w:lastRenderedPageBreak/>
        <w:t>li upute Povjerenstva provedene na način koji omogućuje izbjegavanje sukoba interesa dužnosnika i osigurava zakonito postupanje u konkretnom slučaju.</w:t>
      </w:r>
    </w:p>
    <w:p w14:paraId="0065DB2A" w14:textId="77777777" w:rsidR="0071569F" w:rsidRPr="00B8250B" w:rsidRDefault="00310CF9" w:rsidP="0071569F">
      <w:pPr>
        <w:spacing w:before="240" w:after="120"/>
        <w:ind w:firstLine="708"/>
        <w:jc w:val="both"/>
        <w:rPr>
          <w:rFonts w:ascii="Times New Roman" w:eastAsia="Calibri" w:hAnsi="Times New Roman" w:cs="Times New Roman"/>
          <w:bCs/>
          <w:sz w:val="24"/>
          <w:szCs w:val="24"/>
        </w:rPr>
      </w:pPr>
      <w:r w:rsidRPr="00B8250B">
        <w:rPr>
          <w:rFonts w:ascii="Times New Roman" w:hAnsi="Times New Roman" w:cs="Times New Roman"/>
          <w:sz w:val="24"/>
          <w:szCs w:val="24"/>
        </w:rPr>
        <w:t xml:space="preserve">Dužnosnik </w:t>
      </w:r>
      <w:r w:rsidR="00FC62B7" w:rsidRPr="00B8250B">
        <w:rPr>
          <w:rFonts w:ascii="Times New Roman" w:hAnsi="Times New Roman" w:cs="Times New Roman"/>
          <w:sz w:val="24"/>
          <w:szCs w:val="24"/>
        </w:rPr>
        <w:t xml:space="preserve">Ivo Dujmić dostavio je </w:t>
      </w:r>
      <w:r w:rsidR="00507D7A" w:rsidRPr="00B8250B">
        <w:rPr>
          <w:rFonts w:ascii="Times New Roman" w:hAnsi="Times New Roman" w:cs="Times New Roman"/>
          <w:sz w:val="24"/>
          <w:szCs w:val="24"/>
        </w:rPr>
        <w:t xml:space="preserve">Povjerenstvu </w:t>
      </w:r>
      <w:r w:rsidR="00FC62B7" w:rsidRPr="00B8250B">
        <w:rPr>
          <w:rFonts w:ascii="Times New Roman" w:hAnsi="Times New Roman" w:cs="Times New Roman"/>
          <w:sz w:val="24"/>
          <w:szCs w:val="24"/>
        </w:rPr>
        <w:t xml:space="preserve">dopisom, KLASA: 711-01/17-01/3, URBROJ: 2156/1-03/01-19-6 od 22. veljače 2019.g. dokaz da je postupio sukladno točki III. izreke mišljenja, obzirom da je priložio dopis KLASA: 711-01/17-01/3, URBROJ: 2156/1-03/01-19-5 od 22. veljače 2019.g. </w:t>
      </w:r>
      <w:r w:rsidR="00FA7356" w:rsidRPr="00B8250B">
        <w:rPr>
          <w:rFonts w:ascii="Times New Roman" w:hAnsi="Times New Roman" w:cs="Times New Roman"/>
          <w:sz w:val="24"/>
          <w:szCs w:val="24"/>
        </w:rPr>
        <w:t>upućen članovima</w:t>
      </w:r>
      <w:r w:rsidR="00FC62B7" w:rsidRPr="00B8250B">
        <w:rPr>
          <w:rFonts w:ascii="Times New Roman" w:hAnsi="Times New Roman" w:cs="Times New Roman"/>
          <w:sz w:val="24"/>
          <w:szCs w:val="24"/>
        </w:rPr>
        <w:t xml:space="preserve"> Gradskog vijeća Grada Opatije i Vijeća za dodjelu koncesijskih odobrenja </w:t>
      </w:r>
      <w:r w:rsidR="00FA7356" w:rsidRPr="00B8250B">
        <w:rPr>
          <w:rFonts w:ascii="Times New Roman" w:hAnsi="Times New Roman" w:cs="Times New Roman"/>
          <w:sz w:val="24"/>
          <w:szCs w:val="24"/>
        </w:rPr>
        <w:t>kojim se</w:t>
      </w:r>
      <w:r w:rsidR="00507D7A" w:rsidRPr="00B8250B">
        <w:rPr>
          <w:rFonts w:ascii="Times New Roman" w:hAnsi="Times New Roman" w:cs="Times New Roman"/>
          <w:sz w:val="24"/>
          <w:szCs w:val="24"/>
        </w:rPr>
        <w:t xml:space="preserve">, </w:t>
      </w:r>
      <w:r w:rsidR="00507D7A" w:rsidRPr="00B8250B">
        <w:rPr>
          <w:rFonts w:ascii="Times New Roman" w:eastAsia="Calibri" w:hAnsi="Times New Roman" w:cs="Times New Roman"/>
          <w:bCs/>
          <w:sz w:val="24"/>
          <w:szCs w:val="24"/>
        </w:rPr>
        <w:t xml:space="preserve">vezano za postupak izdavanja koncesijskog odobrenja na plaži Ičići, </w:t>
      </w:r>
      <w:r w:rsidR="00507D7A" w:rsidRPr="00B8250B">
        <w:rPr>
          <w:rFonts w:ascii="Times New Roman" w:hAnsi="Times New Roman" w:cs="Times New Roman"/>
          <w:sz w:val="24"/>
          <w:szCs w:val="24"/>
        </w:rPr>
        <w:t xml:space="preserve">obavještavaju da je njegova supruga jedini imatelj udjela </w:t>
      </w:r>
      <w:r w:rsidR="00BA2334" w:rsidRPr="00B8250B">
        <w:rPr>
          <w:rFonts w:ascii="Times New Roman" w:eastAsia="Calibri" w:hAnsi="Times New Roman" w:cs="Times New Roman"/>
          <w:bCs/>
          <w:sz w:val="24"/>
          <w:szCs w:val="24"/>
        </w:rPr>
        <w:t>trgovačkom društvu Marea d.o.o. U dopisu dužnosnik iznosi da je o navedenoj okolnosti obavijestio</w:t>
      </w:r>
      <w:r w:rsidR="00507D7A" w:rsidRPr="00B8250B">
        <w:rPr>
          <w:rFonts w:ascii="Times New Roman" w:eastAsia="Calibri" w:hAnsi="Times New Roman" w:cs="Times New Roman"/>
          <w:bCs/>
          <w:sz w:val="24"/>
          <w:szCs w:val="24"/>
        </w:rPr>
        <w:t xml:space="preserve"> i javnost objavom na </w:t>
      </w:r>
      <w:r w:rsidR="00BA2334" w:rsidRPr="00B8250B">
        <w:rPr>
          <w:rFonts w:ascii="Times New Roman" w:eastAsia="Calibri" w:hAnsi="Times New Roman" w:cs="Times New Roman"/>
          <w:bCs/>
          <w:sz w:val="24"/>
          <w:szCs w:val="24"/>
        </w:rPr>
        <w:t xml:space="preserve">internetskoj </w:t>
      </w:r>
      <w:r w:rsidR="00507D7A" w:rsidRPr="00B8250B">
        <w:rPr>
          <w:rFonts w:ascii="Times New Roman" w:eastAsia="Calibri" w:hAnsi="Times New Roman" w:cs="Times New Roman"/>
          <w:bCs/>
          <w:sz w:val="24"/>
          <w:szCs w:val="24"/>
        </w:rPr>
        <w:t xml:space="preserve">stranici </w:t>
      </w:r>
      <w:r w:rsidR="00BA2334" w:rsidRPr="00B8250B">
        <w:rPr>
          <w:rFonts w:ascii="Times New Roman" w:eastAsia="Calibri" w:hAnsi="Times New Roman" w:cs="Times New Roman"/>
          <w:bCs/>
          <w:sz w:val="24"/>
          <w:szCs w:val="24"/>
        </w:rPr>
        <w:t xml:space="preserve">Grada Opatije, uz navođenje podataka o poveznici na toj internetskoj stranici gdje je učinjena objava. </w:t>
      </w:r>
    </w:p>
    <w:p w14:paraId="4B863C03" w14:textId="77777777" w:rsidR="0071569F" w:rsidRPr="00B8250B" w:rsidRDefault="00507D7A" w:rsidP="0071569F">
      <w:pPr>
        <w:spacing w:before="240" w:after="120"/>
        <w:ind w:firstLine="708"/>
        <w:jc w:val="both"/>
        <w:rPr>
          <w:rFonts w:ascii="Times New Roman" w:eastAsia="Calibri" w:hAnsi="Times New Roman" w:cs="Times New Roman"/>
          <w:bCs/>
          <w:sz w:val="24"/>
          <w:szCs w:val="24"/>
        </w:rPr>
      </w:pPr>
      <w:r w:rsidRPr="00B8250B">
        <w:rPr>
          <w:rFonts w:ascii="Times New Roman" w:hAnsi="Times New Roman" w:cs="Times New Roman"/>
          <w:sz w:val="24"/>
          <w:szCs w:val="24"/>
        </w:rPr>
        <w:t xml:space="preserve">Dužnosnik Ivo Dujmić dostavio je Povjerenstvu dopisom, KLASA: 711-01/17-01/3, URBROJ: 2156/1-03/01-19-7 od 26. veljače 2019.g. Godišnji plan upravljanja pomorskim dobrom za 2019.g. koji je donio dana 26. studenoga 2018.g. na temelju članka 14. Uredbe o postupku davanja </w:t>
      </w:r>
      <w:r w:rsidRPr="00B8250B">
        <w:rPr>
          <w:rFonts w:ascii="Times New Roman" w:eastAsia="Calibri" w:hAnsi="Times New Roman" w:cs="Times New Roman"/>
          <w:bCs/>
          <w:sz w:val="24"/>
          <w:szCs w:val="24"/>
        </w:rPr>
        <w:t xml:space="preserve">koncesijskog odobrenja na pomorskom dobru („Narodne novine“ broj 36/04., 63/08., 133/13. i 63/14.). </w:t>
      </w:r>
      <w:r w:rsidR="00943966" w:rsidRPr="00B8250B">
        <w:rPr>
          <w:rFonts w:ascii="Times New Roman" w:eastAsia="Calibri" w:hAnsi="Times New Roman" w:cs="Times New Roman"/>
          <w:bCs/>
          <w:sz w:val="24"/>
          <w:szCs w:val="24"/>
        </w:rPr>
        <w:t>Dužnosnik navodi da je člankom 5. navedene Uredbe propisano da se plan upravljanja pomorskim dobrom za svaku godinu dos</w:t>
      </w:r>
      <w:r w:rsidR="004B55F8" w:rsidRPr="00B8250B">
        <w:rPr>
          <w:rFonts w:ascii="Times New Roman" w:eastAsia="Calibri" w:hAnsi="Times New Roman" w:cs="Times New Roman"/>
          <w:bCs/>
          <w:sz w:val="24"/>
          <w:szCs w:val="24"/>
        </w:rPr>
        <w:t xml:space="preserve">tavlja </w:t>
      </w:r>
      <w:r w:rsidR="00943966" w:rsidRPr="00B8250B">
        <w:rPr>
          <w:rFonts w:ascii="Times New Roman" w:eastAsia="Calibri" w:hAnsi="Times New Roman" w:cs="Times New Roman"/>
          <w:bCs/>
          <w:sz w:val="24"/>
          <w:szCs w:val="24"/>
        </w:rPr>
        <w:t>nadležnom tijelu u županiji najkasnije do 1. prosinca tekuće godine, slijedom čega je primjena Godišnjeg plana za 2019.g. započela s 1. siječnja 2019.g. Dužnosnik stoga navodi da nije bio u mogućnost postupiti sukladno točki II. izreke mišljenja od 1. veljače 2019.g., obzirom da je već bio donio Godišnji plan upravljanja pomorskim dobrom za 2019.g. te ističe da će u postupku donošenja Godišnjeg plana za</w:t>
      </w:r>
      <w:r w:rsidR="00BA2334" w:rsidRPr="00B8250B">
        <w:rPr>
          <w:rFonts w:ascii="Times New Roman" w:eastAsia="Calibri" w:hAnsi="Times New Roman" w:cs="Times New Roman"/>
          <w:bCs/>
          <w:sz w:val="24"/>
          <w:szCs w:val="24"/>
        </w:rPr>
        <w:t xml:space="preserve"> 2020.g. postupiti sukladno mišljenju Povjerenstva. </w:t>
      </w:r>
    </w:p>
    <w:p w14:paraId="3131A793" w14:textId="268B079D" w:rsidR="0071569F" w:rsidRPr="00B8250B" w:rsidRDefault="00507D7A" w:rsidP="0071569F">
      <w:pPr>
        <w:spacing w:before="240" w:after="120"/>
        <w:ind w:firstLine="708"/>
        <w:jc w:val="both"/>
        <w:rPr>
          <w:rFonts w:ascii="Times New Roman" w:hAnsi="Times New Roman" w:cs="Times New Roman"/>
          <w:sz w:val="24"/>
          <w:szCs w:val="24"/>
        </w:rPr>
      </w:pPr>
      <w:r w:rsidRPr="00B8250B">
        <w:rPr>
          <w:rFonts w:ascii="Times New Roman" w:eastAsia="Calibri" w:hAnsi="Times New Roman" w:cs="Times New Roman"/>
          <w:bCs/>
          <w:sz w:val="24"/>
          <w:szCs w:val="24"/>
        </w:rPr>
        <w:t xml:space="preserve">Navedenim </w:t>
      </w:r>
      <w:r w:rsidR="00943966" w:rsidRPr="00B8250B">
        <w:rPr>
          <w:rFonts w:ascii="Times New Roman" w:eastAsia="Calibri" w:hAnsi="Times New Roman" w:cs="Times New Roman"/>
          <w:bCs/>
          <w:sz w:val="24"/>
          <w:szCs w:val="24"/>
        </w:rPr>
        <w:t xml:space="preserve">Godišnjim </w:t>
      </w:r>
      <w:r w:rsidRPr="00B8250B">
        <w:rPr>
          <w:rFonts w:ascii="Times New Roman" w:eastAsia="Calibri" w:hAnsi="Times New Roman" w:cs="Times New Roman"/>
          <w:bCs/>
          <w:sz w:val="24"/>
          <w:szCs w:val="24"/>
        </w:rPr>
        <w:t xml:space="preserve">planom </w:t>
      </w:r>
      <w:r w:rsidR="00943966" w:rsidRPr="00B8250B">
        <w:rPr>
          <w:rFonts w:ascii="Times New Roman" w:eastAsia="Calibri" w:hAnsi="Times New Roman" w:cs="Times New Roman"/>
          <w:bCs/>
          <w:sz w:val="24"/>
          <w:szCs w:val="24"/>
        </w:rPr>
        <w:t>utvrđuje</w:t>
      </w:r>
      <w:r w:rsidRPr="00B8250B">
        <w:rPr>
          <w:rFonts w:ascii="Times New Roman" w:eastAsia="Calibri" w:hAnsi="Times New Roman" w:cs="Times New Roman"/>
          <w:bCs/>
          <w:sz w:val="24"/>
          <w:szCs w:val="24"/>
        </w:rPr>
        <w:t xml:space="preserve"> se redovno upravljanje </w:t>
      </w:r>
      <w:r w:rsidRPr="00B8250B">
        <w:rPr>
          <w:rFonts w:ascii="Times New Roman" w:hAnsi="Times New Roman" w:cs="Times New Roman"/>
          <w:sz w:val="24"/>
          <w:szCs w:val="24"/>
        </w:rPr>
        <w:t xml:space="preserve">pomorskim dobrom, sredstva za upravljanja pomorskim dobrom te popis djelatnosti iz Jedinstvenog popisa djelatnosti </w:t>
      </w:r>
      <w:r w:rsidR="00DF2277" w:rsidRPr="00B8250B">
        <w:rPr>
          <w:rFonts w:ascii="Times New Roman" w:hAnsi="Times New Roman" w:cs="Times New Roman"/>
          <w:sz w:val="24"/>
          <w:szCs w:val="24"/>
        </w:rPr>
        <w:t>koji se mogu obavljati n</w:t>
      </w:r>
      <w:r w:rsidR="00943966" w:rsidRPr="00B8250B">
        <w:rPr>
          <w:rFonts w:ascii="Times New Roman" w:hAnsi="Times New Roman" w:cs="Times New Roman"/>
          <w:sz w:val="24"/>
          <w:szCs w:val="24"/>
        </w:rPr>
        <w:t>a području Grada Opatije, uvjeti</w:t>
      </w:r>
      <w:r w:rsidR="00DF2277" w:rsidRPr="00B8250B">
        <w:rPr>
          <w:rFonts w:ascii="Times New Roman" w:hAnsi="Times New Roman" w:cs="Times New Roman"/>
          <w:sz w:val="24"/>
          <w:szCs w:val="24"/>
        </w:rPr>
        <w:t xml:space="preserve"> i mikrolokacije za obavljan</w:t>
      </w:r>
      <w:r w:rsidR="00943966" w:rsidRPr="00B8250B">
        <w:rPr>
          <w:rFonts w:ascii="Times New Roman" w:hAnsi="Times New Roman" w:cs="Times New Roman"/>
          <w:sz w:val="24"/>
          <w:szCs w:val="24"/>
        </w:rPr>
        <w:t xml:space="preserve">je tih djelatnosti u 2019.g. kao i koje se </w:t>
      </w:r>
      <w:r w:rsidR="00DF2277" w:rsidRPr="00B8250B">
        <w:rPr>
          <w:rFonts w:ascii="Times New Roman" w:hAnsi="Times New Roman" w:cs="Times New Roman"/>
          <w:sz w:val="24"/>
          <w:szCs w:val="24"/>
        </w:rPr>
        <w:t xml:space="preserve">djelatnosti </w:t>
      </w:r>
      <w:r w:rsidR="00943966" w:rsidRPr="00B8250B">
        <w:rPr>
          <w:rFonts w:ascii="Times New Roman" w:hAnsi="Times New Roman" w:cs="Times New Roman"/>
          <w:sz w:val="24"/>
          <w:szCs w:val="24"/>
        </w:rPr>
        <w:t xml:space="preserve">po pojedinim mikrolokacijama </w:t>
      </w:r>
      <w:r w:rsidR="00DF2277" w:rsidRPr="00B8250B">
        <w:rPr>
          <w:rFonts w:ascii="Times New Roman" w:hAnsi="Times New Roman" w:cs="Times New Roman"/>
          <w:sz w:val="24"/>
          <w:szCs w:val="24"/>
        </w:rPr>
        <w:t>mogu obavljati na lokaciji plaž</w:t>
      </w:r>
      <w:r w:rsidR="00721E2C">
        <w:rPr>
          <w:rFonts w:ascii="Times New Roman" w:hAnsi="Times New Roman" w:cs="Times New Roman"/>
          <w:sz w:val="24"/>
          <w:szCs w:val="24"/>
        </w:rPr>
        <w:t>a</w:t>
      </w:r>
      <w:r w:rsidR="00DF2277" w:rsidRPr="00B8250B">
        <w:rPr>
          <w:rFonts w:ascii="Times New Roman" w:hAnsi="Times New Roman" w:cs="Times New Roman"/>
          <w:sz w:val="24"/>
          <w:szCs w:val="24"/>
        </w:rPr>
        <w:t xml:space="preserve"> Ičići. Navedeni Godišnji plan dužnosnik je dostavio na potvrđivanje nadležnom Upravnom odjelu za pomorsko dobro, promet i veze Primorsko-goranske županije koji</w:t>
      </w:r>
      <w:r w:rsidR="00943966" w:rsidRPr="00B8250B">
        <w:rPr>
          <w:rFonts w:ascii="Times New Roman" w:hAnsi="Times New Roman" w:cs="Times New Roman"/>
          <w:sz w:val="24"/>
          <w:szCs w:val="24"/>
        </w:rPr>
        <w:t xml:space="preserve"> je izdao</w:t>
      </w:r>
      <w:r w:rsidR="00DF2277" w:rsidRPr="00B8250B">
        <w:rPr>
          <w:rFonts w:ascii="Times New Roman" w:hAnsi="Times New Roman" w:cs="Times New Roman"/>
          <w:sz w:val="24"/>
          <w:szCs w:val="24"/>
        </w:rPr>
        <w:t xml:space="preserve"> potvrdu od 11. prosinca 2018.g. da je Godišnji plan sukladan s Godišnjim planom upravljanja pomorskim dobrom Primorsko-goranske županije za 2019.g. </w:t>
      </w:r>
    </w:p>
    <w:p w14:paraId="13514883" w14:textId="09FD7FCD" w:rsidR="0071569F" w:rsidRPr="00B8250B" w:rsidRDefault="000F2301" w:rsidP="0071569F">
      <w:pPr>
        <w:spacing w:before="240" w:after="120"/>
        <w:ind w:firstLine="708"/>
        <w:jc w:val="both"/>
        <w:rPr>
          <w:rFonts w:ascii="Times New Roman" w:eastAsia="Calibri" w:hAnsi="Times New Roman" w:cs="Times New Roman"/>
          <w:bCs/>
          <w:sz w:val="24"/>
          <w:szCs w:val="24"/>
        </w:rPr>
      </w:pPr>
      <w:r w:rsidRPr="00B8250B">
        <w:rPr>
          <w:rFonts w:ascii="Times New Roman" w:hAnsi="Times New Roman" w:cs="Times New Roman"/>
          <w:sz w:val="24"/>
          <w:szCs w:val="24"/>
        </w:rPr>
        <w:t>Godišnjim planom za 2019.g. propisuj</w:t>
      </w:r>
      <w:r w:rsidR="00721E2C">
        <w:rPr>
          <w:rFonts w:ascii="Times New Roman" w:hAnsi="Times New Roman" w:cs="Times New Roman"/>
          <w:sz w:val="24"/>
          <w:szCs w:val="24"/>
        </w:rPr>
        <w:t>u</w:t>
      </w:r>
      <w:r w:rsidRPr="00B8250B">
        <w:rPr>
          <w:rFonts w:ascii="Times New Roman" w:hAnsi="Times New Roman" w:cs="Times New Roman"/>
          <w:sz w:val="24"/>
          <w:szCs w:val="24"/>
        </w:rPr>
        <w:t xml:space="preserve"> se lokacije na kojima će se obavljati</w:t>
      </w:r>
      <w:r w:rsidR="000E63B6" w:rsidRPr="00B8250B">
        <w:rPr>
          <w:rFonts w:ascii="Times New Roman" w:hAnsi="Times New Roman" w:cs="Times New Roman"/>
          <w:sz w:val="24"/>
          <w:szCs w:val="24"/>
        </w:rPr>
        <w:t xml:space="preserve"> djelatnost na pomorskom dobru </w:t>
      </w:r>
      <w:r w:rsidRPr="00B8250B">
        <w:rPr>
          <w:rFonts w:ascii="Times New Roman" w:hAnsi="Times New Roman" w:cs="Times New Roman"/>
          <w:sz w:val="24"/>
          <w:szCs w:val="24"/>
        </w:rPr>
        <w:t xml:space="preserve">u režimu koncesijskih odobrenja. </w:t>
      </w:r>
      <w:r w:rsidR="00943966" w:rsidRPr="00B8250B">
        <w:rPr>
          <w:rFonts w:ascii="Times New Roman" w:hAnsi="Times New Roman" w:cs="Times New Roman"/>
          <w:sz w:val="24"/>
          <w:szCs w:val="24"/>
        </w:rPr>
        <w:t xml:space="preserve">U odnosu na djelatnost iznajmljivanja istim Godišnjim planom predviđeno je </w:t>
      </w:r>
      <w:r w:rsidR="000E63B6" w:rsidRPr="00B8250B">
        <w:rPr>
          <w:rFonts w:ascii="Times New Roman" w:hAnsi="Times New Roman" w:cs="Times New Roman"/>
          <w:sz w:val="24"/>
          <w:szCs w:val="24"/>
        </w:rPr>
        <w:t xml:space="preserve">točkom 2 d) na plaži Ičiči </w:t>
      </w:r>
      <w:r w:rsidR="00943966" w:rsidRPr="00B8250B">
        <w:rPr>
          <w:rFonts w:ascii="Times New Roman" w:hAnsi="Times New Roman" w:cs="Times New Roman"/>
          <w:sz w:val="24"/>
          <w:szCs w:val="24"/>
        </w:rPr>
        <w:t xml:space="preserve">iznajmljivanje 180 suncobrana, 200 ležaljki, 3 sandoline, 7 pedalina </w:t>
      </w:r>
      <w:r w:rsidR="006F40F3" w:rsidRPr="00B8250B">
        <w:rPr>
          <w:rFonts w:ascii="Times New Roman" w:hAnsi="Times New Roman" w:cs="Times New Roman"/>
          <w:sz w:val="24"/>
          <w:szCs w:val="24"/>
        </w:rPr>
        <w:t>te 60 sefova na mikrolokaciji 9, na kojoj trgovačko društvo Marea d.o.o. obavlja djelatnost iznaj</w:t>
      </w:r>
      <w:r w:rsidR="006F40F3" w:rsidRPr="00B8250B">
        <w:rPr>
          <w:rFonts w:ascii="Times New Roman" w:hAnsi="Times New Roman" w:cs="Times New Roman"/>
          <w:sz w:val="24"/>
          <w:szCs w:val="24"/>
        </w:rPr>
        <w:lastRenderedPageBreak/>
        <w:t xml:space="preserve">mljivanja, </w:t>
      </w:r>
      <w:r w:rsidR="00943966" w:rsidRPr="00B8250B">
        <w:rPr>
          <w:rFonts w:ascii="Times New Roman" w:hAnsi="Times New Roman" w:cs="Times New Roman"/>
          <w:sz w:val="24"/>
          <w:szCs w:val="24"/>
        </w:rPr>
        <w:t>te se u tom dijelu Godišnji plan</w:t>
      </w:r>
      <w:r w:rsidR="00943966" w:rsidRPr="00B8250B">
        <w:rPr>
          <w:rFonts w:ascii="Times New Roman" w:eastAsia="Calibri" w:hAnsi="Times New Roman" w:cs="Times New Roman"/>
          <w:bCs/>
          <w:sz w:val="24"/>
          <w:szCs w:val="24"/>
        </w:rPr>
        <w:t xml:space="preserve"> za 2019.g. ne razlikuje od Godišnjih planova koje je dužnosnik donosio u ranijim godinama (2016.g. i 2017.g.), a u koje je Povjerenstvo u postupku donošenja ove Oduke izvršilo uvid. </w:t>
      </w:r>
    </w:p>
    <w:p w14:paraId="47F2D7E6" w14:textId="77777777" w:rsidR="0071569F" w:rsidRPr="00B8250B" w:rsidRDefault="00BA2334" w:rsidP="0071569F">
      <w:pPr>
        <w:spacing w:before="240" w:after="120"/>
        <w:ind w:firstLine="708"/>
        <w:jc w:val="both"/>
        <w:rPr>
          <w:rFonts w:ascii="Times New Roman" w:hAnsi="Times New Roman" w:cs="Times New Roman"/>
          <w:sz w:val="24"/>
          <w:szCs w:val="24"/>
        </w:rPr>
      </w:pPr>
      <w:r w:rsidRPr="00B8250B">
        <w:rPr>
          <w:rFonts w:ascii="Times New Roman" w:hAnsi="Times New Roman" w:cs="Times New Roman"/>
          <w:sz w:val="24"/>
          <w:szCs w:val="24"/>
        </w:rPr>
        <w:t>Člankom 18. stavkom 4. ZSSI-a propisano je obveza dužnosnika, odnosno tijela u kojem dužnosnik obnaša dužnost, da prije stupanja u poslovni odnos dostavi Povjerenstvu cjelokupnu dokumentaciju iz koje je vidljivo kako su provedene upute Povjerenstva. Povjerenstvo na temelju članka 18. stavka 5. Zakona posebnom odlukom utvrđuje jesu li dane upute provedene na način koji omogućuje izbjegavanje sukoba interesa dužnosnika i osigurava njegovo zakonito postupanje u konkretnom slučaju. Na temelju stavka 6. istog članka Zakona, pravni poslovi koji su sklopljeni protivno uputama Povjerenstva ili dostavom nepotpune ili neistinite dokumentacije ili na bilo koji drugi način protivno odredbama članka 18. ZSSI-a su ništetni te Povjerenstvo bez odgađanja dostavlja takav predmet nadležnom državnom odvjetništvu na daljnje postupanje radi utvrđivanja ništetnosti pravnog posla.</w:t>
      </w:r>
    </w:p>
    <w:p w14:paraId="40A7FA4A" w14:textId="7BDE4922" w:rsidR="0071569F" w:rsidRPr="00B8250B" w:rsidRDefault="00BA2334" w:rsidP="0071569F">
      <w:pPr>
        <w:spacing w:before="240" w:after="120"/>
        <w:ind w:firstLine="708"/>
        <w:jc w:val="both"/>
        <w:rPr>
          <w:rFonts w:ascii="Times New Roman" w:eastAsia="Calibri" w:hAnsi="Times New Roman" w:cs="Times New Roman"/>
          <w:bCs/>
          <w:sz w:val="24"/>
          <w:szCs w:val="24"/>
        </w:rPr>
      </w:pPr>
      <w:r w:rsidRPr="00B8250B">
        <w:rPr>
          <w:rFonts w:ascii="Times New Roman" w:hAnsi="Times New Roman" w:cs="Times New Roman"/>
          <w:sz w:val="24"/>
          <w:szCs w:val="24"/>
        </w:rPr>
        <w:t>Povjerenstvo je utvrdilo da je dužnosnik postupio sukladno točki III. izreke mišljenja, obzirom da je prije donošenja rješenja o koncesijskom odobrenju u postupku</w:t>
      </w:r>
      <w:r w:rsidRPr="00B8250B">
        <w:rPr>
          <w:rFonts w:ascii="Times New Roman" w:eastAsia="Calibri" w:hAnsi="Times New Roman" w:cs="Times New Roman"/>
          <w:bCs/>
          <w:sz w:val="24"/>
          <w:szCs w:val="24"/>
        </w:rPr>
        <w:t xml:space="preserve"> izdavanja koncesijskog odobrenja na plaži Ičići, </w:t>
      </w:r>
      <w:r w:rsidRPr="00B8250B">
        <w:rPr>
          <w:rFonts w:ascii="Times New Roman" w:hAnsi="Times New Roman" w:cs="Times New Roman"/>
          <w:sz w:val="24"/>
          <w:szCs w:val="24"/>
        </w:rPr>
        <w:t xml:space="preserve">obavijestio članove Gradskog vijeća Grada Opatije i Vijeća za dodjelu koncesijskih odobrenja da je njegova supruga jedini imatelj udjela </w:t>
      </w:r>
      <w:r w:rsidR="00721E2C">
        <w:rPr>
          <w:rFonts w:ascii="Times New Roman" w:hAnsi="Times New Roman" w:cs="Times New Roman"/>
          <w:sz w:val="24"/>
          <w:szCs w:val="24"/>
        </w:rPr>
        <w:t xml:space="preserve">u </w:t>
      </w:r>
      <w:r w:rsidRPr="00B8250B">
        <w:rPr>
          <w:rFonts w:ascii="Times New Roman" w:eastAsia="Calibri" w:hAnsi="Times New Roman" w:cs="Times New Roman"/>
          <w:bCs/>
          <w:sz w:val="24"/>
          <w:szCs w:val="24"/>
        </w:rPr>
        <w:t>trgova</w:t>
      </w:r>
      <w:r w:rsidR="006F40F3" w:rsidRPr="00B8250B">
        <w:rPr>
          <w:rFonts w:ascii="Times New Roman" w:eastAsia="Calibri" w:hAnsi="Times New Roman" w:cs="Times New Roman"/>
          <w:bCs/>
          <w:sz w:val="24"/>
          <w:szCs w:val="24"/>
        </w:rPr>
        <w:t xml:space="preserve">čkom društvu Marea d.o.o. te </w:t>
      </w:r>
      <w:r w:rsidRPr="00B8250B">
        <w:rPr>
          <w:rFonts w:ascii="Times New Roman" w:eastAsia="Calibri" w:hAnsi="Times New Roman" w:cs="Times New Roman"/>
          <w:bCs/>
          <w:sz w:val="24"/>
          <w:szCs w:val="24"/>
        </w:rPr>
        <w:t xml:space="preserve">je o tome obavijestio </w:t>
      </w:r>
      <w:r w:rsidR="002B28AF" w:rsidRPr="00B8250B">
        <w:rPr>
          <w:rFonts w:ascii="Times New Roman" w:eastAsia="Calibri" w:hAnsi="Times New Roman" w:cs="Times New Roman"/>
          <w:bCs/>
          <w:sz w:val="24"/>
          <w:szCs w:val="24"/>
        </w:rPr>
        <w:t xml:space="preserve">i </w:t>
      </w:r>
      <w:r w:rsidRPr="00B8250B">
        <w:rPr>
          <w:rFonts w:ascii="Times New Roman" w:eastAsia="Calibri" w:hAnsi="Times New Roman" w:cs="Times New Roman"/>
          <w:bCs/>
          <w:sz w:val="24"/>
          <w:szCs w:val="24"/>
        </w:rPr>
        <w:t xml:space="preserve">građane putem javne objave na internetskoj stranici Grada Opatije, o čemu je dostavio dokaz </w:t>
      </w:r>
      <w:r w:rsidR="006F40F3" w:rsidRPr="00B8250B">
        <w:rPr>
          <w:rFonts w:ascii="Times New Roman" w:eastAsia="Calibri" w:hAnsi="Times New Roman" w:cs="Times New Roman"/>
          <w:bCs/>
          <w:sz w:val="24"/>
          <w:szCs w:val="24"/>
        </w:rPr>
        <w:t>i</w:t>
      </w:r>
      <w:r w:rsidRPr="00B8250B">
        <w:rPr>
          <w:rFonts w:ascii="Times New Roman" w:eastAsia="Calibri" w:hAnsi="Times New Roman" w:cs="Times New Roman"/>
          <w:bCs/>
          <w:sz w:val="24"/>
          <w:szCs w:val="24"/>
        </w:rPr>
        <w:t xml:space="preserve"> cjelokupnu dokumentaciju, </w:t>
      </w:r>
      <w:r w:rsidR="006F40F3" w:rsidRPr="00B8250B">
        <w:rPr>
          <w:rFonts w:ascii="Times New Roman" w:eastAsia="Calibri" w:hAnsi="Times New Roman" w:cs="Times New Roman"/>
          <w:bCs/>
          <w:sz w:val="24"/>
          <w:szCs w:val="24"/>
        </w:rPr>
        <w:t xml:space="preserve">čime je postupio </w:t>
      </w:r>
      <w:r w:rsidRPr="00B8250B">
        <w:rPr>
          <w:rFonts w:ascii="Times New Roman" w:eastAsia="Calibri" w:hAnsi="Times New Roman" w:cs="Times New Roman"/>
          <w:bCs/>
          <w:sz w:val="24"/>
          <w:szCs w:val="24"/>
        </w:rPr>
        <w:t xml:space="preserve">sukladno točki IV. izreke mišljenja. </w:t>
      </w:r>
      <w:r w:rsidR="00EC0488" w:rsidRPr="00B8250B">
        <w:rPr>
          <w:rFonts w:ascii="Times New Roman" w:eastAsia="Calibri" w:hAnsi="Times New Roman" w:cs="Times New Roman"/>
          <w:bCs/>
          <w:sz w:val="24"/>
          <w:szCs w:val="24"/>
        </w:rPr>
        <w:t xml:space="preserve">Potreba </w:t>
      </w:r>
      <w:r w:rsidR="00725B65">
        <w:rPr>
          <w:rFonts w:ascii="Times New Roman" w:eastAsia="Calibri" w:hAnsi="Times New Roman" w:cs="Times New Roman"/>
          <w:bCs/>
          <w:sz w:val="24"/>
          <w:szCs w:val="24"/>
        </w:rPr>
        <w:t xml:space="preserve">ovakvog </w:t>
      </w:r>
      <w:r w:rsidR="00C74ECC" w:rsidRPr="00B8250B">
        <w:rPr>
          <w:rFonts w:ascii="Times New Roman" w:eastAsia="Calibri" w:hAnsi="Times New Roman" w:cs="Times New Roman"/>
          <w:bCs/>
          <w:sz w:val="24"/>
          <w:szCs w:val="24"/>
        </w:rPr>
        <w:t>postupanja</w:t>
      </w:r>
      <w:r w:rsidR="00EC0488" w:rsidRPr="00B8250B">
        <w:rPr>
          <w:rFonts w:ascii="Times New Roman" w:eastAsia="Calibri" w:hAnsi="Times New Roman" w:cs="Times New Roman"/>
          <w:bCs/>
          <w:sz w:val="24"/>
          <w:szCs w:val="24"/>
        </w:rPr>
        <w:t xml:space="preserve"> </w:t>
      </w:r>
      <w:r w:rsidR="00C74ECC" w:rsidRPr="00B8250B">
        <w:rPr>
          <w:rFonts w:ascii="Times New Roman" w:eastAsia="Calibri" w:hAnsi="Times New Roman" w:cs="Times New Roman"/>
          <w:bCs/>
          <w:sz w:val="24"/>
          <w:szCs w:val="24"/>
        </w:rPr>
        <w:t>ima</w:t>
      </w:r>
      <w:r w:rsidR="00725B65">
        <w:rPr>
          <w:rFonts w:ascii="Times New Roman" w:eastAsia="Calibri" w:hAnsi="Times New Roman" w:cs="Times New Roman"/>
          <w:bCs/>
          <w:sz w:val="24"/>
          <w:szCs w:val="24"/>
        </w:rPr>
        <w:t xml:space="preserve"> za</w:t>
      </w:r>
      <w:r w:rsidR="00C74ECC" w:rsidRPr="00B8250B">
        <w:rPr>
          <w:rFonts w:ascii="Times New Roman" w:eastAsia="Calibri" w:hAnsi="Times New Roman" w:cs="Times New Roman"/>
          <w:bCs/>
          <w:sz w:val="24"/>
          <w:szCs w:val="24"/>
        </w:rPr>
        <w:t xml:space="preserve"> svrhu</w:t>
      </w:r>
      <w:r w:rsidR="00EC0488" w:rsidRPr="00B8250B">
        <w:rPr>
          <w:rFonts w:ascii="Times New Roman" w:eastAsia="Calibri" w:hAnsi="Times New Roman" w:cs="Times New Roman"/>
          <w:bCs/>
          <w:sz w:val="24"/>
          <w:szCs w:val="24"/>
        </w:rPr>
        <w:t xml:space="preserve"> da osobe koje sudjeluju u procesu odlučivanja </w:t>
      </w:r>
      <w:r w:rsidR="0002471A" w:rsidRPr="00B8250B">
        <w:rPr>
          <w:rFonts w:ascii="Times New Roman" w:eastAsia="Calibri" w:hAnsi="Times New Roman" w:cs="Times New Roman"/>
          <w:bCs/>
          <w:sz w:val="24"/>
          <w:szCs w:val="24"/>
        </w:rPr>
        <w:t xml:space="preserve">postupaju </w:t>
      </w:r>
      <w:r w:rsidR="00EC0488" w:rsidRPr="00B8250B">
        <w:rPr>
          <w:rFonts w:ascii="Times New Roman" w:eastAsia="Calibri" w:hAnsi="Times New Roman" w:cs="Times New Roman"/>
          <w:bCs/>
          <w:sz w:val="24"/>
          <w:szCs w:val="24"/>
        </w:rPr>
        <w:t>s najvećom mogućom</w:t>
      </w:r>
      <w:r w:rsidR="0002471A" w:rsidRPr="00B8250B">
        <w:rPr>
          <w:rFonts w:ascii="Times New Roman" w:eastAsia="Calibri" w:hAnsi="Times New Roman" w:cs="Times New Roman"/>
          <w:bCs/>
          <w:sz w:val="24"/>
          <w:szCs w:val="24"/>
        </w:rPr>
        <w:t xml:space="preserve"> odgovornošću </w:t>
      </w:r>
      <w:r w:rsidR="00EC0488" w:rsidRPr="00B8250B">
        <w:rPr>
          <w:rFonts w:ascii="Times New Roman" w:eastAsia="Calibri" w:hAnsi="Times New Roman" w:cs="Times New Roman"/>
          <w:bCs/>
          <w:sz w:val="24"/>
          <w:szCs w:val="24"/>
        </w:rPr>
        <w:t xml:space="preserve">kako se ne bi stvorila </w:t>
      </w:r>
      <w:r w:rsidR="0002471A" w:rsidRPr="00B8250B">
        <w:rPr>
          <w:rFonts w:ascii="Times New Roman" w:eastAsia="Calibri" w:hAnsi="Times New Roman" w:cs="Times New Roman"/>
          <w:bCs/>
          <w:sz w:val="24"/>
          <w:szCs w:val="24"/>
        </w:rPr>
        <w:t xml:space="preserve">negativna </w:t>
      </w:r>
      <w:r w:rsidR="00EC0488" w:rsidRPr="00B8250B">
        <w:rPr>
          <w:rFonts w:ascii="Times New Roman" w:eastAsia="Calibri" w:hAnsi="Times New Roman" w:cs="Times New Roman"/>
          <w:bCs/>
          <w:sz w:val="24"/>
          <w:szCs w:val="24"/>
        </w:rPr>
        <w:t>percepcija</w:t>
      </w:r>
      <w:r w:rsidR="0002471A" w:rsidRPr="00B8250B">
        <w:rPr>
          <w:rFonts w:ascii="Times New Roman" w:eastAsia="Calibri" w:hAnsi="Times New Roman" w:cs="Times New Roman"/>
          <w:bCs/>
          <w:sz w:val="24"/>
          <w:szCs w:val="24"/>
        </w:rPr>
        <w:t xml:space="preserve">, kao i da građani mogu kontrolirati cjelokupan proces. </w:t>
      </w:r>
    </w:p>
    <w:p w14:paraId="1340D839" w14:textId="415B165F" w:rsidR="0071569F" w:rsidRPr="00B8250B" w:rsidRDefault="000F2301" w:rsidP="0071569F">
      <w:pPr>
        <w:spacing w:before="240" w:after="120"/>
        <w:ind w:firstLine="708"/>
        <w:jc w:val="both"/>
        <w:rPr>
          <w:rFonts w:ascii="Times New Roman" w:eastAsia="Calibri" w:hAnsi="Times New Roman" w:cs="Times New Roman"/>
          <w:sz w:val="24"/>
          <w:szCs w:val="24"/>
        </w:rPr>
      </w:pPr>
      <w:r w:rsidRPr="00B8250B">
        <w:rPr>
          <w:rFonts w:ascii="Times New Roman" w:eastAsia="Calibri" w:hAnsi="Times New Roman" w:cs="Times New Roman"/>
          <w:bCs/>
          <w:sz w:val="24"/>
          <w:szCs w:val="24"/>
        </w:rPr>
        <w:t xml:space="preserve">U pogledu točke II. izreke koja se odnosi na izuzimanje od donošenja općih akata  </w:t>
      </w:r>
      <w:r w:rsidRPr="00B8250B">
        <w:rPr>
          <w:rFonts w:ascii="Times New Roman" w:eastAsia="Calibri" w:hAnsi="Times New Roman" w:cs="Times New Roman"/>
          <w:bCs/>
          <w:color w:val="000000" w:themeColor="text1"/>
          <w:sz w:val="24"/>
          <w:szCs w:val="24"/>
        </w:rPr>
        <w:t xml:space="preserve">kojima se uređuje pravni režim koncesija na </w:t>
      </w:r>
      <w:r w:rsidRPr="00B8250B">
        <w:rPr>
          <w:rFonts w:ascii="Times New Roman" w:eastAsia="Calibri" w:hAnsi="Times New Roman" w:cs="Times New Roman"/>
          <w:sz w:val="24"/>
          <w:szCs w:val="24"/>
        </w:rPr>
        <w:t>području pomorskog dobra plaže Ičići, Povjerenstvo ocjenjuje da na strani dužnosnika postoji opravdani razlog zašto nije mogao postupiti po to</w:t>
      </w:r>
      <w:r w:rsidR="002B28AF" w:rsidRPr="00B8250B">
        <w:rPr>
          <w:rFonts w:ascii="Times New Roman" w:eastAsia="Calibri" w:hAnsi="Times New Roman" w:cs="Times New Roman"/>
          <w:sz w:val="24"/>
          <w:szCs w:val="24"/>
        </w:rPr>
        <w:t>j</w:t>
      </w:r>
      <w:r w:rsidRPr="00B8250B">
        <w:rPr>
          <w:rFonts w:ascii="Times New Roman" w:eastAsia="Calibri" w:hAnsi="Times New Roman" w:cs="Times New Roman"/>
          <w:sz w:val="24"/>
          <w:szCs w:val="24"/>
        </w:rPr>
        <w:t xml:space="preserve"> točki izreke. Mogućnost obavljanja djelatnosti na pomorskom dobru uređuje se općim aktom (Godišnji plan upravljanja pomorskim dobrom) kojeg donosi gradonačelnik u okviru svoje nadležnosti te potom Vijeće za koncesijska odobrenja na temelju navedenog općeg akta povodom zahtjeva zainteresiranog poslovnog subjekta odlučuje o dodjeli koncesijskog odobrenja, </w:t>
      </w:r>
      <w:r w:rsidR="002B28AF" w:rsidRPr="00B8250B">
        <w:rPr>
          <w:rFonts w:ascii="Times New Roman" w:eastAsia="Calibri" w:hAnsi="Times New Roman" w:cs="Times New Roman"/>
          <w:sz w:val="24"/>
          <w:szCs w:val="24"/>
        </w:rPr>
        <w:t xml:space="preserve">i to </w:t>
      </w:r>
      <w:r w:rsidRPr="00B8250B">
        <w:rPr>
          <w:rFonts w:ascii="Times New Roman" w:eastAsia="Calibri" w:hAnsi="Times New Roman" w:cs="Times New Roman"/>
          <w:sz w:val="24"/>
          <w:szCs w:val="24"/>
        </w:rPr>
        <w:t>bez sudjelovanja gradonačelnika u b</w:t>
      </w:r>
      <w:r w:rsidR="0071569F" w:rsidRPr="00B8250B">
        <w:rPr>
          <w:rFonts w:ascii="Times New Roman" w:eastAsia="Calibri" w:hAnsi="Times New Roman" w:cs="Times New Roman"/>
          <w:sz w:val="24"/>
          <w:szCs w:val="24"/>
        </w:rPr>
        <w:t xml:space="preserve">ilo kojoj fazi tog postupka.   </w:t>
      </w:r>
    </w:p>
    <w:p w14:paraId="73A0988E" w14:textId="4465689C" w:rsidR="00897EF4" w:rsidRPr="00B8250B" w:rsidRDefault="00C74ECC" w:rsidP="0071569F">
      <w:pPr>
        <w:spacing w:before="240" w:after="120"/>
        <w:ind w:firstLine="708"/>
        <w:jc w:val="both"/>
        <w:rPr>
          <w:rFonts w:ascii="Times New Roman" w:eastAsia="Calibri" w:hAnsi="Times New Roman" w:cs="Times New Roman"/>
          <w:bCs/>
          <w:sz w:val="24"/>
          <w:szCs w:val="24"/>
        </w:rPr>
      </w:pPr>
      <w:r w:rsidRPr="00B8250B">
        <w:rPr>
          <w:rFonts w:ascii="Times New Roman" w:hAnsi="Times New Roman" w:cs="Times New Roman"/>
          <w:sz w:val="24"/>
          <w:szCs w:val="24"/>
        </w:rPr>
        <w:t xml:space="preserve">Uredba o postupku davanja </w:t>
      </w:r>
      <w:r w:rsidRPr="00B8250B">
        <w:rPr>
          <w:rFonts w:ascii="Times New Roman" w:eastAsia="Calibri" w:hAnsi="Times New Roman" w:cs="Times New Roman"/>
          <w:bCs/>
          <w:sz w:val="24"/>
          <w:szCs w:val="24"/>
        </w:rPr>
        <w:t>koncesijskog odobrenja na pomorskom dobru propisuje člankom 5. da se plan upravljanja pomorskim dobrom za svaku godinu dostavlja nadležnom tijelu u županiji najkasnije do 1. prosinca tekuće godine te se ista primjenjuje od početka kalendarske godine</w:t>
      </w:r>
      <w:r w:rsidR="00DB2685" w:rsidRPr="00B8250B">
        <w:rPr>
          <w:rFonts w:ascii="Times New Roman" w:eastAsia="Calibri" w:hAnsi="Times New Roman" w:cs="Times New Roman"/>
          <w:bCs/>
          <w:sz w:val="24"/>
          <w:szCs w:val="24"/>
        </w:rPr>
        <w:t xml:space="preserve">. </w:t>
      </w:r>
    </w:p>
    <w:p w14:paraId="15661906" w14:textId="34CD2414" w:rsidR="00CD369A" w:rsidRPr="00B8250B" w:rsidRDefault="0071569F" w:rsidP="00CD369A">
      <w:pPr>
        <w:spacing w:before="240" w:after="120"/>
        <w:ind w:firstLine="708"/>
        <w:jc w:val="both"/>
        <w:rPr>
          <w:rFonts w:ascii="Times New Roman" w:eastAsia="Calibri" w:hAnsi="Times New Roman" w:cs="Times New Roman"/>
          <w:sz w:val="24"/>
          <w:szCs w:val="24"/>
        </w:rPr>
      </w:pPr>
      <w:r w:rsidRPr="00B8250B">
        <w:rPr>
          <w:rFonts w:ascii="Times New Roman" w:eastAsia="Calibri" w:hAnsi="Times New Roman" w:cs="Times New Roman"/>
          <w:sz w:val="24"/>
          <w:szCs w:val="24"/>
        </w:rPr>
        <w:lastRenderedPageBreak/>
        <w:t>D</w:t>
      </w:r>
      <w:r w:rsidR="000F2301" w:rsidRPr="00B8250B">
        <w:rPr>
          <w:rFonts w:ascii="Times New Roman" w:eastAsia="Calibri" w:hAnsi="Times New Roman" w:cs="Times New Roman"/>
          <w:sz w:val="24"/>
          <w:szCs w:val="24"/>
        </w:rPr>
        <w:t xml:space="preserve">užnosnik </w:t>
      </w:r>
      <w:r w:rsidR="00EC0488" w:rsidRPr="00B8250B">
        <w:rPr>
          <w:rFonts w:ascii="Times New Roman" w:eastAsia="Calibri" w:hAnsi="Times New Roman" w:cs="Times New Roman"/>
          <w:sz w:val="24"/>
          <w:szCs w:val="24"/>
        </w:rPr>
        <w:t xml:space="preserve">je </w:t>
      </w:r>
      <w:r w:rsidR="000F2301" w:rsidRPr="00B8250B">
        <w:rPr>
          <w:rFonts w:ascii="Times New Roman" w:eastAsia="Calibri" w:hAnsi="Times New Roman" w:cs="Times New Roman"/>
          <w:sz w:val="24"/>
          <w:szCs w:val="24"/>
        </w:rPr>
        <w:t xml:space="preserve">zatražio </w:t>
      </w:r>
      <w:r w:rsidR="00552426" w:rsidRPr="00B8250B">
        <w:rPr>
          <w:rFonts w:ascii="Times New Roman" w:eastAsia="Calibri" w:hAnsi="Times New Roman" w:cs="Times New Roman"/>
          <w:sz w:val="24"/>
          <w:szCs w:val="24"/>
        </w:rPr>
        <w:t xml:space="preserve">mišljenje dana 25. siječnja 2019.g. te </w:t>
      </w:r>
      <w:r w:rsidR="00EC0488" w:rsidRPr="00B8250B">
        <w:rPr>
          <w:rFonts w:ascii="Times New Roman" w:eastAsia="Calibri" w:hAnsi="Times New Roman" w:cs="Times New Roman"/>
          <w:sz w:val="24"/>
          <w:szCs w:val="24"/>
        </w:rPr>
        <w:t>je</w:t>
      </w:r>
      <w:r w:rsidR="00552426" w:rsidRPr="00B8250B">
        <w:rPr>
          <w:rFonts w:ascii="Times New Roman" w:eastAsia="Calibri" w:hAnsi="Times New Roman" w:cs="Times New Roman"/>
          <w:sz w:val="24"/>
          <w:szCs w:val="24"/>
        </w:rPr>
        <w:t xml:space="preserve"> Godišnji plan za 2019.g. donio dana 26. studenoga 201</w:t>
      </w:r>
      <w:r w:rsidR="006F40F3" w:rsidRPr="00B8250B">
        <w:rPr>
          <w:rFonts w:ascii="Times New Roman" w:eastAsia="Calibri" w:hAnsi="Times New Roman" w:cs="Times New Roman"/>
          <w:sz w:val="24"/>
          <w:szCs w:val="24"/>
        </w:rPr>
        <w:t>8</w:t>
      </w:r>
      <w:r w:rsidR="00552426" w:rsidRPr="00B8250B">
        <w:rPr>
          <w:rFonts w:ascii="Times New Roman" w:eastAsia="Calibri" w:hAnsi="Times New Roman" w:cs="Times New Roman"/>
          <w:sz w:val="24"/>
          <w:szCs w:val="24"/>
        </w:rPr>
        <w:t xml:space="preserve">.g., a </w:t>
      </w:r>
      <w:r w:rsidR="00CF5B00" w:rsidRPr="00B8250B">
        <w:rPr>
          <w:rFonts w:ascii="Times New Roman" w:eastAsia="Calibri" w:hAnsi="Times New Roman" w:cs="Times New Roman"/>
          <w:sz w:val="24"/>
          <w:szCs w:val="24"/>
        </w:rPr>
        <w:t>sukladno navedenom</w:t>
      </w:r>
      <w:r w:rsidR="00552426" w:rsidRPr="00B8250B">
        <w:rPr>
          <w:rFonts w:ascii="Times New Roman" w:eastAsia="Calibri" w:hAnsi="Times New Roman" w:cs="Times New Roman"/>
          <w:sz w:val="24"/>
          <w:szCs w:val="24"/>
        </w:rPr>
        <w:t xml:space="preserve"> Godišnj</w:t>
      </w:r>
      <w:r w:rsidR="00CF5B00" w:rsidRPr="00B8250B">
        <w:rPr>
          <w:rFonts w:ascii="Times New Roman" w:eastAsia="Calibri" w:hAnsi="Times New Roman" w:cs="Times New Roman"/>
          <w:sz w:val="24"/>
          <w:szCs w:val="24"/>
        </w:rPr>
        <w:t>em planu</w:t>
      </w:r>
      <w:r w:rsidR="00552426" w:rsidRPr="00B8250B">
        <w:rPr>
          <w:rFonts w:ascii="Times New Roman" w:eastAsia="Calibri" w:hAnsi="Times New Roman" w:cs="Times New Roman"/>
          <w:sz w:val="24"/>
          <w:szCs w:val="24"/>
        </w:rPr>
        <w:t xml:space="preserve"> </w:t>
      </w:r>
      <w:r w:rsidR="0002471A" w:rsidRPr="00B8250B">
        <w:rPr>
          <w:rFonts w:ascii="Times New Roman" w:eastAsia="Calibri" w:hAnsi="Times New Roman" w:cs="Times New Roman"/>
          <w:sz w:val="24"/>
          <w:szCs w:val="24"/>
        </w:rPr>
        <w:t xml:space="preserve">u 2019.g. </w:t>
      </w:r>
      <w:r w:rsidR="00552426" w:rsidRPr="00B8250B">
        <w:rPr>
          <w:rFonts w:ascii="Times New Roman" w:eastAsia="Calibri" w:hAnsi="Times New Roman" w:cs="Times New Roman"/>
          <w:sz w:val="24"/>
          <w:szCs w:val="24"/>
        </w:rPr>
        <w:t>nije povećavan broj djelatnosti niti broj predmeta koji se iznajmljuju po vrsti predmeta iznajmljivanja na mikrolokaciji 9</w:t>
      </w:r>
      <w:r w:rsidR="00CF5B00" w:rsidRPr="00B8250B">
        <w:rPr>
          <w:rFonts w:ascii="Times New Roman" w:eastAsia="Calibri" w:hAnsi="Times New Roman" w:cs="Times New Roman"/>
          <w:sz w:val="24"/>
          <w:szCs w:val="24"/>
        </w:rPr>
        <w:t xml:space="preserve"> u odnosu</w:t>
      </w:r>
      <w:r w:rsidR="00721E2C">
        <w:rPr>
          <w:rFonts w:ascii="Times New Roman" w:eastAsia="Calibri" w:hAnsi="Times New Roman" w:cs="Times New Roman"/>
          <w:sz w:val="24"/>
          <w:szCs w:val="24"/>
        </w:rPr>
        <w:t xml:space="preserve"> na </w:t>
      </w:r>
      <w:r w:rsidR="00CF5B00" w:rsidRPr="00B8250B">
        <w:rPr>
          <w:rFonts w:ascii="Times New Roman" w:eastAsia="Calibri" w:hAnsi="Times New Roman" w:cs="Times New Roman"/>
          <w:sz w:val="24"/>
          <w:szCs w:val="24"/>
        </w:rPr>
        <w:t xml:space="preserve"> donesene Godišnje planove iz ranijih godina. </w:t>
      </w:r>
      <w:r w:rsidR="00CD369A" w:rsidRPr="00B8250B">
        <w:rPr>
          <w:rFonts w:ascii="Times New Roman" w:eastAsia="Calibri" w:hAnsi="Times New Roman" w:cs="Times New Roman"/>
          <w:bCs/>
          <w:sz w:val="24"/>
          <w:szCs w:val="24"/>
        </w:rPr>
        <w:t xml:space="preserve">Trenutkom donošenja Godišnjeg plana još nije nastala obveza traženja upute za postupanje, jer ta obveza nastaje u trenutku iskazivanja interesa za nastankom poslovnog odnosa. Uz to,  dužnosnik nije mogao znati kakva će uputa biti po podnesenom zahtjevu da se unaprijed izuzme od postupka donošenja Godišnjeg plana.    </w:t>
      </w:r>
    </w:p>
    <w:p w14:paraId="49E3AD24" w14:textId="101837D1" w:rsidR="0071569F" w:rsidRPr="00B8250B" w:rsidRDefault="00CF5B00" w:rsidP="00CD369A">
      <w:pPr>
        <w:spacing w:before="240" w:after="120"/>
        <w:ind w:firstLine="708"/>
        <w:jc w:val="both"/>
        <w:rPr>
          <w:rFonts w:ascii="Times New Roman" w:eastAsia="Calibri" w:hAnsi="Times New Roman" w:cs="Times New Roman"/>
          <w:sz w:val="24"/>
          <w:szCs w:val="24"/>
        </w:rPr>
      </w:pPr>
      <w:r w:rsidRPr="00B8250B">
        <w:rPr>
          <w:rFonts w:ascii="Times New Roman" w:eastAsia="Calibri" w:hAnsi="Times New Roman" w:cs="Times New Roman"/>
          <w:sz w:val="24"/>
          <w:szCs w:val="24"/>
        </w:rPr>
        <w:t>Uzevši u obzir</w:t>
      </w:r>
      <w:r w:rsidR="00552426" w:rsidRPr="00B8250B">
        <w:rPr>
          <w:rFonts w:ascii="Times New Roman" w:eastAsia="Calibri" w:hAnsi="Times New Roman" w:cs="Times New Roman"/>
          <w:sz w:val="24"/>
          <w:szCs w:val="24"/>
        </w:rPr>
        <w:t xml:space="preserve"> </w:t>
      </w:r>
      <w:r w:rsidRPr="00B8250B">
        <w:rPr>
          <w:rFonts w:ascii="Times New Roman" w:eastAsia="Calibri" w:hAnsi="Times New Roman" w:cs="Times New Roman"/>
          <w:sz w:val="24"/>
          <w:szCs w:val="24"/>
        </w:rPr>
        <w:t>da je</w:t>
      </w:r>
      <w:r w:rsidR="00552426" w:rsidRPr="00B8250B">
        <w:rPr>
          <w:rFonts w:ascii="Times New Roman" w:eastAsia="Calibri" w:hAnsi="Times New Roman" w:cs="Times New Roman"/>
          <w:sz w:val="24"/>
          <w:szCs w:val="24"/>
        </w:rPr>
        <w:t xml:space="preserve"> dužnosnik postupio sukladno svim drugim točkama izreke i o tome dostavio dokumentaciju</w:t>
      </w:r>
      <w:r w:rsidR="00CD369A" w:rsidRPr="00B8250B">
        <w:rPr>
          <w:rFonts w:ascii="Times New Roman" w:eastAsia="Calibri" w:hAnsi="Times New Roman" w:cs="Times New Roman"/>
          <w:sz w:val="24"/>
          <w:szCs w:val="24"/>
        </w:rPr>
        <w:t xml:space="preserve"> kao i da nije mogao znati kakva će biti uputa </w:t>
      </w:r>
      <w:r w:rsidR="00721E2C">
        <w:rPr>
          <w:rFonts w:ascii="Times New Roman" w:eastAsia="Calibri" w:hAnsi="Times New Roman" w:cs="Times New Roman"/>
          <w:sz w:val="24"/>
          <w:szCs w:val="24"/>
        </w:rPr>
        <w:t xml:space="preserve">Povjerenstva </w:t>
      </w:r>
      <w:r w:rsidR="00DB2685" w:rsidRPr="00B8250B">
        <w:rPr>
          <w:rFonts w:ascii="Times New Roman" w:eastAsia="Calibri" w:hAnsi="Times New Roman" w:cs="Times New Roman"/>
          <w:sz w:val="24"/>
          <w:szCs w:val="24"/>
        </w:rPr>
        <w:t>te</w:t>
      </w:r>
      <w:r w:rsidR="00CD369A" w:rsidRPr="00B8250B">
        <w:rPr>
          <w:rFonts w:ascii="Times New Roman" w:eastAsia="Calibri" w:hAnsi="Times New Roman" w:cs="Times New Roman"/>
          <w:sz w:val="24"/>
          <w:szCs w:val="24"/>
        </w:rPr>
        <w:t xml:space="preserve"> da u Godišnjem planu nije došlo do povećanja broja djelatnosti niti broja predmeta iznajmljivanja po pojedinoj djelatnosti, o</w:t>
      </w:r>
      <w:r w:rsidR="00EC0488" w:rsidRPr="00B8250B">
        <w:rPr>
          <w:rFonts w:ascii="Times New Roman" w:eastAsia="Calibri" w:hAnsi="Times New Roman" w:cs="Times New Roman"/>
          <w:sz w:val="24"/>
          <w:szCs w:val="24"/>
        </w:rPr>
        <w:t>cjenjuje se da se time</w:t>
      </w:r>
      <w:r w:rsidR="00EC0488" w:rsidRPr="00B8250B">
        <w:rPr>
          <w:rFonts w:ascii="Times New Roman" w:hAnsi="Times New Roman" w:cs="Times New Roman"/>
          <w:sz w:val="24"/>
          <w:szCs w:val="24"/>
        </w:rPr>
        <w:t xml:space="preserve"> u konkretnom slučaju osigurava zakonito postupanje na način koji omogućava izbjegavanje sukoba interesa dužnosnika, bez obzira na navedenu objektivnu </w:t>
      </w:r>
      <w:r w:rsidR="00EC0488" w:rsidRPr="00B8250B">
        <w:rPr>
          <w:rFonts w:ascii="Times New Roman" w:eastAsia="Calibri" w:hAnsi="Times New Roman" w:cs="Times New Roman"/>
          <w:sz w:val="24"/>
          <w:szCs w:val="24"/>
        </w:rPr>
        <w:t xml:space="preserve">nemogućnost izuzimanja.  </w:t>
      </w:r>
    </w:p>
    <w:p w14:paraId="08FE197E" w14:textId="48144AA4" w:rsidR="0071569F" w:rsidRPr="00B8250B" w:rsidRDefault="00CF5B00" w:rsidP="0071569F">
      <w:pPr>
        <w:spacing w:before="240" w:after="120"/>
        <w:ind w:firstLine="708"/>
        <w:jc w:val="both"/>
        <w:rPr>
          <w:rFonts w:ascii="Times New Roman" w:hAnsi="Times New Roman" w:cs="Times New Roman"/>
          <w:sz w:val="24"/>
          <w:szCs w:val="24"/>
        </w:rPr>
      </w:pPr>
      <w:r w:rsidRPr="00B8250B">
        <w:rPr>
          <w:rFonts w:ascii="Times New Roman" w:hAnsi="Times New Roman" w:cs="Times New Roman"/>
          <w:sz w:val="24"/>
          <w:szCs w:val="24"/>
        </w:rPr>
        <w:t xml:space="preserve">Ukazuje se dužnosniku Ivi Dujmiću, ukoliko trgovačko društvo u kojem je njegova supruga jedini </w:t>
      </w:r>
      <w:r w:rsidR="0071569F" w:rsidRPr="00B8250B">
        <w:rPr>
          <w:rFonts w:ascii="Times New Roman" w:hAnsi="Times New Roman" w:cs="Times New Roman"/>
          <w:sz w:val="24"/>
          <w:szCs w:val="24"/>
        </w:rPr>
        <w:t>imatelj udjela u vlasništvu (temeljnom kapitalu)</w:t>
      </w:r>
      <w:r w:rsidRPr="00B8250B">
        <w:rPr>
          <w:rFonts w:ascii="Times New Roman" w:hAnsi="Times New Roman" w:cs="Times New Roman"/>
          <w:sz w:val="24"/>
          <w:szCs w:val="24"/>
        </w:rPr>
        <w:t xml:space="preserve"> namjerava i u 2020.g. stupiti u poslovni odnos s Gradom Opatijom, da je i tada</w:t>
      </w:r>
      <w:r w:rsidR="00721E2C">
        <w:rPr>
          <w:rFonts w:ascii="Times New Roman" w:hAnsi="Times New Roman" w:cs="Times New Roman"/>
          <w:sz w:val="24"/>
          <w:szCs w:val="24"/>
        </w:rPr>
        <w:t>,</w:t>
      </w:r>
      <w:r w:rsidRPr="00B8250B">
        <w:rPr>
          <w:rFonts w:ascii="Times New Roman" w:hAnsi="Times New Roman" w:cs="Times New Roman"/>
          <w:sz w:val="24"/>
          <w:szCs w:val="24"/>
        </w:rPr>
        <w:t xml:space="preserve"> </w:t>
      </w:r>
      <w:r w:rsidR="0071569F" w:rsidRPr="00B8250B">
        <w:rPr>
          <w:rFonts w:ascii="Times New Roman" w:hAnsi="Times New Roman" w:cs="Times New Roman"/>
          <w:sz w:val="24"/>
          <w:szCs w:val="24"/>
        </w:rPr>
        <w:t>odmah po saznanju navedene okolnosti</w:t>
      </w:r>
      <w:r w:rsidR="00721E2C">
        <w:rPr>
          <w:rFonts w:ascii="Times New Roman" w:hAnsi="Times New Roman" w:cs="Times New Roman"/>
          <w:sz w:val="24"/>
          <w:szCs w:val="24"/>
        </w:rPr>
        <w:t>,</w:t>
      </w:r>
      <w:r w:rsidR="0071569F" w:rsidRPr="00B8250B">
        <w:rPr>
          <w:rFonts w:ascii="Times New Roman" w:hAnsi="Times New Roman" w:cs="Times New Roman"/>
          <w:sz w:val="24"/>
          <w:szCs w:val="24"/>
        </w:rPr>
        <w:t xml:space="preserve"> </w:t>
      </w:r>
      <w:r w:rsidRPr="00B8250B">
        <w:rPr>
          <w:rFonts w:ascii="Times New Roman" w:hAnsi="Times New Roman" w:cs="Times New Roman"/>
          <w:sz w:val="24"/>
          <w:szCs w:val="24"/>
        </w:rPr>
        <w:t>dužan od Povjerenstva zatražiti mišljenje s uputama o načinu postupanja dužnosnika u cilju izbjegavanja sukoba interesa dužnosnika</w:t>
      </w:r>
      <w:r w:rsidR="00B50890">
        <w:rPr>
          <w:rFonts w:ascii="Times New Roman" w:hAnsi="Times New Roman" w:cs="Times New Roman"/>
          <w:sz w:val="24"/>
          <w:szCs w:val="24"/>
        </w:rPr>
        <w:t>, v</w:t>
      </w:r>
      <w:r w:rsidR="00725B65">
        <w:rPr>
          <w:rFonts w:ascii="Times New Roman" w:hAnsi="Times New Roman" w:cs="Times New Roman"/>
          <w:sz w:val="24"/>
          <w:szCs w:val="24"/>
        </w:rPr>
        <w:t xml:space="preserve">odeći pritom računa </w:t>
      </w:r>
      <w:r w:rsidR="00B50890">
        <w:rPr>
          <w:rFonts w:ascii="Times New Roman" w:hAnsi="Times New Roman" w:cs="Times New Roman"/>
          <w:sz w:val="24"/>
          <w:szCs w:val="24"/>
        </w:rPr>
        <w:t xml:space="preserve">i  o </w:t>
      </w:r>
      <w:r w:rsidR="00725B65">
        <w:rPr>
          <w:rFonts w:ascii="Times New Roman" w:hAnsi="Times New Roman" w:cs="Times New Roman"/>
          <w:sz w:val="24"/>
          <w:szCs w:val="24"/>
        </w:rPr>
        <w:t>rokovima donošenja Godišnjeg plana upravljanja pomorskim dobrom</w:t>
      </w:r>
      <w:r w:rsidR="00B50890">
        <w:rPr>
          <w:rFonts w:ascii="Times New Roman" w:hAnsi="Times New Roman" w:cs="Times New Roman"/>
          <w:sz w:val="24"/>
          <w:szCs w:val="24"/>
        </w:rPr>
        <w:t>.</w:t>
      </w:r>
    </w:p>
    <w:p w14:paraId="6A51DFE7" w14:textId="5CC83DF7" w:rsidR="00552426" w:rsidRPr="00B8250B" w:rsidRDefault="00552426" w:rsidP="0071569F">
      <w:pPr>
        <w:spacing w:before="240" w:after="120"/>
        <w:ind w:firstLine="708"/>
        <w:jc w:val="both"/>
        <w:rPr>
          <w:rFonts w:ascii="Times New Roman" w:hAnsi="Times New Roman" w:cs="Times New Roman"/>
          <w:sz w:val="24"/>
          <w:szCs w:val="24"/>
        </w:rPr>
      </w:pPr>
      <w:r w:rsidRPr="00B8250B">
        <w:rPr>
          <w:rFonts w:ascii="Times New Roman" w:hAnsi="Times New Roman" w:cs="Times New Roman"/>
          <w:sz w:val="24"/>
          <w:szCs w:val="24"/>
        </w:rPr>
        <w:t>Slijedom navedenoga, Povjerenstvo je utvrdilo kako su upute dane u mišljenju broj 711-I-303-M-14/19-04-17 od 1. ožujka 2019.g. provedene na način koji omogućuje izbjegavanje sukoba interesa dužnosnika Ive Dujmića i osigurava njegovo zakonito postupanje u konkretnom slučaju.</w:t>
      </w:r>
    </w:p>
    <w:p w14:paraId="62077F1A" w14:textId="77777777" w:rsidR="00552426" w:rsidRPr="00B8250B" w:rsidRDefault="00552426" w:rsidP="00552426">
      <w:pPr>
        <w:pStyle w:val="Default"/>
        <w:spacing w:line="276" w:lineRule="auto"/>
        <w:ind w:firstLine="709"/>
        <w:jc w:val="both"/>
        <w:rPr>
          <w:rFonts w:ascii="Times New Roman" w:hAnsi="Times New Roman" w:cs="Times New Roman"/>
          <w:color w:val="auto"/>
        </w:rPr>
      </w:pPr>
    </w:p>
    <w:p w14:paraId="3171E69D" w14:textId="77777777" w:rsidR="00552426" w:rsidRPr="00B8250B" w:rsidRDefault="00552426" w:rsidP="00552426">
      <w:pPr>
        <w:pStyle w:val="Default"/>
        <w:spacing w:line="276" w:lineRule="auto"/>
        <w:ind w:firstLine="709"/>
        <w:jc w:val="both"/>
        <w:rPr>
          <w:rFonts w:ascii="Times New Roman" w:hAnsi="Times New Roman" w:cs="Times New Roman"/>
          <w:color w:val="auto"/>
        </w:rPr>
      </w:pPr>
      <w:r w:rsidRPr="00B8250B">
        <w:rPr>
          <w:rFonts w:ascii="Times New Roman" w:hAnsi="Times New Roman" w:cs="Times New Roman"/>
          <w:color w:val="auto"/>
        </w:rPr>
        <w:t>Slijedom navedenoga, odlučeno je kao u izreci ovog akta.</w:t>
      </w:r>
    </w:p>
    <w:p w14:paraId="4027CAAD" w14:textId="77777777" w:rsidR="0020122C" w:rsidRPr="00B8250B" w:rsidRDefault="009B7E89" w:rsidP="0020122C">
      <w:pPr>
        <w:autoSpaceDE w:val="0"/>
        <w:autoSpaceDN w:val="0"/>
        <w:adjustRightInd w:val="0"/>
        <w:spacing w:after="0"/>
        <w:ind w:left="4248"/>
        <w:jc w:val="both"/>
        <w:rPr>
          <w:rFonts w:ascii="Times New Roman" w:hAnsi="Times New Roman" w:cs="Times New Roman"/>
          <w:bCs/>
          <w:sz w:val="24"/>
          <w:szCs w:val="24"/>
        </w:rPr>
      </w:pPr>
      <w:r w:rsidRPr="00B8250B">
        <w:rPr>
          <w:rFonts w:ascii="Times New Roman" w:hAnsi="Times New Roman" w:cs="Times New Roman"/>
          <w:sz w:val="24"/>
          <w:szCs w:val="24"/>
        </w:rPr>
        <w:t xml:space="preserve">                             </w:t>
      </w:r>
      <w:r w:rsidR="002B28AF" w:rsidRPr="00B8250B">
        <w:rPr>
          <w:rFonts w:ascii="Times New Roman" w:hAnsi="Times New Roman" w:cs="Times New Roman"/>
          <w:sz w:val="24"/>
          <w:szCs w:val="24"/>
        </w:rPr>
        <w:tab/>
      </w:r>
      <w:r w:rsidR="002B28AF" w:rsidRPr="00B8250B">
        <w:rPr>
          <w:rFonts w:ascii="Times New Roman" w:hAnsi="Times New Roman" w:cs="Times New Roman"/>
          <w:sz w:val="24"/>
          <w:szCs w:val="24"/>
        </w:rPr>
        <w:tab/>
      </w:r>
      <w:r w:rsidR="002B28AF" w:rsidRPr="00B8250B">
        <w:rPr>
          <w:rFonts w:ascii="Times New Roman" w:hAnsi="Times New Roman" w:cs="Times New Roman"/>
          <w:sz w:val="24"/>
          <w:szCs w:val="24"/>
        </w:rPr>
        <w:tab/>
      </w:r>
      <w:r w:rsidR="002B28AF" w:rsidRPr="00B8250B">
        <w:rPr>
          <w:rFonts w:ascii="Times New Roman" w:hAnsi="Times New Roman" w:cs="Times New Roman"/>
          <w:sz w:val="24"/>
          <w:szCs w:val="24"/>
        </w:rPr>
        <w:tab/>
      </w:r>
      <w:r w:rsidR="00762353" w:rsidRPr="00B8250B">
        <w:rPr>
          <w:rFonts w:ascii="Times New Roman" w:hAnsi="Times New Roman" w:cs="Times New Roman"/>
          <w:bCs/>
          <w:sz w:val="24"/>
          <w:szCs w:val="24"/>
        </w:rPr>
        <w:t xml:space="preserve">   </w:t>
      </w:r>
    </w:p>
    <w:p w14:paraId="7C2858C5" w14:textId="77777777" w:rsidR="0020122C" w:rsidRPr="00B8250B" w:rsidRDefault="0020122C" w:rsidP="0020122C">
      <w:pPr>
        <w:autoSpaceDE w:val="0"/>
        <w:autoSpaceDN w:val="0"/>
        <w:adjustRightInd w:val="0"/>
        <w:spacing w:after="0"/>
        <w:ind w:left="4248"/>
        <w:jc w:val="both"/>
        <w:rPr>
          <w:rFonts w:ascii="Times New Roman" w:hAnsi="Times New Roman" w:cs="Times New Roman"/>
          <w:bCs/>
          <w:sz w:val="24"/>
          <w:szCs w:val="24"/>
        </w:rPr>
      </w:pPr>
    </w:p>
    <w:p w14:paraId="64A2E59A" w14:textId="0BC0BD3C" w:rsidR="0020122C" w:rsidRPr="00B8250B" w:rsidRDefault="0020122C" w:rsidP="0020122C">
      <w:pPr>
        <w:autoSpaceDE w:val="0"/>
        <w:autoSpaceDN w:val="0"/>
        <w:adjustRightInd w:val="0"/>
        <w:spacing w:after="0"/>
        <w:ind w:left="4248"/>
        <w:jc w:val="both"/>
        <w:rPr>
          <w:rFonts w:ascii="Times New Roman" w:hAnsi="Times New Roman" w:cs="Times New Roman"/>
          <w:bCs/>
          <w:sz w:val="24"/>
          <w:szCs w:val="24"/>
        </w:rPr>
      </w:pPr>
      <w:r w:rsidRPr="00B8250B">
        <w:rPr>
          <w:rFonts w:ascii="Times New Roman" w:hAnsi="Times New Roman" w:cs="Times New Roman"/>
          <w:bCs/>
          <w:sz w:val="24"/>
          <w:szCs w:val="24"/>
        </w:rPr>
        <w:t xml:space="preserve">ZAMJENIK PREDSJEDNICE POVJERENSTVA </w:t>
      </w:r>
    </w:p>
    <w:p w14:paraId="584F3E7A" w14:textId="77777777" w:rsidR="0020122C" w:rsidRPr="00B8250B" w:rsidRDefault="0020122C" w:rsidP="0020122C">
      <w:pPr>
        <w:pStyle w:val="Default"/>
        <w:spacing w:line="276" w:lineRule="auto"/>
        <w:ind w:left="4956"/>
        <w:rPr>
          <w:rFonts w:ascii="Times New Roman" w:hAnsi="Times New Roman" w:cs="Times New Roman"/>
          <w:bCs/>
          <w:color w:val="auto"/>
        </w:rPr>
      </w:pPr>
      <w:r w:rsidRPr="00B8250B">
        <w:rPr>
          <w:rFonts w:ascii="Times New Roman" w:hAnsi="Times New Roman" w:cs="Times New Roman"/>
          <w:bCs/>
          <w:color w:val="auto"/>
        </w:rPr>
        <w:t xml:space="preserve"> </w:t>
      </w:r>
    </w:p>
    <w:p w14:paraId="731CBFFC" w14:textId="77777777" w:rsidR="0020122C" w:rsidRPr="00B8250B" w:rsidRDefault="0020122C" w:rsidP="0020122C">
      <w:pPr>
        <w:pStyle w:val="Default"/>
        <w:spacing w:line="276" w:lineRule="auto"/>
        <w:ind w:left="4956"/>
        <w:rPr>
          <w:rFonts w:ascii="Times New Roman" w:hAnsi="Times New Roman" w:cs="Times New Roman"/>
          <w:color w:val="auto"/>
        </w:rPr>
      </w:pPr>
      <w:r w:rsidRPr="00B8250B">
        <w:rPr>
          <w:rFonts w:ascii="Times New Roman" w:hAnsi="Times New Roman" w:cs="Times New Roman"/>
          <w:bCs/>
          <w:color w:val="auto"/>
        </w:rPr>
        <w:t xml:space="preserve">        Davorin Ivanjek, dipl. iur.</w:t>
      </w:r>
    </w:p>
    <w:p w14:paraId="704C0CB8" w14:textId="62D2D7EF" w:rsidR="0020122C" w:rsidRPr="00B8250B" w:rsidRDefault="0020122C" w:rsidP="0020122C">
      <w:pPr>
        <w:spacing w:before="240" w:after="120"/>
        <w:ind w:firstLine="708"/>
        <w:jc w:val="both"/>
        <w:rPr>
          <w:rFonts w:ascii="Times New Roman" w:hAnsi="Times New Roman" w:cs="Times New Roman"/>
          <w:b/>
          <w:sz w:val="24"/>
          <w:szCs w:val="24"/>
        </w:rPr>
      </w:pPr>
    </w:p>
    <w:p w14:paraId="15AEE556" w14:textId="4D3F4241" w:rsidR="00552426" w:rsidRPr="00B8250B" w:rsidRDefault="00552426" w:rsidP="00552426">
      <w:pPr>
        <w:spacing w:after="0"/>
        <w:jc w:val="both"/>
        <w:rPr>
          <w:rFonts w:ascii="Times New Roman" w:hAnsi="Times New Roman" w:cs="Times New Roman"/>
          <w:b/>
          <w:sz w:val="24"/>
          <w:szCs w:val="24"/>
        </w:rPr>
      </w:pPr>
      <w:r w:rsidRPr="00B8250B">
        <w:rPr>
          <w:rFonts w:ascii="Times New Roman" w:hAnsi="Times New Roman" w:cs="Times New Roman"/>
          <w:b/>
          <w:sz w:val="24"/>
          <w:szCs w:val="24"/>
        </w:rPr>
        <w:t>Uputa o pravnom lijeku</w:t>
      </w:r>
    </w:p>
    <w:p w14:paraId="71A0D5A7" w14:textId="77777777" w:rsidR="00552426" w:rsidRPr="00B8250B" w:rsidRDefault="00552426" w:rsidP="00552426">
      <w:pPr>
        <w:spacing w:after="0"/>
        <w:ind w:firstLine="708"/>
        <w:jc w:val="both"/>
        <w:rPr>
          <w:rFonts w:ascii="Times New Roman" w:hAnsi="Times New Roman" w:cs="Times New Roman"/>
          <w:sz w:val="24"/>
          <w:szCs w:val="24"/>
        </w:rPr>
      </w:pPr>
    </w:p>
    <w:p w14:paraId="42315776" w14:textId="77777777" w:rsidR="00552426" w:rsidRPr="00B8250B" w:rsidRDefault="00552426" w:rsidP="00552426">
      <w:pPr>
        <w:spacing w:after="0"/>
        <w:ind w:firstLine="708"/>
        <w:jc w:val="both"/>
        <w:rPr>
          <w:rFonts w:ascii="Times New Roman" w:hAnsi="Times New Roman" w:cs="Times New Roman"/>
          <w:sz w:val="24"/>
          <w:szCs w:val="24"/>
        </w:rPr>
      </w:pPr>
      <w:r w:rsidRPr="00B8250B">
        <w:rPr>
          <w:rFonts w:ascii="Times New Roman" w:hAnsi="Times New Roman" w:cs="Times New Roman"/>
          <w:sz w:val="24"/>
          <w:szCs w:val="24"/>
        </w:rPr>
        <w:lastRenderedPageBreak/>
        <w:t>Protiv odluke Povjerenstva može se pokrenuti upravni spor. Upravna tužba podnosi se nadležnom upravnom sudu u roku od 30 dana od dana dostave odluke Povjerenstva. Podnošenje tužbe nema odgodni učinak.</w:t>
      </w:r>
    </w:p>
    <w:p w14:paraId="548CDF39" w14:textId="77777777" w:rsidR="0020122C" w:rsidRPr="00B8250B" w:rsidRDefault="0020122C" w:rsidP="00552426">
      <w:pPr>
        <w:spacing w:after="0"/>
        <w:jc w:val="both"/>
        <w:rPr>
          <w:rFonts w:ascii="Times New Roman" w:hAnsi="Times New Roman" w:cs="Times New Roman"/>
          <w:b/>
          <w:sz w:val="24"/>
          <w:szCs w:val="24"/>
        </w:rPr>
      </w:pPr>
    </w:p>
    <w:p w14:paraId="0E919605" w14:textId="77777777" w:rsidR="0020122C" w:rsidRPr="00B8250B" w:rsidRDefault="0020122C" w:rsidP="00552426">
      <w:pPr>
        <w:spacing w:after="0"/>
        <w:jc w:val="both"/>
        <w:rPr>
          <w:rFonts w:ascii="Times New Roman" w:hAnsi="Times New Roman" w:cs="Times New Roman"/>
          <w:b/>
          <w:sz w:val="24"/>
          <w:szCs w:val="24"/>
        </w:rPr>
      </w:pPr>
    </w:p>
    <w:p w14:paraId="4ABDC777" w14:textId="1444DB19" w:rsidR="00552426" w:rsidRPr="00B8250B" w:rsidRDefault="00552426" w:rsidP="00552426">
      <w:pPr>
        <w:spacing w:after="0"/>
        <w:jc w:val="both"/>
        <w:rPr>
          <w:rFonts w:ascii="Times New Roman" w:hAnsi="Times New Roman" w:cs="Times New Roman"/>
          <w:b/>
          <w:sz w:val="24"/>
          <w:szCs w:val="24"/>
        </w:rPr>
      </w:pPr>
      <w:r w:rsidRPr="00B8250B">
        <w:rPr>
          <w:rFonts w:ascii="Times New Roman" w:hAnsi="Times New Roman" w:cs="Times New Roman"/>
          <w:b/>
          <w:sz w:val="24"/>
          <w:szCs w:val="24"/>
        </w:rPr>
        <w:t>Dostaviti:</w:t>
      </w:r>
    </w:p>
    <w:p w14:paraId="6D99FEB6" w14:textId="77777777" w:rsidR="00552426" w:rsidRPr="00B8250B" w:rsidRDefault="00552426" w:rsidP="00552426">
      <w:pPr>
        <w:pStyle w:val="Odlomakpopisa"/>
        <w:numPr>
          <w:ilvl w:val="0"/>
          <w:numId w:val="4"/>
        </w:numPr>
        <w:spacing w:after="0"/>
        <w:contextualSpacing w:val="0"/>
        <w:jc w:val="both"/>
        <w:rPr>
          <w:rFonts w:ascii="Times New Roman" w:hAnsi="Times New Roman" w:cs="Times New Roman"/>
          <w:sz w:val="24"/>
          <w:szCs w:val="24"/>
        </w:rPr>
      </w:pPr>
      <w:r w:rsidRPr="00B8250B">
        <w:rPr>
          <w:rFonts w:ascii="Times New Roman" w:hAnsi="Times New Roman" w:cs="Times New Roman"/>
          <w:sz w:val="24"/>
          <w:szCs w:val="24"/>
        </w:rPr>
        <w:t>Dužnosnik Ivo Dujmić, elektronička dostava</w:t>
      </w:r>
    </w:p>
    <w:p w14:paraId="47CD8E31" w14:textId="77777777" w:rsidR="00552426" w:rsidRPr="00B8250B" w:rsidRDefault="00552426" w:rsidP="00552426">
      <w:pPr>
        <w:pStyle w:val="Odlomakpopisa"/>
        <w:numPr>
          <w:ilvl w:val="0"/>
          <w:numId w:val="4"/>
        </w:numPr>
        <w:spacing w:after="0"/>
        <w:contextualSpacing w:val="0"/>
        <w:jc w:val="both"/>
        <w:rPr>
          <w:rFonts w:ascii="Times New Roman" w:hAnsi="Times New Roman" w:cs="Times New Roman"/>
          <w:sz w:val="24"/>
          <w:szCs w:val="24"/>
        </w:rPr>
      </w:pPr>
      <w:r w:rsidRPr="00B8250B">
        <w:rPr>
          <w:rFonts w:ascii="Times New Roman" w:hAnsi="Times New Roman" w:cs="Times New Roman"/>
          <w:sz w:val="24"/>
          <w:szCs w:val="24"/>
        </w:rPr>
        <w:t>Objava na internetskoj stranici Povjerenstva</w:t>
      </w:r>
    </w:p>
    <w:p w14:paraId="33D4D43B" w14:textId="77777777" w:rsidR="00552426" w:rsidRPr="00B8250B" w:rsidRDefault="00552426" w:rsidP="0055242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B8250B">
        <w:rPr>
          <w:rFonts w:ascii="Times New Roman" w:hAnsi="Times New Roman" w:cs="Times New Roman"/>
          <w:sz w:val="24"/>
          <w:szCs w:val="24"/>
        </w:rPr>
        <w:t>Pismohrana</w:t>
      </w:r>
      <w:r w:rsidRPr="00B8250B">
        <w:rPr>
          <w:rFonts w:ascii="Times New Roman" w:eastAsia="Times New Roman" w:hAnsi="Times New Roman" w:cs="Times New Roman"/>
          <w:b/>
          <w:sz w:val="24"/>
          <w:szCs w:val="24"/>
          <w:lang w:eastAsia="hr-HR"/>
        </w:rPr>
        <w:t xml:space="preserve">                                        </w:t>
      </w:r>
    </w:p>
    <w:p w14:paraId="0E787C83" w14:textId="77777777" w:rsidR="00AA2F66" w:rsidRPr="0071569F" w:rsidRDefault="00AA2F66" w:rsidP="00882DCC">
      <w:pPr>
        <w:spacing w:after="0"/>
        <w:jc w:val="both"/>
        <w:rPr>
          <w:rFonts w:ascii="Times New Roman" w:hAnsi="Times New Roman" w:cs="Times New Roman"/>
          <w:b/>
          <w:sz w:val="24"/>
          <w:szCs w:val="24"/>
        </w:rPr>
      </w:pPr>
    </w:p>
    <w:sectPr w:rsidR="00AA2F66" w:rsidRPr="0071569F"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AEF4B" w14:textId="77777777" w:rsidR="00B40DB3" w:rsidRDefault="00B40DB3" w:rsidP="005B5818">
      <w:pPr>
        <w:spacing w:after="0" w:line="240" w:lineRule="auto"/>
      </w:pPr>
      <w:r>
        <w:separator/>
      </w:r>
    </w:p>
  </w:endnote>
  <w:endnote w:type="continuationSeparator" w:id="0">
    <w:p w14:paraId="4A6D5BAC" w14:textId="77777777" w:rsidR="00B40DB3" w:rsidRDefault="00B40DB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3DB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0722C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0069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E16D9" w14:textId="77777777" w:rsidR="00B40DB3" w:rsidRDefault="00B40DB3" w:rsidP="005B5818">
      <w:pPr>
        <w:spacing w:after="0" w:line="240" w:lineRule="auto"/>
      </w:pPr>
      <w:r>
        <w:separator/>
      </w:r>
    </w:p>
  </w:footnote>
  <w:footnote w:type="continuationSeparator" w:id="0">
    <w:p w14:paraId="66377A45" w14:textId="77777777" w:rsidR="00B40DB3" w:rsidRDefault="00B40DB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51398DA2" w:rsidR="00101F03" w:rsidRDefault="00965145">
        <w:pPr>
          <w:pStyle w:val="Zaglavlje"/>
          <w:jc w:val="right"/>
        </w:pPr>
        <w:r>
          <w:fldChar w:fldCharType="begin"/>
        </w:r>
        <w:r>
          <w:instrText xml:space="preserve"> PAGE   \* MERGEFORMAT </w:instrText>
        </w:r>
        <w:r>
          <w:fldChar w:fldCharType="separate"/>
        </w:r>
        <w:r w:rsidR="000722C8">
          <w:rPr>
            <w:noProof/>
          </w:rPr>
          <w:t>2</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36178DE"/>
    <w:multiLevelType w:val="hybridMultilevel"/>
    <w:tmpl w:val="1FD48380"/>
    <w:lvl w:ilvl="0" w:tplc="E81C1F88">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26890751"/>
    <w:multiLevelType w:val="hybridMultilevel"/>
    <w:tmpl w:val="19647438"/>
    <w:lvl w:ilvl="0" w:tplc="E358572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6"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0"/>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num>
  <w:num w:numId="10">
    <w:abstractNumId w:val="14"/>
  </w:num>
  <w:num w:numId="11">
    <w:abstractNumId w:val="13"/>
  </w:num>
  <w:num w:numId="12">
    <w:abstractNumId w:val="12"/>
  </w:num>
  <w:num w:numId="13">
    <w:abstractNumId w:val="5"/>
  </w:num>
  <w:num w:numId="14">
    <w:abstractNumId w:val="2"/>
  </w:num>
  <w:num w:numId="15">
    <w:abstractNumId w:val="0"/>
  </w:num>
  <w:num w:numId="16">
    <w:abstractNumId w:val="15"/>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471A"/>
    <w:rsid w:val="00025399"/>
    <w:rsid w:val="00067EC1"/>
    <w:rsid w:val="00070DE5"/>
    <w:rsid w:val="000722C8"/>
    <w:rsid w:val="00091B6E"/>
    <w:rsid w:val="000A4C78"/>
    <w:rsid w:val="000E20FC"/>
    <w:rsid w:val="000E63B6"/>
    <w:rsid w:val="000E75E4"/>
    <w:rsid w:val="000F2301"/>
    <w:rsid w:val="00101F03"/>
    <w:rsid w:val="00107EB0"/>
    <w:rsid w:val="00112115"/>
    <w:rsid w:val="00112E23"/>
    <w:rsid w:val="0012224D"/>
    <w:rsid w:val="00163FF6"/>
    <w:rsid w:val="00186299"/>
    <w:rsid w:val="001D2BC8"/>
    <w:rsid w:val="001D6BDE"/>
    <w:rsid w:val="001E0C09"/>
    <w:rsid w:val="001F290A"/>
    <w:rsid w:val="001F73D3"/>
    <w:rsid w:val="0020122C"/>
    <w:rsid w:val="00226F95"/>
    <w:rsid w:val="002270DC"/>
    <w:rsid w:val="0023102B"/>
    <w:rsid w:val="0023718E"/>
    <w:rsid w:val="002541BE"/>
    <w:rsid w:val="00264A89"/>
    <w:rsid w:val="00273446"/>
    <w:rsid w:val="0028590D"/>
    <w:rsid w:val="002940DD"/>
    <w:rsid w:val="00296618"/>
    <w:rsid w:val="002979A7"/>
    <w:rsid w:val="002B28AF"/>
    <w:rsid w:val="002B74DE"/>
    <w:rsid w:val="002C2815"/>
    <w:rsid w:val="002C4098"/>
    <w:rsid w:val="002C4964"/>
    <w:rsid w:val="002F313C"/>
    <w:rsid w:val="00307407"/>
    <w:rsid w:val="00310CF9"/>
    <w:rsid w:val="00317B23"/>
    <w:rsid w:val="003233AB"/>
    <w:rsid w:val="00332D21"/>
    <w:rsid w:val="00333450"/>
    <w:rsid w:val="003416CC"/>
    <w:rsid w:val="0034675F"/>
    <w:rsid w:val="003631D3"/>
    <w:rsid w:val="0037258E"/>
    <w:rsid w:val="00373A5C"/>
    <w:rsid w:val="00384E0A"/>
    <w:rsid w:val="003928E0"/>
    <w:rsid w:val="0039470D"/>
    <w:rsid w:val="003B03A3"/>
    <w:rsid w:val="003C019C"/>
    <w:rsid w:val="003C4B46"/>
    <w:rsid w:val="003D77B8"/>
    <w:rsid w:val="004062B8"/>
    <w:rsid w:val="00406E92"/>
    <w:rsid w:val="00411522"/>
    <w:rsid w:val="004170D9"/>
    <w:rsid w:val="00423C22"/>
    <w:rsid w:val="00446AF0"/>
    <w:rsid w:val="00457481"/>
    <w:rsid w:val="004634AD"/>
    <w:rsid w:val="0046537A"/>
    <w:rsid w:val="00466012"/>
    <w:rsid w:val="00470A00"/>
    <w:rsid w:val="0047218B"/>
    <w:rsid w:val="00472335"/>
    <w:rsid w:val="004B12AF"/>
    <w:rsid w:val="004B55F8"/>
    <w:rsid w:val="004D0AED"/>
    <w:rsid w:val="004D3C5C"/>
    <w:rsid w:val="004D44C2"/>
    <w:rsid w:val="004D638F"/>
    <w:rsid w:val="004E07F1"/>
    <w:rsid w:val="004F001F"/>
    <w:rsid w:val="004F19A6"/>
    <w:rsid w:val="00507D7A"/>
    <w:rsid w:val="0051072E"/>
    <w:rsid w:val="00512887"/>
    <w:rsid w:val="00534161"/>
    <w:rsid w:val="00552426"/>
    <w:rsid w:val="00560790"/>
    <w:rsid w:val="00583070"/>
    <w:rsid w:val="005A328D"/>
    <w:rsid w:val="005A70CE"/>
    <w:rsid w:val="005B5818"/>
    <w:rsid w:val="005E68E8"/>
    <w:rsid w:val="005F317A"/>
    <w:rsid w:val="005F42CC"/>
    <w:rsid w:val="00637A03"/>
    <w:rsid w:val="00647B1E"/>
    <w:rsid w:val="00661475"/>
    <w:rsid w:val="00663A2D"/>
    <w:rsid w:val="0069110E"/>
    <w:rsid w:val="00693FD7"/>
    <w:rsid w:val="006A49B7"/>
    <w:rsid w:val="006E0A9D"/>
    <w:rsid w:val="006E4FD8"/>
    <w:rsid w:val="006F40F3"/>
    <w:rsid w:val="00713CA5"/>
    <w:rsid w:val="00713E21"/>
    <w:rsid w:val="0071569F"/>
    <w:rsid w:val="007163EF"/>
    <w:rsid w:val="0071684E"/>
    <w:rsid w:val="007218C0"/>
    <w:rsid w:val="00721E2C"/>
    <w:rsid w:val="00725B65"/>
    <w:rsid w:val="0074667E"/>
    <w:rsid w:val="00747047"/>
    <w:rsid w:val="00762353"/>
    <w:rsid w:val="00762E8C"/>
    <w:rsid w:val="00793EC7"/>
    <w:rsid w:val="00794582"/>
    <w:rsid w:val="007A742D"/>
    <w:rsid w:val="007A785D"/>
    <w:rsid w:val="007E6270"/>
    <w:rsid w:val="007E7883"/>
    <w:rsid w:val="00824B78"/>
    <w:rsid w:val="00852F06"/>
    <w:rsid w:val="00874490"/>
    <w:rsid w:val="00875022"/>
    <w:rsid w:val="0087795E"/>
    <w:rsid w:val="00882DCC"/>
    <w:rsid w:val="00897EF4"/>
    <w:rsid w:val="008A08E4"/>
    <w:rsid w:val="008A7692"/>
    <w:rsid w:val="008D5337"/>
    <w:rsid w:val="008E4642"/>
    <w:rsid w:val="00905351"/>
    <w:rsid w:val="009062CF"/>
    <w:rsid w:val="00913B0E"/>
    <w:rsid w:val="009244D4"/>
    <w:rsid w:val="00937F27"/>
    <w:rsid w:val="00943966"/>
    <w:rsid w:val="00945142"/>
    <w:rsid w:val="009618AE"/>
    <w:rsid w:val="00965145"/>
    <w:rsid w:val="00976936"/>
    <w:rsid w:val="00985E5A"/>
    <w:rsid w:val="009A7AE9"/>
    <w:rsid w:val="009B0DB7"/>
    <w:rsid w:val="009B7E89"/>
    <w:rsid w:val="009E7D1F"/>
    <w:rsid w:val="00A01A68"/>
    <w:rsid w:val="00A41D57"/>
    <w:rsid w:val="00A52930"/>
    <w:rsid w:val="00A538C3"/>
    <w:rsid w:val="00A539CD"/>
    <w:rsid w:val="00A6067D"/>
    <w:rsid w:val="00A716F2"/>
    <w:rsid w:val="00A855D4"/>
    <w:rsid w:val="00AA234E"/>
    <w:rsid w:val="00AA2F66"/>
    <w:rsid w:val="00AA3F5D"/>
    <w:rsid w:val="00AA7E38"/>
    <w:rsid w:val="00AC66B4"/>
    <w:rsid w:val="00AD2FE3"/>
    <w:rsid w:val="00AE4562"/>
    <w:rsid w:val="00AE5F51"/>
    <w:rsid w:val="00AF37B0"/>
    <w:rsid w:val="00AF442D"/>
    <w:rsid w:val="00B35FA0"/>
    <w:rsid w:val="00B40DB3"/>
    <w:rsid w:val="00B50890"/>
    <w:rsid w:val="00B74148"/>
    <w:rsid w:val="00B75234"/>
    <w:rsid w:val="00B7639A"/>
    <w:rsid w:val="00B779C7"/>
    <w:rsid w:val="00B8250B"/>
    <w:rsid w:val="00BA2334"/>
    <w:rsid w:val="00BB1719"/>
    <w:rsid w:val="00BB18D7"/>
    <w:rsid w:val="00BB5839"/>
    <w:rsid w:val="00BE5792"/>
    <w:rsid w:val="00BF5F4E"/>
    <w:rsid w:val="00C00F84"/>
    <w:rsid w:val="00C13A17"/>
    <w:rsid w:val="00C210E0"/>
    <w:rsid w:val="00C23191"/>
    <w:rsid w:val="00C24596"/>
    <w:rsid w:val="00C26394"/>
    <w:rsid w:val="00C50985"/>
    <w:rsid w:val="00C72BB5"/>
    <w:rsid w:val="00C74B04"/>
    <w:rsid w:val="00C74ECC"/>
    <w:rsid w:val="00C82CE3"/>
    <w:rsid w:val="00C868D7"/>
    <w:rsid w:val="00C910A7"/>
    <w:rsid w:val="00CA1DBF"/>
    <w:rsid w:val="00CA28B6"/>
    <w:rsid w:val="00CB2EAF"/>
    <w:rsid w:val="00CD324A"/>
    <w:rsid w:val="00CD369A"/>
    <w:rsid w:val="00CD7F16"/>
    <w:rsid w:val="00CE3186"/>
    <w:rsid w:val="00CF0867"/>
    <w:rsid w:val="00CF5B00"/>
    <w:rsid w:val="00CF7BF0"/>
    <w:rsid w:val="00D02DD3"/>
    <w:rsid w:val="00D06F44"/>
    <w:rsid w:val="00D11BA5"/>
    <w:rsid w:val="00D1289E"/>
    <w:rsid w:val="00D174EA"/>
    <w:rsid w:val="00D22190"/>
    <w:rsid w:val="00D30026"/>
    <w:rsid w:val="00D4125E"/>
    <w:rsid w:val="00D66549"/>
    <w:rsid w:val="00D9162B"/>
    <w:rsid w:val="00D95B99"/>
    <w:rsid w:val="00DB2685"/>
    <w:rsid w:val="00DC5C5D"/>
    <w:rsid w:val="00DD6ACA"/>
    <w:rsid w:val="00DF2277"/>
    <w:rsid w:val="00DF3DAB"/>
    <w:rsid w:val="00DF6304"/>
    <w:rsid w:val="00E0111B"/>
    <w:rsid w:val="00E15A45"/>
    <w:rsid w:val="00E33D8A"/>
    <w:rsid w:val="00E34F82"/>
    <w:rsid w:val="00E3580A"/>
    <w:rsid w:val="00E46AFE"/>
    <w:rsid w:val="00E5782D"/>
    <w:rsid w:val="00E61930"/>
    <w:rsid w:val="00E64D3E"/>
    <w:rsid w:val="00E74EF9"/>
    <w:rsid w:val="00E8214A"/>
    <w:rsid w:val="00E8418F"/>
    <w:rsid w:val="00E86937"/>
    <w:rsid w:val="00E87AE6"/>
    <w:rsid w:val="00EB3A0E"/>
    <w:rsid w:val="00EB6A1E"/>
    <w:rsid w:val="00EC0488"/>
    <w:rsid w:val="00EC6504"/>
    <w:rsid w:val="00EC67D7"/>
    <w:rsid w:val="00EC744A"/>
    <w:rsid w:val="00ED1423"/>
    <w:rsid w:val="00EE0AAA"/>
    <w:rsid w:val="00F02C7D"/>
    <w:rsid w:val="00F059A9"/>
    <w:rsid w:val="00F062DF"/>
    <w:rsid w:val="00F1260D"/>
    <w:rsid w:val="00F15B73"/>
    <w:rsid w:val="00F1744D"/>
    <w:rsid w:val="00F205B7"/>
    <w:rsid w:val="00F21EE8"/>
    <w:rsid w:val="00F2390C"/>
    <w:rsid w:val="00F334C6"/>
    <w:rsid w:val="00F40EE9"/>
    <w:rsid w:val="00F655AA"/>
    <w:rsid w:val="00F6623A"/>
    <w:rsid w:val="00F92C06"/>
    <w:rsid w:val="00F93459"/>
    <w:rsid w:val="00F94C0A"/>
    <w:rsid w:val="00FA0034"/>
    <w:rsid w:val="00FA17C8"/>
    <w:rsid w:val="00FA7356"/>
    <w:rsid w:val="00FB5A39"/>
    <w:rsid w:val="00FC62B7"/>
    <w:rsid w:val="00FC66E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1029</Predmet>
    <Objavi xmlns="b776e735-9fb1-41ba-8c05-818ee75c3c28">false</Objavi>
    <SyncDMS xmlns="b776e735-9fb1-41ba-8c05-818ee75c3c28">false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03108-0499-453B-B1C0-F46685B51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15AD4AF2-3D7D-48CA-A67C-0B5FBF8587B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b776e735-9fb1-41ba-8c05-818ee75c3c28"/>
    <ds:schemaRef ds:uri="http://www.w3.org/XML/1998/namespace"/>
  </ds:schemaRefs>
</ds:datastoreItem>
</file>

<file path=customXml/itemProps4.xml><?xml version="1.0" encoding="utf-8"?>
<ds:datastoreItem xmlns:ds="http://schemas.openxmlformats.org/officeDocument/2006/customXml" ds:itemID="{8FFF0B5C-2989-4547-AD0F-E67616F0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2026</Words>
  <Characters>11550</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Ivo Dujmić, M-14-19, odluka</vt: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 Dujmić, M-14-19, odluka</dc:title>
  <dc:creator>Sukob5</dc:creator>
  <cp:lastModifiedBy>Majda Uzelac</cp:lastModifiedBy>
  <cp:revision>2</cp:revision>
  <cp:lastPrinted>2019-03-15T12:16:00Z</cp:lastPrinted>
  <dcterms:created xsi:type="dcterms:W3CDTF">2019-03-15T12:27:00Z</dcterms:created>
  <dcterms:modified xsi:type="dcterms:W3CDTF">2019-03-15T12:27:00Z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