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3A9" w14:textId="7E2FF70A"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A5AA8">
        <w:rPr>
          <w:rFonts w:ascii="Times New Roman" w:eastAsia="Times New Roman" w:hAnsi="Times New Roman" w:cs="Times New Roman"/>
          <w:color w:val="000000"/>
          <w:sz w:val="24"/>
          <w:szCs w:val="24"/>
          <w:lang w:eastAsia="hr-HR"/>
        </w:rPr>
        <w:t>711-I-1016-P-110-16/18-19-11</w:t>
      </w:r>
    </w:p>
    <w:p w14:paraId="7AA3F3AA" w14:textId="277360DC"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256EF4">
        <w:rPr>
          <w:rFonts w:ascii="Times New Roman" w:eastAsia="Calibri" w:hAnsi="Times New Roman" w:cs="Times New Roman"/>
          <w:color w:val="000000"/>
          <w:sz w:val="24"/>
          <w:szCs w:val="24"/>
        </w:rPr>
        <w:t>6. srpnja</w:t>
      </w:r>
      <w:r w:rsidRPr="00E023E3">
        <w:rPr>
          <w:rFonts w:ascii="Times New Roman" w:eastAsia="Calibri" w:hAnsi="Times New Roman" w:cs="Times New Roman"/>
          <w:color w:val="000000"/>
          <w:sz w:val="24"/>
          <w:szCs w:val="24"/>
        </w:rPr>
        <w:t xml:space="preserve"> 2018.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0B539F08" w:rsidR="00E023E3" w:rsidRPr="00E023E3" w:rsidRDefault="00E023E3" w:rsidP="006F2AEE">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664548" w:rsidRPr="00664548">
        <w:rPr>
          <w:rFonts w:ascii="Times New Roman" w:eastAsia="Calibri" w:hAnsi="Times New Roman" w:cs="Times New Roman"/>
          <w:sz w:val="24"/>
          <w:szCs w:val="24"/>
        </w:rPr>
        <w:t>članka 30. stavka 1. podstavka 1. Zakona o sprječavanju sukoba interesa</w:t>
      </w:r>
      <w:r w:rsidRPr="00E023E3">
        <w:rPr>
          <w:rFonts w:ascii="Times New Roman" w:eastAsia="Calibri" w:hAnsi="Times New Roman" w:cs="Times New Roman"/>
          <w:sz w:val="24"/>
          <w:szCs w:val="24"/>
        </w:rPr>
        <w:t xml:space="preserve"> („Narodne novine“ broj 26/11., 12/12., 126/12., 48/13. i 57/15., u daljnjem tekstu: ZSSI), </w:t>
      </w:r>
      <w:r w:rsidR="0059700F" w:rsidRPr="0059700F">
        <w:rPr>
          <w:rFonts w:ascii="Times New Roman" w:eastAsia="Calibri" w:hAnsi="Times New Roman" w:cs="Times New Roman"/>
          <w:b/>
          <w:sz w:val="24"/>
          <w:szCs w:val="24"/>
        </w:rPr>
        <w:t>u predmetu dužnosnika Marijana Kustića, zastupnika u Hrvatskom saboru</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256EF4">
        <w:rPr>
          <w:rFonts w:ascii="Times New Roman" w:eastAsia="Calibri" w:hAnsi="Times New Roman" w:cs="Times New Roman"/>
          <w:sz w:val="24"/>
          <w:szCs w:val="24"/>
        </w:rPr>
        <w:t>17</w:t>
      </w:r>
      <w:r w:rsidRPr="00E023E3">
        <w:rPr>
          <w:rFonts w:ascii="Times New Roman" w:eastAsia="Calibri" w:hAnsi="Times New Roman" w:cs="Times New Roman"/>
          <w:sz w:val="24"/>
          <w:szCs w:val="24"/>
        </w:rPr>
        <w:t xml:space="preserve">. sjednici, održanoj </w:t>
      </w:r>
      <w:r w:rsidR="00256EF4">
        <w:rPr>
          <w:rFonts w:ascii="Times New Roman" w:eastAsia="Calibri" w:hAnsi="Times New Roman" w:cs="Times New Roman"/>
          <w:sz w:val="24"/>
          <w:szCs w:val="24"/>
        </w:rPr>
        <w:t xml:space="preserve">6. srpnja </w:t>
      </w:r>
      <w:r w:rsidRPr="00E023E3">
        <w:rPr>
          <w:rFonts w:ascii="Times New Roman" w:eastAsia="Calibri" w:hAnsi="Times New Roman" w:cs="Times New Roman"/>
          <w:sz w:val="24"/>
          <w:szCs w:val="24"/>
        </w:rPr>
        <w:t>2018.g., donosi sljedeću</w:t>
      </w:r>
      <w:r w:rsidR="007E1C41">
        <w:rPr>
          <w:rFonts w:ascii="Times New Roman" w:eastAsia="Calibri" w:hAnsi="Times New Roman" w:cs="Times New Roman"/>
          <w:sz w:val="24"/>
          <w:szCs w:val="24"/>
        </w:rPr>
        <w:t>:</w:t>
      </w:r>
    </w:p>
    <w:p w14:paraId="7AA3F3AC" w14:textId="431FA85D" w:rsidR="00E023E3" w:rsidRDefault="00E023E3" w:rsidP="006F2AEE">
      <w:pPr>
        <w:autoSpaceDE w:val="0"/>
        <w:autoSpaceDN w:val="0"/>
        <w:adjustRightInd w:val="0"/>
        <w:spacing w:before="12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r w:rsidR="00664548">
        <w:rPr>
          <w:rFonts w:ascii="Times New Roman" w:eastAsia="Calibri" w:hAnsi="Times New Roman" w:cs="Times New Roman"/>
          <w:b/>
          <w:sz w:val="24"/>
          <w:szCs w:val="24"/>
        </w:rPr>
        <w:t xml:space="preserve"> </w:t>
      </w:r>
    </w:p>
    <w:p w14:paraId="0EDCA625" w14:textId="77777777" w:rsidR="006F2AEE" w:rsidRPr="006F2AEE" w:rsidRDefault="006F2AEE" w:rsidP="007E1C41">
      <w:pPr>
        <w:autoSpaceDE w:val="0"/>
        <w:autoSpaceDN w:val="0"/>
        <w:adjustRightInd w:val="0"/>
        <w:spacing w:before="240" w:after="0"/>
        <w:jc w:val="center"/>
        <w:rPr>
          <w:rFonts w:ascii="Times New Roman" w:eastAsia="Calibri" w:hAnsi="Times New Roman" w:cs="Times New Roman"/>
          <w:b/>
          <w:sz w:val="10"/>
          <w:szCs w:val="10"/>
        </w:rPr>
      </w:pPr>
    </w:p>
    <w:p w14:paraId="7AA3F3AF" w14:textId="4AE74339" w:rsidR="007E1C41" w:rsidRPr="006F2AEE" w:rsidRDefault="006F2AEE" w:rsidP="009B11C9">
      <w:pPr>
        <w:pStyle w:val="Odlomakpopisa"/>
        <w:numPr>
          <w:ilvl w:val="0"/>
          <w:numId w:val="7"/>
        </w:numPr>
        <w:jc w:val="both"/>
        <w:rPr>
          <w:rFonts w:ascii="Times New Roman" w:eastAsia="Calibri" w:hAnsi="Times New Roman" w:cs="Times New Roman"/>
          <w:b/>
          <w:sz w:val="24"/>
          <w:szCs w:val="24"/>
        </w:rPr>
      </w:pPr>
      <w:r w:rsidRPr="006F2AEE">
        <w:rPr>
          <w:rFonts w:ascii="Times New Roman" w:eastAsia="Calibri" w:hAnsi="Times New Roman" w:cs="Times New Roman"/>
          <w:b/>
          <w:sz w:val="24"/>
          <w:szCs w:val="24"/>
        </w:rPr>
        <w:t>Propustom da po pisanom pozivu priloži odgovarajuće dokaze potrebne za usklađivanje prijavljene imovine u izvješćima podnesenim 4. ožujka 2016.g. povodom stupanja na dužnost, 23. prosinca 2016.g. povodom prestanka obnašanja dužnosti te 9. srpnja 2017.g. povodom stupanja na dužnost, s imovinom utvrđenom u postupku provjere na temelju pribavljenih podataka od nadležnih državnih tijela</w:t>
      </w:r>
      <w:r w:rsidR="009B11C9">
        <w:rPr>
          <w:rFonts w:ascii="Times New Roman" w:eastAsia="Calibri" w:hAnsi="Times New Roman" w:cs="Times New Roman"/>
          <w:b/>
          <w:sz w:val="24"/>
          <w:szCs w:val="24"/>
        </w:rPr>
        <w:t>,</w:t>
      </w:r>
      <w:r w:rsidRPr="006F2AEE">
        <w:rPr>
          <w:rFonts w:ascii="Times New Roman" w:eastAsia="Calibri" w:hAnsi="Times New Roman" w:cs="Times New Roman"/>
          <w:b/>
          <w:sz w:val="24"/>
          <w:szCs w:val="24"/>
        </w:rPr>
        <w:t xml:space="preserve"> u odnosu na podatke o</w:t>
      </w:r>
      <w:r>
        <w:rPr>
          <w:rFonts w:ascii="Times New Roman" w:eastAsia="Calibri" w:hAnsi="Times New Roman" w:cs="Times New Roman"/>
          <w:b/>
          <w:sz w:val="24"/>
          <w:szCs w:val="24"/>
        </w:rPr>
        <w:t xml:space="preserve"> obvezama</w:t>
      </w:r>
      <w:r w:rsidR="009B11C9">
        <w:rPr>
          <w:rFonts w:ascii="Times New Roman" w:eastAsia="Calibri" w:hAnsi="Times New Roman" w:cs="Times New Roman"/>
          <w:b/>
          <w:sz w:val="24"/>
          <w:szCs w:val="24"/>
        </w:rPr>
        <w:t xml:space="preserve"> dužnosnika</w:t>
      </w:r>
      <w:r w:rsidRPr="006F2AEE">
        <w:rPr>
          <w:rFonts w:ascii="Times New Roman" w:eastAsia="Calibri" w:hAnsi="Times New Roman" w:cs="Times New Roman"/>
          <w:b/>
          <w:sz w:val="24"/>
          <w:szCs w:val="24"/>
        </w:rPr>
        <w:t>,</w:t>
      </w:r>
      <w:r w:rsidR="009B11C9">
        <w:rPr>
          <w:rFonts w:ascii="Times New Roman" w:eastAsia="Calibri" w:hAnsi="Times New Roman" w:cs="Times New Roman"/>
          <w:b/>
          <w:sz w:val="24"/>
          <w:szCs w:val="24"/>
        </w:rPr>
        <w:t xml:space="preserve"> kao i</w:t>
      </w:r>
      <w:r w:rsidR="00B34D50">
        <w:rPr>
          <w:rFonts w:ascii="Times New Roman" w:eastAsia="Calibri" w:hAnsi="Times New Roman" w:cs="Times New Roman"/>
          <w:b/>
          <w:sz w:val="24"/>
          <w:szCs w:val="24"/>
        </w:rPr>
        <w:t xml:space="preserve"> u odnosu</w:t>
      </w:r>
      <w:r w:rsidR="009B11C9">
        <w:rPr>
          <w:rFonts w:ascii="Times New Roman" w:eastAsia="Calibri" w:hAnsi="Times New Roman" w:cs="Times New Roman"/>
          <w:b/>
          <w:sz w:val="24"/>
          <w:szCs w:val="24"/>
        </w:rPr>
        <w:t xml:space="preserve"> na podatke o funkcijama u </w:t>
      </w:r>
      <w:r w:rsidR="009B11C9" w:rsidRPr="009B11C9">
        <w:rPr>
          <w:rFonts w:ascii="Times New Roman" w:eastAsia="Calibri" w:hAnsi="Times New Roman" w:cs="Times New Roman"/>
          <w:b/>
          <w:sz w:val="24"/>
          <w:szCs w:val="24"/>
        </w:rPr>
        <w:t>Hrvatsko</w:t>
      </w:r>
      <w:r w:rsidR="009B11C9">
        <w:rPr>
          <w:rFonts w:ascii="Times New Roman" w:eastAsia="Calibri" w:hAnsi="Times New Roman" w:cs="Times New Roman"/>
          <w:b/>
          <w:sz w:val="24"/>
          <w:szCs w:val="24"/>
        </w:rPr>
        <w:t>m</w:t>
      </w:r>
      <w:r w:rsidR="009B11C9" w:rsidRPr="009B11C9">
        <w:rPr>
          <w:rFonts w:ascii="Times New Roman" w:eastAsia="Calibri" w:hAnsi="Times New Roman" w:cs="Times New Roman"/>
          <w:b/>
          <w:sz w:val="24"/>
          <w:szCs w:val="24"/>
        </w:rPr>
        <w:t xml:space="preserve"> nogometno</w:t>
      </w:r>
      <w:r w:rsidR="009B11C9">
        <w:rPr>
          <w:rFonts w:ascii="Times New Roman" w:eastAsia="Calibri" w:hAnsi="Times New Roman" w:cs="Times New Roman"/>
          <w:b/>
          <w:sz w:val="24"/>
          <w:szCs w:val="24"/>
        </w:rPr>
        <w:t>m</w:t>
      </w:r>
      <w:r w:rsidR="009B11C9" w:rsidRPr="009B11C9">
        <w:rPr>
          <w:rFonts w:ascii="Times New Roman" w:eastAsia="Calibri" w:hAnsi="Times New Roman" w:cs="Times New Roman"/>
          <w:b/>
          <w:sz w:val="24"/>
          <w:szCs w:val="24"/>
        </w:rPr>
        <w:t xml:space="preserve"> savez</w:t>
      </w:r>
      <w:r w:rsidR="009B11C9">
        <w:rPr>
          <w:rFonts w:ascii="Times New Roman" w:eastAsia="Calibri" w:hAnsi="Times New Roman" w:cs="Times New Roman"/>
          <w:b/>
          <w:sz w:val="24"/>
          <w:szCs w:val="24"/>
        </w:rPr>
        <w:t>u i</w:t>
      </w:r>
      <w:r w:rsidR="009B11C9" w:rsidRPr="009B11C9">
        <w:rPr>
          <w:rFonts w:ascii="Times New Roman" w:eastAsia="Calibri" w:hAnsi="Times New Roman" w:cs="Times New Roman"/>
          <w:b/>
          <w:sz w:val="24"/>
          <w:szCs w:val="24"/>
        </w:rPr>
        <w:t xml:space="preserve"> Lučk</w:t>
      </w:r>
      <w:r w:rsidR="009B11C9">
        <w:rPr>
          <w:rFonts w:ascii="Times New Roman" w:eastAsia="Calibri" w:hAnsi="Times New Roman" w:cs="Times New Roman"/>
          <w:b/>
          <w:sz w:val="24"/>
          <w:szCs w:val="24"/>
        </w:rPr>
        <w:t>oj</w:t>
      </w:r>
      <w:r w:rsidR="009B11C9" w:rsidRPr="009B11C9">
        <w:rPr>
          <w:rFonts w:ascii="Times New Roman" w:eastAsia="Calibri" w:hAnsi="Times New Roman" w:cs="Times New Roman"/>
          <w:b/>
          <w:sz w:val="24"/>
          <w:szCs w:val="24"/>
        </w:rPr>
        <w:t xml:space="preserve"> uprav</w:t>
      </w:r>
      <w:r w:rsidR="009B11C9">
        <w:rPr>
          <w:rFonts w:ascii="Times New Roman" w:eastAsia="Calibri" w:hAnsi="Times New Roman" w:cs="Times New Roman"/>
          <w:b/>
          <w:sz w:val="24"/>
          <w:szCs w:val="24"/>
        </w:rPr>
        <w:t>i</w:t>
      </w:r>
      <w:r w:rsidR="009B11C9" w:rsidRPr="009B11C9">
        <w:rPr>
          <w:rFonts w:ascii="Times New Roman" w:eastAsia="Calibri" w:hAnsi="Times New Roman" w:cs="Times New Roman"/>
          <w:b/>
          <w:sz w:val="24"/>
          <w:szCs w:val="24"/>
        </w:rPr>
        <w:t xml:space="preserve"> Novalja</w:t>
      </w:r>
      <w:r w:rsidR="009B11C9">
        <w:rPr>
          <w:rFonts w:ascii="Times New Roman" w:eastAsia="Calibri" w:hAnsi="Times New Roman" w:cs="Times New Roman"/>
          <w:b/>
          <w:sz w:val="24"/>
          <w:szCs w:val="24"/>
        </w:rPr>
        <w:t>,</w:t>
      </w:r>
      <w:r w:rsidR="009B11C9" w:rsidRPr="009B11C9">
        <w:rPr>
          <w:rFonts w:ascii="Times New Roman" w:eastAsia="Calibri" w:hAnsi="Times New Roman" w:cs="Times New Roman"/>
          <w:b/>
          <w:sz w:val="24"/>
          <w:szCs w:val="24"/>
        </w:rPr>
        <w:t xml:space="preserve"> </w:t>
      </w:r>
      <w:r w:rsidRPr="006F2AEE">
        <w:rPr>
          <w:rFonts w:ascii="Times New Roman" w:eastAsia="Calibri" w:hAnsi="Times New Roman" w:cs="Times New Roman"/>
          <w:b/>
          <w:sz w:val="24"/>
          <w:szCs w:val="24"/>
        </w:rPr>
        <w:t xml:space="preserve">dužnosnik </w:t>
      </w:r>
      <w:r w:rsidR="009B11C9">
        <w:rPr>
          <w:rFonts w:ascii="Times New Roman" w:eastAsia="Calibri" w:hAnsi="Times New Roman" w:cs="Times New Roman"/>
          <w:b/>
          <w:sz w:val="24"/>
          <w:szCs w:val="24"/>
        </w:rPr>
        <w:t>M</w:t>
      </w:r>
      <w:r>
        <w:rPr>
          <w:rFonts w:ascii="Times New Roman" w:eastAsia="Calibri" w:hAnsi="Times New Roman" w:cs="Times New Roman"/>
          <w:b/>
          <w:sz w:val="24"/>
          <w:szCs w:val="24"/>
        </w:rPr>
        <w:t>arijan Kustić, zastupnik u Hrvatskom saboru,</w:t>
      </w:r>
      <w:r w:rsidRPr="006F2AEE">
        <w:rPr>
          <w:rFonts w:ascii="Times New Roman" w:eastAsia="Calibri" w:hAnsi="Times New Roman" w:cs="Times New Roman"/>
          <w:b/>
          <w:sz w:val="24"/>
          <w:szCs w:val="24"/>
        </w:rPr>
        <w:t xml:space="preserve"> počinio je povredu članka 27. ZSSI-a u vezi s člankom 8. i 9. ZSSI-a. </w:t>
      </w:r>
      <w:r>
        <w:rPr>
          <w:rFonts w:ascii="Times New Roman" w:eastAsia="Calibri" w:hAnsi="Times New Roman" w:cs="Times New Roman"/>
          <w:b/>
          <w:sz w:val="24"/>
          <w:szCs w:val="24"/>
        </w:rPr>
        <w:t xml:space="preserve"> </w:t>
      </w:r>
    </w:p>
    <w:p w14:paraId="7AA3F3B0" w14:textId="77777777" w:rsidR="007E1C41" w:rsidRPr="007E1C41" w:rsidRDefault="007E1C41" w:rsidP="007E1C41">
      <w:pPr>
        <w:pStyle w:val="Odlomakpopisa"/>
        <w:spacing w:before="240" w:after="0"/>
        <w:jc w:val="both"/>
        <w:rPr>
          <w:rFonts w:ascii="Times New Roman" w:hAnsi="Times New Roman" w:cs="Times New Roman"/>
          <w:b/>
          <w:bCs/>
          <w:sz w:val="24"/>
          <w:szCs w:val="24"/>
        </w:rPr>
      </w:pPr>
    </w:p>
    <w:p w14:paraId="7AA3F3B1" w14:textId="750DC2C3" w:rsidR="001463D0" w:rsidRDefault="00964D27" w:rsidP="007E1C41">
      <w:pPr>
        <w:pStyle w:val="Odlomakpopisa"/>
        <w:numPr>
          <w:ilvl w:val="0"/>
          <w:numId w:val="7"/>
        </w:numPr>
        <w:spacing w:before="240" w:after="0"/>
        <w:jc w:val="both"/>
        <w:rPr>
          <w:rFonts w:ascii="Times New Roman" w:hAnsi="Times New Roman" w:cs="Times New Roman"/>
          <w:b/>
          <w:bCs/>
          <w:sz w:val="24"/>
          <w:szCs w:val="24"/>
        </w:rPr>
      </w:pPr>
      <w:r w:rsidRPr="007E1C41">
        <w:rPr>
          <w:rFonts w:ascii="Times New Roman" w:eastAsia="Calibri" w:hAnsi="Times New Roman" w:cs="Times New Roman"/>
          <w:b/>
          <w:sz w:val="24"/>
          <w:szCs w:val="24"/>
        </w:rPr>
        <w:t>Za povred</w:t>
      </w:r>
      <w:r w:rsidR="006F2AEE">
        <w:rPr>
          <w:rFonts w:ascii="Times New Roman" w:eastAsia="Calibri" w:hAnsi="Times New Roman" w:cs="Times New Roman"/>
          <w:b/>
          <w:sz w:val="24"/>
          <w:szCs w:val="24"/>
        </w:rPr>
        <w:t>u</w:t>
      </w:r>
      <w:r w:rsidRPr="007E1C41">
        <w:rPr>
          <w:rFonts w:ascii="Times New Roman" w:eastAsia="Calibri" w:hAnsi="Times New Roman" w:cs="Times New Roman"/>
          <w:b/>
          <w:sz w:val="24"/>
          <w:szCs w:val="24"/>
        </w:rPr>
        <w:t xml:space="preserve"> ZSSI-a, opisan</w:t>
      </w:r>
      <w:r w:rsidR="006F2AEE">
        <w:rPr>
          <w:rFonts w:ascii="Times New Roman" w:eastAsia="Calibri" w:hAnsi="Times New Roman" w:cs="Times New Roman"/>
          <w:b/>
          <w:sz w:val="24"/>
          <w:szCs w:val="24"/>
        </w:rPr>
        <w:t>u</w:t>
      </w:r>
      <w:r w:rsidRPr="007E1C41">
        <w:rPr>
          <w:rFonts w:ascii="Times New Roman" w:eastAsia="Calibri" w:hAnsi="Times New Roman" w:cs="Times New Roman"/>
          <w:b/>
          <w:sz w:val="24"/>
          <w:szCs w:val="24"/>
        </w:rPr>
        <w:t xml:space="preserve"> pod točk</w:t>
      </w:r>
      <w:r w:rsidR="006F2AEE">
        <w:rPr>
          <w:rFonts w:ascii="Times New Roman" w:eastAsia="Calibri" w:hAnsi="Times New Roman" w:cs="Times New Roman"/>
          <w:b/>
          <w:sz w:val="24"/>
          <w:szCs w:val="24"/>
        </w:rPr>
        <w:t>om</w:t>
      </w:r>
      <w:r w:rsidRPr="007E1C41">
        <w:rPr>
          <w:rFonts w:ascii="Times New Roman" w:eastAsia="Calibri" w:hAnsi="Times New Roman" w:cs="Times New Roman"/>
          <w:b/>
          <w:sz w:val="24"/>
          <w:szCs w:val="24"/>
        </w:rPr>
        <w:t xml:space="preserve"> I. izreke ove odluke, </w:t>
      </w:r>
      <w:r w:rsidR="007E5471">
        <w:rPr>
          <w:rFonts w:ascii="Times New Roman" w:eastAsia="Calibri" w:hAnsi="Times New Roman" w:cs="Times New Roman"/>
          <w:b/>
          <w:sz w:val="24"/>
          <w:szCs w:val="24"/>
        </w:rPr>
        <w:t>dužno</w:t>
      </w:r>
      <w:r w:rsidR="006F2AEE">
        <w:rPr>
          <w:rFonts w:ascii="Times New Roman" w:eastAsia="Calibri" w:hAnsi="Times New Roman" w:cs="Times New Roman"/>
          <w:b/>
          <w:sz w:val="24"/>
          <w:szCs w:val="24"/>
        </w:rPr>
        <w:t>s</w:t>
      </w:r>
      <w:r w:rsidR="007E5471">
        <w:rPr>
          <w:rFonts w:ascii="Times New Roman" w:eastAsia="Calibri" w:hAnsi="Times New Roman" w:cs="Times New Roman"/>
          <w:b/>
          <w:sz w:val="24"/>
          <w:szCs w:val="24"/>
        </w:rPr>
        <w:t>niku Marijanu K</w:t>
      </w:r>
      <w:r w:rsidR="006F2AEE">
        <w:rPr>
          <w:rFonts w:ascii="Times New Roman" w:eastAsia="Calibri" w:hAnsi="Times New Roman" w:cs="Times New Roman"/>
          <w:b/>
          <w:sz w:val="24"/>
          <w:szCs w:val="24"/>
        </w:rPr>
        <w:t>ustiću</w:t>
      </w:r>
      <w:r w:rsidR="007E5471">
        <w:rPr>
          <w:rFonts w:ascii="Times New Roman" w:eastAsia="Calibri" w:hAnsi="Times New Roman" w:cs="Times New Roman"/>
          <w:b/>
          <w:sz w:val="24"/>
          <w:szCs w:val="24"/>
        </w:rPr>
        <w:t xml:space="preserve"> </w:t>
      </w:r>
      <w:r w:rsidR="007E5471" w:rsidRPr="007E5471">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sidR="00F44F56">
        <w:rPr>
          <w:rFonts w:ascii="Times New Roman" w:eastAsia="Calibri" w:hAnsi="Times New Roman" w:cs="Times New Roman"/>
          <w:b/>
          <w:sz w:val="24"/>
          <w:szCs w:val="24"/>
        </w:rPr>
        <w:t xml:space="preserve">5.000,00 </w:t>
      </w:r>
      <w:r w:rsidR="007E5471" w:rsidRPr="007E5471">
        <w:rPr>
          <w:rFonts w:ascii="Times New Roman" w:eastAsia="Calibri" w:hAnsi="Times New Roman" w:cs="Times New Roman"/>
          <w:b/>
          <w:sz w:val="24"/>
          <w:szCs w:val="24"/>
        </w:rPr>
        <w:t xml:space="preserve">kn, koja će trajati </w:t>
      </w:r>
      <w:r w:rsidR="00F44F56">
        <w:rPr>
          <w:rFonts w:ascii="Times New Roman" w:eastAsia="Calibri" w:hAnsi="Times New Roman" w:cs="Times New Roman"/>
          <w:b/>
          <w:sz w:val="24"/>
          <w:szCs w:val="24"/>
        </w:rPr>
        <w:t>pet</w:t>
      </w:r>
      <w:r w:rsidR="007E5471" w:rsidRPr="007E5471">
        <w:rPr>
          <w:rFonts w:ascii="Times New Roman" w:eastAsia="Calibri" w:hAnsi="Times New Roman" w:cs="Times New Roman"/>
          <w:b/>
          <w:sz w:val="24"/>
          <w:szCs w:val="24"/>
        </w:rPr>
        <w:t xml:space="preserve"> mjesec</w:t>
      </w:r>
      <w:r w:rsidR="00F44F56">
        <w:rPr>
          <w:rFonts w:ascii="Times New Roman" w:eastAsia="Calibri" w:hAnsi="Times New Roman" w:cs="Times New Roman"/>
          <w:b/>
          <w:sz w:val="24"/>
          <w:szCs w:val="24"/>
        </w:rPr>
        <w:t>i</w:t>
      </w:r>
      <w:r w:rsidR="007E5471" w:rsidRPr="007E5471">
        <w:rPr>
          <w:rFonts w:ascii="Times New Roman" w:eastAsia="Calibri" w:hAnsi="Times New Roman" w:cs="Times New Roman"/>
          <w:b/>
          <w:sz w:val="24"/>
          <w:szCs w:val="24"/>
        </w:rPr>
        <w:t xml:space="preserve"> te će se izvršiti u </w:t>
      </w:r>
      <w:r w:rsidR="00F44F56">
        <w:rPr>
          <w:rFonts w:ascii="Times New Roman" w:eastAsia="Calibri" w:hAnsi="Times New Roman" w:cs="Times New Roman"/>
          <w:b/>
          <w:sz w:val="24"/>
          <w:szCs w:val="24"/>
        </w:rPr>
        <w:t>pet</w:t>
      </w:r>
      <w:r w:rsidR="007E5471" w:rsidRPr="007E5471">
        <w:rPr>
          <w:rFonts w:ascii="Times New Roman" w:eastAsia="Calibri" w:hAnsi="Times New Roman" w:cs="Times New Roman"/>
          <w:b/>
          <w:sz w:val="24"/>
          <w:szCs w:val="24"/>
        </w:rPr>
        <w:t xml:space="preserve"> jednak</w:t>
      </w:r>
      <w:r w:rsidR="00F44F56">
        <w:rPr>
          <w:rFonts w:ascii="Times New Roman" w:eastAsia="Calibri" w:hAnsi="Times New Roman" w:cs="Times New Roman"/>
          <w:b/>
          <w:sz w:val="24"/>
          <w:szCs w:val="24"/>
        </w:rPr>
        <w:t>ih</w:t>
      </w:r>
      <w:r w:rsidR="007E5471" w:rsidRPr="007E5471">
        <w:rPr>
          <w:rFonts w:ascii="Times New Roman" w:eastAsia="Calibri" w:hAnsi="Times New Roman" w:cs="Times New Roman"/>
          <w:b/>
          <w:sz w:val="24"/>
          <w:szCs w:val="24"/>
        </w:rPr>
        <w:t xml:space="preserve"> uzastopn</w:t>
      </w:r>
      <w:r w:rsidR="00F44F56">
        <w:rPr>
          <w:rFonts w:ascii="Times New Roman" w:eastAsia="Calibri" w:hAnsi="Times New Roman" w:cs="Times New Roman"/>
          <w:b/>
          <w:sz w:val="24"/>
          <w:szCs w:val="24"/>
        </w:rPr>
        <w:t>ih</w:t>
      </w:r>
      <w:r w:rsidR="007E5471" w:rsidRPr="007E5471">
        <w:rPr>
          <w:rFonts w:ascii="Times New Roman" w:eastAsia="Calibri" w:hAnsi="Times New Roman" w:cs="Times New Roman"/>
          <w:b/>
          <w:sz w:val="24"/>
          <w:szCs w:val="24"/>
        </w:rPr>
        <w:t xml:space="preserve"> mjesečn</w:t>
      </w:r>
      <w:r w:rsidR="00F44F56">
        <w:rPr>
          <w:rFonts w:ascii="Times New Roman" w:eastAsia="Calibri" w:hAnsi="Times New Roman" w:cs="Times New Roman"/>
          <w:b/>
          <w:sz w:val="24"/>
          <w:szCs w:val="24"/>
        </w:rPr>
        <w:t>ih</w:t>
      </w:r>
      <w:r w:rsidR="007E5471" w:rsidRPr="007E5471">
        <w:rPr>
          <w:rFonts w:ascii="Times New Roman" w:eastAsia="Calibri" w:hAnsi="Times New Roman" w:cs="Times New Roman"/>
          <w:b/>
          <w:sz w:val="24"/>
          <w:szCs w:val="24"/>
        </w:rPr>
        <w:t xml:space="preserve"> obroka, svaki u pojedinačnom mjesečnom iznosu od </w:t>
      </w:r>
      <w:r w:rsidR="00F44F56">
        <w:rPr>
          <w:rFonts w:ascii="Times New Roman" w:eastAsia="Calibri" w:hAnsi="Times New Roman" w:cs="Times New Roman"/>
          <w:b/>
          <w:sz w:val="24"/>
          <w:szCs w:val="24"/>
        </w:rPr>
        <w:t xml:space="preserve">1.000,00 </w:t>
      </w:r>
      <w:r w:rsidR="007E5471" w:rsidRPr="007E5471">
        <w:rPr>
          <w:rFonts w:ascii="Times New Roman" w:eastAsia="Calibri" w:hAnsi="Times New Roman" w:cs="Times New Roman"/>
          <w:b/>
          <w:sz w:val="24"/>
          <w:szCs w:val="24"/>
        </w:rPr>
        <w:t>kn.</w:t>
      </w:r>
    </w:p>
    <w:p w14:paraId="7AA3F3B2" w14:textId="77777777" w:rsidR="001463D0" w:rsidRPr="006F2AEE" w:rsidRDefault="001463D0" w:rsidP="007E1C41">
      <w:pPr>
        <w:spacing w:before="240"/>
        <w:jc w:val="center"/>
        <w:rPr>
          <w:rFonts w:ascii="Times New Roman" w:hAnsi="Times New Roman" w:cs="Times New Roman"/>
          <w:sz w:val="24"/>
          <w:szCs w:val="24"/>
        </w:rPr>
      </w:pPr>
      <w:r w:rsidRPr="006F2AEE">
        <w:rPr>
          <w:rFonts w:ascii="Times New Roman" w:hAnsi="Times New Roman" w:cs="Times New Roman"/>
          <w:bCs/>
          <w:sz w:val="24"/>
          <w:szCs w:val="24"/>
        </w:rPr>
        <w:t>Obrazloženje</w:t>
      </w:r>
    </w:p>
    <w:p w14:paraId="19BF9467" w14:textId="67B5327F" w:rsidR="006F2AEE"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6F2AEE">
        <w:rPr>
          <w:rFonts w:ascii="Times New Roman" w:hAnsi="Times New Roman" w:cs="Times New Roman"/>
          <w:sz w:val="24"/>
          <w:szCs w:val="24"/>
        </w:rPr>
        <w:t>11</w:t>
      </w:r>
      <w:r w:rsidRPr="001463D0">
        <w:rPr>
          <w:rFonts w:ascii="Times New Roman" w:hAnsi="Times New Roman" w:cs="Times New Roman"/>
          <w:sz w:val="24"/>
          <w:szCs w:val="24"/>
        </w:rPr>
        <w:t xml:space="preserve">. sjednici, održanoj </w:t>
      </w:r>
      <w:r w:rsidR="006F2AEE">
        <w:rPr>
          <w:rFonts w:ascii="Times New Roman" w:hAnsi="Times New Roman" w:cs="Times New Roman"/>
          <w:sz w:val="24"/>
          <w:szCs w:val="24"/>
        </w:rPr>
        <w:t>11</w:t>
      </w:r>
      <w:r w:rsidR="00256EF4">
        <w:rPr>
          <w:rFonts w:ascii="Times New Roman" w:hAnsi="Times New Roman" w:cs="Times New Roman"/>
          <w:sz w:val="24"/>
          <w:szCs w:val="24"/>
        </w:rPr>
        <w:t>. svibnja</w:t>
      </w:r>
      <w:r w:rsidR="007E1C41">
        <w:rPr>
          <w:rFonts w:ascii="Times New Roman" w:hAnsi="Times New Roman" w:cs="Times New Roman"/>
          <w:sz w:val="24"/>
          <w:szCs w:val="24"/>
        </w:rPr>
        <w:t xml:space="preserve"> 201</w:t>
      </w:r>
      <w:r w:rsidR="00256EF4">
        <w:rPr>
          <w:rFonts w:ascii="Times New Roman" w:hAnsi="Times New Roman" w:cs="Times New Roman"/>
          <w:sz w:val="24"/>
          <w:szCs w:val="24"/>
        </w:rPr>
        <w:t>8</w:t>
      </w:r>
      <w:r w:rsidRPr="001463D0">
        <w:rPr>
          <w:rFonts w:ascii="Times New Roman" w:hAnsi="Times New Roman" w:cs="Times New Roman"/>
          <w:sz w:val="24"/>
          <w:szCs w:val="24"/>
        </w:rPr>
        <w:t xml:space="preserve">.g. pokrenulo postupak za odlučivanje o sukobu interesa protiv </w:t>
      </w:r>
      <w:r w:rsidR="00256EF4" w:rsidRPr="00256EF4">
        <w:rPr>
          <w:rFonts w:ascii="Times New Roman" w:hAnsi="Times New Roman" w:cs="Times New Roman"/>
          <w:sz w:val="24"/>
          <w:szCs w:val="24"/>
        </w:rPr>
        <w:t xml:space="preserve">protiv dužnosnika </w:t>
      </w:r>
      <w:r w:rsidR="006F2AEE" w:rsidRPr="006F2AEE">
        <w:rPr>
          <w:rFonts w:ascii="Times New Roman" w:hAnsi="Times New Roman" w:cs="Times New Roman"/>
          <w:sz w:val="24"/>
          <w:szCs w:val="24"/>
        </w:rPr>
        <w:t>Marijana Kustića, zastupnika u Hrvatskom saboru, zbog kršenja odredbi iz članka 8. i 9. ZSSI-a, koja proizlazi iz nesklada između imovine prijavljene u Izvješćima o imovinskom stanju dužnosnika podnesenih 4. ožujka 2016.g. povodom stupanja na dužnost, 23. prosinca 2016.g. povodom prestanka obnašanja dužnosti te 9. srpnja 2017.g. povodom stupanja na dužnost, i stanja imovine kako proizlazi iz podataka prikupljenih od nadležnih tijela</w:t>
      </w:r>
      <w:r w:rsidR="00216931">
        <w:rPr>
          <w:rFonts w:ascii="Times New Roman" w:hAnsi="Times New Roman" w:cs="Times New Roman"/>
          <w:sz w:val="24"/>
          <w:szCs w:val="24"/>
        </w:rPr>
        <w:t>.</w:t>
      </w:r>
    </w:p>
    <w:p w14:paraId="30AE3190" w14:textId="77777777" w:rsidR="00F44F56" w:rsidRDefault="007E1C41" w:rsidP="00F44F5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w:t>
      </w:r>
      <w:r w:rsidR="006F2AEE">
        <w:rPr>
          <w:rFonts w:ascii="Times New Roman" w:hAnsi="Times New Roman" w:cs="Times New Roman"/>
          <w:sz w:val="24"/>
          <w:szCs w:val="24"/>
        </w:rPr>
        <w:t>u</w:t>
      </w:r>
      <w:r>
        <w:rPr>
          <w:rFonts w:ascii="Times New Roman" w:hAnsi="Times New Roman" w:cs="Times New Roman"/>
          <w:sz w:val="24"/>
          <w:szCs w:val="24"/>
        </w:rPr>
        <w:t xml:space="preserve"> je </w:t>
      </w:r>
      <w:r w:rsidR="006F2AEE">
        <w:rPr>
          <w:rFonts w:ascii="Times New Roman" w:hAnsi="Times New Roman" w:cs="Times New Roman"/>
          <w:sz w:val="24"/>
          <w:szCs w:val="24"/>
        </w:rPr>
        <w:t>Odluka o pokretanju predmetnog postupka dostavljena elektroničkom dostavom dana 24. svibnja 2018.g. te se na istu dužnosnik do dana donošenja predmetne Odluke nije očitovao.</w:t>
      </w:r>
    </w:p>
    <w:p w14:paraId="271B6BAF" w14:textId="701D0F6A" w:rsidR="008947FB" w:rsidRPr="008947FB" w:rsidRDefault="004D4A26" w:rsidP="00F44F56">
      <w:pPr>
        <w:spacing w:before="240" w:after="0"/>
        <w:ind w:firstLine="709"/>
        <w:jc w:val="both"/>
        <w:rPr>
          <w:rFonts w:ascii="Times New Roman" w:eastAsia="Calibri" w:hAnsi="Times New Roman" w:cs="Times New Roman"/>
          <w:sz w:val="24"/>
          <w:szCs w:val="24"/>
        </w:rPr>
      </w:pPr>
      <w:r w:rsidRPr="004D4A26">
        <w:rPr>
          <w:rFonts w:ascii="Times New Roman" w:eastAsia="Calibri" w:hAnsi="Times New Roman" w:cs="Times New Roman"/>
          <w:sz w:val="24"/>
          <w:szCs w:val="24"/>
        </w:rPr>
        <w:t>Uvidom u Registar dužnosnika</w:t>
      </w:r>
      <w:r w:rsidR="001B186D">
        <w:rPr>
          <w:rFonts w:ascii="Times New Roman" w:eastAsia="Calibri" w:hAnsi="Times New Roman" w:cs="Times New Roman"/>
          <w:sz w:val="24"/>
          <w:szCs w:val="24"/>
        </w:rPr>
        <w:t xml:space="preserve"> i Sudski registar Trgovačkog suda u Osijeku</w:t>
      </w:r>
      <w:r w:rsidRPr="004D4A26">
        <w:rPr>
          <w:rFonts w:ascii="Times New Roman" w:eastAsia="Calibri" w:hAnsi="Times New Roman" w:cs="Times New Roman"/>
          <w:sz w:val="24"/>
          <w:szCs w:val="24"/>
        </w:rPr>
        <w:t xml:space="preserve"> utvrđeno je da je </w:t>
      </w:r>
      <w:r w:rsidR="008947FB">
        <w:rPr>
          <w:rFonts w:ascii="Times New Roman" w:eastAsia="Calibri" w:hAnsi="Times New Roman" w:cs="Times New Roman"/>
          <w:sz w:val="24"/>
          <w:szCs w:val="24"/>
        </w:rPr>
        <w:t xml:space="preserve">da Marijan Kustić obnaša dužnost zastupnika u Hrvatskom saboru. </w:t>
      </w:r>
      <w:r w:rsidR="008947FB" w:rsidRPr="008947FB">
        <w:rPr>
          <w:rFonts w:ascii="Times New Roman" w:eastAsia="Calibri" w:hAnsi="Times New Roman" w:cs="Times New Roman"/>
          <w:sz w:val="24"/>
          <w:szCs w:val="24"/>
        </w:rPr>
        <w:t xml:space="preserve">Člankom 3. stavkom 1. podstavkom 3. ZSSI-a propisano je da su zastupnici u Hrvatskom saboru dužnosnici u smislu navedenog Zakona. Stoga je i Marijan Kustić, povodom obnašanja dužnosti zastupnika u 8. i 9. sazivu Hrvatskog sabora, obvezan postupati sukladno odredbama navedenog Zakona.  </w:t>
      </w:r>
    </w:p>
    <w:p w14:paraId="61FED557"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Dana 17. ožujka 2016.g. Povjerenstvu je podnesena neanonimna prijava protiv dužnosnika Marijana Kustića, zastupnika u Hrvatskom saboru, u kojoj se navode okolnosti članstva dužnosnika u određenim sportskim udrugama, kao i dugovanja dužnosnika koja isti nije prijavio u izvješću o imovinskom stanju dužnosnika.</w:t>
      </w:r>
    </w:p>
    <w:p w14:paraId="4FC91ED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71B0356E"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FFEA05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65917DF"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2F594B1"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prikupljanjem, razmjenom podataka i usporedbom prijavljenih podataka o </w:t>
      </w:r>
      <w:r w:rsidRPr="008947FB">
        <w:rPr>
          <w:rFonts w:ascii="Times New Roman" w:eastAsia="Calibri" w:hAnsi="Times New Roman" w:cs="Times New Roman"/>
          <w:sz w:val="24"/>
          <w:szCs w:val="24"/>
        </w:rPr>
        <w:lastRenderedPageBreak/>
        <w:t>imovini iz podnesenih izvješća o imovinskom stanju dužnosnika s pribavljenim podacima od Porezne uprave i drugih nadležnih tijela Republike Hrvatske.</w:t>
      </w:r>
    </w:p>
    <w:p w14:paraId="7255F32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665D5F54"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Povodom zaprimljene prijave, a na temelju članka 24. ZSSI-a, Povjerenstvo je izvršilo uvid u podnesena izvješća dužnosnika Marijana Kustića  te je utvrdilo da je u obnašanju dužnosti zastupnika u Hrvatskom saboru Marijan Kustić podnio:</w:t>
      </w:r>
    </w:p>
    <w:p w14:paraId="271EFCA6"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w:t>
      </w:r>
      <w:r w:rsidRPr="008947FB">
        <w:rPr>
          <w:rFonts w:ascii="Times New Roman" w:eastAsia="Calibri" w:hAnsi="Times New Roman" w:cs="Times New Roman"/>
          <w:sz w:val="24"/>
          <w:szCs w:val="24"/>
        </w:rPr>
        <w:tab/>
        <w:t>Izvješće o imovinskom stanju dužnosnika povodom stupanja na dužnost 4. ožujka 2016.g.</w:t>
      </w:r>
    </w:p>
    <w:p w14:paraId="6ACF2BB1"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w:t>
      </w:r>
      <w:r w:rsidRPr="008947FB">
        <w:rPr>
          <w:rFonts w:ascii="Times New Roman" w:eastAsia="Calibri" w:hAnsi="Times New Roman" w:cs="Times New Roman"/>
          <w:sz w:val="24"/>
          <w:szCs w:val="24"/>
        </w:rPr>
        <w:tab/>
        <w:t>Izvješće o imovinskom stanju dužnosnika povodom prestanka obnašanja dužnost 23. prosinca 2016.g.</w:t>
      </w:r>
    </w:p>
    <w:p w14:paraId="28CC18C4"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w:t>
      </w:r>
      <w:r w:rsidRPr="008947FB">
        <w:rPr>
          <w:rFonts w:ascii="Times New Roman" w:eastAsia="Calibri" w:hAnsi="Times New Roman" w:cs="Times New Roman"/>
          <w:sz w:val="24"/>
          <w:szCs w:val="24"/>
        </w:rPr>
        <w:tab/>
        <w:t>Izvješće o imovinskom stanju dužnosnika povodom stupanja na dužnost 9. srpnja 2017.g.</w:t>
      </w:r>
    </w:p>
    <w:p w14:paraId="5B4DCA9E" w14:textId="248A7C4D"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U svim gore navedenim izvješćima dužnosnik je pod rubrikom „Podatci o obvezama“ naveo kako obveze ne postoje, pod rubrikom „Druge javne dužnosti za koje ne postoji obveza podnošenja izvješća o imovinskom stanju“ naveo je da ne postoje, dok je pod rubrikom „Ostala članstva i funkcije dužnosnika u drugim pravnim osobama, udruženjima i organizacijama“ naveo kako istih nema.</w:t>
      </w:r>
    </w:p>
    <w:p w14:paraId="5262E68A"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provodi se sukladno članku 24. ZSSI-a. </w:t>
      </w:r>
    </w:p>
    <w:p w14:paraId="37331F7D"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Povodom zaprimljene prijave, a na temelju članka 24. ZSSI-a, Povjerenstvo je zatražilo podatke od Hrvatskog nogometnog saveza, Lučke uprave Novalja, Nogometnog saveza Ličko-senjske županije.</w:t>
      </w:r>
    </w:p>
    <w:p w14:paraId="3F4BD2B4" w14:textId="4917843C"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Iz očitovanja Nogometnog saveza Ličko-senjske županije razvidno je kako dužnosnik obavlja funkciju predsjednika Nogometnog saveza Ličko-senjske županije od 28. lipnja 2011.g te da je ulaskom u Hrvatski sabor istu stavio u mirovanje. Iz dopisa Hrvatskog nogometnog saveza (dalje: HNS) razvidno je kako je dužnosnik bio član Izvršnog odbora HNS-a u razdoblju od 14. travnja 2014.g. do 6. srpnja 2017.g., dok iz očitovanja Lučke uprave Novalja proizlazi kako je dužnosnik član, odnosno predsjednik Upravnog vijeća Lučke uprave Novalja od 25. rujna 2017.g. Za navedene funkcije dužnosnik nije primao naknadu, a Lučka uprava Novalja je Odlukom o popisu pravnih osoba od posebnog interesa za Ličko-senjsku županiju od 31. ožujka 2011.g. proglašena pravnom osobom od posebnog interesa za tu jedinicu područne s</w:t>
      </w:r>
      <w:r w:rsidR="00216931">
        <w:rPr>
          <w:rFonts w:ascii="Times New Roman" w:eastAsia="Calibri" w:hAnsi="Times New Roman" w:cs="Times New Roman"/>
          <w:sz w:val="24"/>
          <w:szCs w:val="24"/>
        </w:rPr>
        <w:t>a</w:t>
      </w:r>
      <w:r w:rsidRPr="008947FB">
        <w:rPr>
          <w:rFonts w:ascii="Times New Roman" w:eastAsia="Calibri" w:hAnsi="Times New Roman" w:cs="Times New Roman"/>
          <w:sz w:val="24"/>
          <w:szCs w:val="24"/>
        </w:rPr>
        <w:t xml:space="preserve">mouprave. </w:t>
      </w:r>
      <w:r w:rsidRPr="005461E1">
        <w:rPr>
          <w:rFonts w:ascii="Times New Roman" w:eastAsia="Calibri" w:hAnsi="Times New Roman" w:cs="Times New Roman"/>
          <w:b/>
          <w:sz w:val="24"/>
          <w:szCs w:val="24"/>
        </w:rPr>
        <w:t>Povjerenstvo je utvrdilo kako navedene funkcije dužnosnik Marijan Kustić nije prijavio u podnesenim Izvješćima o imovinskom stanju dužnosnika</w:t>
      </w:r>
      <w:r w:rsidRPr="008947FB">
        <w:rPr>
          <w:rFonts w:ascii="Times New Roman" w:eastAsia="Calibri" w:hAnsi="Times New Roman" w:cs="Times New Roman"/>
          <w:sz w:val="24"/>
          <w:szCs w:val="24"/>
        </w:rPr>
        <w:t>.</w:t>
      </w:r>
    </w:p>
    <w:p w14:paraId="5ADF2A7E"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Povjerenstvo je zatražilo očitovanje Financijske agencije te dostavu podataka iz Očevidnika o redosljedu plaćanja. Iz dostavljenih podataka utvrđeno je kako dužnosnik na dan 22. ožujka 2018.g. ima ukupne obveze po osnovama u iznosu od 1.356.473,53 kn te da je stanje blokade 1.422.128,17 kn. Dužnosniku su evidentirane obveze po osnovama: Ovrv-272/12-1, IKP 13/4-249/2014, Ovrv-295/13, Ovrv-1329/14, P-167/13-25, Ovrv-74/15, IKP-1098/15, IKP-5516/16-2, POVRV-49/12, P-167/2013-31, P-167/13 IZ.NA. i OVRV-1273/17. </w:t>
      </w:r>
    </w:p>
    <w:p w14:paraId="3E6DFB37"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Redovitom provjerom podataka iz gore navedenih Izvješća o imovinskom stanju dužnosnika Povjerenstvo je utvrdilo nesklad između podataka koji su u njemu navedeni i stanja imovine dužnosnika kako proizlazi iz pribavljenih podataka od Nadležnih tijela. </w:t>
      </w:r>
    </w:p>
    <w:p w14:paraId="1C4B45D9"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Sukladno članku 26. ZSSI-a, Povjerenstvo je Zaključkom broj: 711-I-426-P-110-16/18-16-11 od 13. travnja 2018.g., pozvalo dužnosnika da u roku od 15 dostavi pisano očitovanje s potrebnim dokazima u kojem će pojasniti utvrđeni nesklad. </w:t>
      </w:r>
    </w:p>
    <w:p w14:paraId="0EC359A5" w14:textId="77777777" w:rsid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Na gore navedeni Zaključak dužnosnik je 3. svibnja 2018.g. dostavio pisano očitovanje u kojem je naveo kako je točno da ima obveze na dan 22. ožujka 2018.g. u ukupnom iznosu od 1.356.473,53 kn, da su </w:t>
      </w:r>
      <w:r w:rsidRPr="009B11C9">
        <w:rPr>
          <w:rFonts w:ascii="Times New Roman" w:eastAsia="Calibri" w:hAnsi="Times New Roman" w:cs="Times New Roman"/>
          <w:sz w:val="24"/>
          <w:szCs w:val="24"/>
        </w:rPr>
        <w:t>te obveze postojale i prilikom stupanja na dužnost 4. ožujka 2016.g.,</w:t>
      </w:r>
      <w:r w:rsidRPr="008947FB">
        <w:rPr>
          <w:rFonts w:ascii="Times New Roman" w:eastAsia="Calibri" w:hAnsi="Times New Roman" w:cs="Times New Roman"/>
          <w:sz w:val="24"/>
          <w:szCs w:val="24"/>
        </w:rPr>
        <w:t xml:space="preserve"> umanjene za kamatu koja je pripisana za protekli period te da se njegovo imovinsko stanje s obzirom na prijavu 4. ožujka 2016.g., 23. prosinca 2016.g. i 9. srpnja 2017.g. nije promijenilo. Dužnosnik dalje navodi kako su te obveze nastale prije 2012.g. poslovanjem njegove tadašnje supruge, a da je on bio jamac-platac. S obzirom da njegova bivša supruga ne ispunjava obveze koje je dužna plaćati iste snosi on od svoje plaće. Dužnosnik zaključuje kako će se po isplati kredita regresnim zahtjevom naplatiti od glavnog dužnika te da će ga isto dovesti u stanje u kojem je bio prije nastupa okolnosti koje su ga stavile u položaj dužnika. Dužnosnik navodi kako je prilikom stupanja na dužnost saborskog zastupnika zamrznuo status u Izvršnom odboru HNS-a i u Nogometnom savezu Ličko-senjske županije.</w:t>
      </w:r>
    </w:p>
    <w:p w14:paraId="3C598020" w14:textId="77777777" w:rsidR="00216931" w:rsidRDefault="00216931" w:rsidP="009B11C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pristupio 17. sjednici Povjerenstva kojom prilikom je u bitnom naveo </w:t>
      </w:r>
      <w:r w:rsidRPr="00216931">
        <w:rPr>
          <w:rFonts w:ascii="Times New Roman" w:eastAsia="Calibri" w:hAnsi="Times New Roman" w:cs="Times New Roman"/>
          <w:sz w:val="24"/>
          <w:szCs w:val="24"/>
        </w:rPr>
        <w:t>kako je dao očitovanje na dostavljeni Zaključak te da u bitnom ostaje kod ranije iznesenih navoda. Dužnosnik nije imao namjeru bilo što prikriti u vezi svoje imovine te će u danom roku podnijeti potpuno izvješće</w:t>
      </w:r>
      <w:r>
        <w:rPr>
          <w:rFonts w:ascii="Times New Roman" w:eastAsia="Calibri" w:hAnsi="Times New Roman" w:cs="Times New Roman"/>
          <w:sz w:val="24"/>
          <w:szCs w:val="24"/>
        </w:rPr>
        <w:t xml:space="preserve">. </w:t>
      </w:r>
    </w:p>
    <w:p w14:paraId="2DE4604E" w14:textId="50952B62" w:rsidR="009B11C9" w:rsidRPr="008947FB" w:rsidRDefault="00216931" w:rsidP="009B11C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8947FB" w:rsidRPr="008947FB">
        <w:rPr>
          <w:rFonts w:ascii="Times New Roman" w:eastAsia="Calibri" w:hAnsi="Times New Roman" w:cs="Times New Roman"/>
          <w:sz w:val="24"/>
          <w:szCs w:val="24"/>
        </w:rPr>
        <w:t xml:space="preserve">lankom 111. Zakona o obveznim odnosima („Narodne novine“ broj: 35/05., 41/08., 125/11., 78/15. i 29/18.) propisano je da ukoliko se jamac obvezao kao jamac platac odgovara vjerovniku kao glavni dužnik za cijelu obvezu i vjerovnik može zahtijevati njezino ispunjenje bilo od glavnog dužnika bilo od jamca ili od obojice u isto vrijeme. </w:t>
      </w:r>
      <w:r w:rsidR="009B11C9">
        <w:rPr>
          <w:rFonts w:ascii="Times New Roman" w:eastAsia="Calibri" w:hAnsi="Times New Roman" w:cs="Times New Roman"/>
          <w:sz w:val="24"/>
          <w:szCs w:val="24"/>
        </w:rPr>
        <w:t xml:space="preserve">Stoga je dužnosnik obaveze koje ima bio dužan prijaviti </w:t>
      </w:r>
      <w:r w:rsidR="009B11C9" w:rsidRPr="009B11C9">
        <w:rPr>
          <w:rFonts w:ascii="Times New Roman" w:eastAsia="Calibri" w:hAnsi="Times New Roman" w:cs="Times New Roman"/>
          <w:sz w:val="24"/>
          <w:szCs w:val="24"/>
        </w:rPr>
        <w:t xml:space="preserve">u obrascu izvješća o imovinskom stanju </w:t>
      </w:r>
      <w:r w:rsidR="009B11C9">
        <w:rPr>
          <w:rFonts w:ascii="Times New Roman" w:eastAsia="Calibri" w:hAnsi="Times New Roman" w:cs="Times New Roman"/>
          <w:sz w:val="24"/>
          <w:szCs w:val="24"/>
        </w:rPr>
        <w:t xml:space="preserve">dužnosnika, </w:t>
      </w:r>
      <w:r w:rsidR="009B11C9" w:rsidRPr="009B11C9">
        <w:rPr>
          <w:rFonts w:ascii="Times New Roman" w:eastAsia="Calibri" w:hAnsi="Times New Roman" w:cs="Times New Roman"/>
          <w:sz w:val="24"/>
          <w:szCs w:val="24"/>
        </w:rPr>
        <w:t>u rubrici „Podaci o obvezama“</w:t>
      </w:r>
      <w:r w:rsidR="009B11C9">
        <w:rPr>
          <w:rFonts w:ascii="Times New Roman" w:eastAsia="Calibri" w:hAnsi="Times New Roman" w:cs="Times New Roman"/>
          <w:sz w:val="24"/>
          <w:szCs w:val="24"/>
        </w:rPr>
        <w:t xml:space="preserve">. Slijedom navedenog, Povjerenstvo je utvrdilo kako su </w:t>
      </w:r>
      <w:r w:rsidR="009B11C9" w:rsidRPr="009B11C9">
        <w:rPr>
          <w:rFonts w:ascii="Times New Roman" w:eastAsia="Calibri" w:hAnsi="Times New Roman" w:cs="Times New Roman"/>
          <w:b/>
          <w:sz w:val="24"/>
          <w:szCs w:val="24"/>
        </w:rPr>
        <w:t>gore navedene obveze postojale i prilikom stupanja na dužnost 4. ožujka 2016.g.,</w:t>
      </w:r>
      <w:r w:rsidR="009B11C9">
        <w:rPr>
          <w:rFonts w:ascii="Times New Roman" w:eastAsia="Calibri" w:hAnsi="Times New Roman" w:cs="Times New Roman"/>
          <w:b/>
          <w:sz w:val="24"/>
          <w:szCs w:val="24"/>
        </w:rPr>
        <w:t xml:space="preserve"> te da iste dužnosnik </w:t>
      </w:r>
      <w:r w:rsidR="009B11C9" w:rsidRPr="009B11C9">
        <w:rPr>
          <w:rFonts w:ascii="Times New Roman" w:eastAsia="Calibri" w:hAnsi="Times New Roman" w:cs="Times New Roman"/>
          <w:b/>
          <w:sz w:val="24"/>
          <w:szCs w:val="24"/>
        </w:rPr>
        <w:t>Marijan Kustić nije prijavio u podnesenim Izvješćima o imovinskom stanju dužnosnika</w:t>
      </w:r>
      <w:r w:rsidR="009B11C9">
        <w:rPr>
          <w:rFonts w:ascii="Times New Roman" w:eastAsia="Calibri" w:hAnsi="Times New Roman" w:cs="Times New Roman"/>
          <w:sz w:val="24"/>
          <w:szCs w:val="24"/>
        </w:rPr>
        <w:t>.</w:t>
      </w:r>
    </w:p>
    <w:p w14:paraId="205CAE6C" w14:textId="7141A4A9" w:rsid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S obzirom da dužnosnik </w:t>
      </w:r>
      <w:r w:rsidR="009B11C9">
        <w:rPr>
          <w:rFonts w:ascii="Times New Roman" w:eastAsia="Calibri" w:hAnsi="Times New Roman" w:cs="Times New Roman"/>
          <w:sz w:val="24"/>
          <w:szCs w:val="24"/>
        </w:rPr>
        <w:t xml:space="preserve">na poziv Povjernstva </w:t>
      </w:r>
      <w:r w:rsidRPr="008947FB">
        <w:rPr>
          <w:rFonts w:ascii="Times New Roman" w:eastAsia="Calibri" w:hAnsi="Times New Roman" w:cs="Times New Roman"/>
          <w:sz w:val="24"/>
          <w:szCs w:val="24"/>
        </w:rPr>
        <w:t>nije opravdao utvrđeni nesklad, odnosno</w:t>
      </w:r>
      <w:r w:rsidR="009B11C9">
        <w:rPr>
          <w:rFonts w:ascii="Times New Roman" w:eastAsia="Calibri" w:hAnsi="Times New Roman" w:cs="Times New Roman"/>
          <w:sz w:val="24"/>
          <w:szCs w:val="24"/>
        </w:rPr>
        <w:t xml:space="preserve"> nije opravdao</w:t>
      </w:r>
      <w:r w:rsidRPr="008947FB">
        <w:rPr>
          <w:rFonts w:ascii="Times New Roman" w:eastAsia="Calibri" w:hAnsi="Times New Roman" w:cs="Times New Roman"/>
          <w:sz w:val="24"/>
          <w:szCs w:val="24"/>
        </w:rPr>
        <w:t xml:space="preserve"> propust da potpuno i pravilno prijavi sve tražene podatke iz izvješća o imovinskom stanju dužnosnika</w:t>
      </w:r>
      <w:r w:rsidR="009B11C9" w:rsidRPr="009B11C9">
        <w:t xml:space="preserve"> </w:t>
      </w:r>
      <w:r w:rsidR="009B11C9">
        <w:t xml:space="preserve">i to </w:t>
      </w:r>
      <w:r w:rsidR="009B11C9" w:rsidRPr="009B11C9">
        <w:rPr>
          <w:rFonts w:ascii="Times New Roman" w:eastAsia="Calibri" w:hAnsi="Times New Roman" w:cs="Times New Roman"/>
          <w:sz w:val="24"/>
          <w:szCs w:val="24"/>
        </w:rPr>
        <w:t xml:space="preserve">u odnosu na podatke o obvezama dužnosnika, kao i </w:t>
      </w:r>
      <w:r w:rsidR="009B11C9">
        <w:rPr>
          <w:rFonts w:ascii="Times New Roman" w:eastAsia="Calibri" w:hAnsi="Times New Roman" w:cs="Times New Roman"/>
          <w:sz w:val="24"/>
          <w:szCs w:val="24"/>
        </w:rPr>
        <w:t xml:space="preserve">u odnosu </w:t>
      </w:r>
      <w:r w:rsidR="009B11C9" w:rsidRPr="009B11C9">
        <w:rPr>
          <w:rFonts w:ascii="Times New Roman" w:eastAsia="Calibri" w:hAnsi="Times New Roman" w:cs="Times New Roman"/>
          <w:sz w:val="24"/>
          <w:szCs w:val="24"/>
        </w:rPr>
        <w:t>na podatke o funkcijama u Hrvatskom nogometnom savezu i Lučkoj upravi Novalja,</w:t>
      </w:r>
      <w:r w:rsidR="009B11C9">
        <w:rPr>
          <w:rFonts w:ascii="Times New Roman" w:eastAsia="Calibri" w:hAnsi="Times New Roman" w:cs="Times New Roman"/>
          <w:sz w:val="24"/>
          <w:szCs w:val="24"/>
        </w:rPr>
        <w:t xml:space="preserve"> </w:t>
      </w:r>
      <w:r w:rsidRPr="008947FB">
        <w:rPr>
          <w:rFonts w:ascii="Times New Roman" w:eastAsia="Calibri" w:hAnsi="Times New Roman" w:cs="Times New Roman"/>
          <w:sz w:val="24"/>
          <w:szCs w:val="24"/>
        </w:rPr>
        <w:t xml:space="preserve">Povjerenstvo </w:t>
      </w:r>
      <w:r w:rsidR="009B11C9">
        <w:rPr>
          <w:rFonts w:ascii="Times New Roman" w:eastAsia="Calibri" w:hAnsi="Times New Roman" w:cs="Times New Roman"/>
          <w:sz w:val="24"/>
          <w:szCs w:val="24"/>
        </w:rPr>
        <w:t xml:space="preserve">je donijelo Odluku kako je </w:t>
      </w:r>
      <w:r w:rsidRPr="008947FB">
        <w:rPr>
          <w:rFonts w:ascii="Times New Roman" w:eastAsia="Calibri" w:hAnsi="Times New Roman" w:cs="Times New Roman"/>
          <w:sz w:val="24"/>
          <w:szCs w:val="24"/>
        </w:rPr>
        <w:t>navedeno u</w:t>
      </w:r>
      <w:r w:rsidR="009B11C9">
        <w:rPr>
          <w:rFonts w:ascii="Times New Roman" w:eastAsia="Calibri" w:hAnsi="Times New Roman" w:cs="Times New Roman"/>
          <w:sz w:val="24"/>
          <w:szCs w:val="24"/>
        </w:rPr>
        <w:t xml:space="preserve"> točki I.</w:t>
      </w:r>
      <w:r w:rsidRPr="008947FB">
        <w:rPr>
          <w:rFonts w:ascii="Times New Roman" w:eastAsia="Calibri" w:hAnsi="Times New Roman" w:cs="Times New Roman"/>
          <w:sz w:val="24"/>
          <w:szCs w:val="24"/>
        </w:rPr>
        <w:t xml:space="preserve"> izre</w:t>
      </w:r>
      <w:r w:rsidR="009B11C9">
        <w:rPr>
          <w:rFonts w:ascii="Times New Roman" w:eastAsia="Calibri" w:hAnsi="Times New Roman" w:cs="Times New Roman"/>
          <w:sz w:val="24"/>
          <w:szCs w:val="24"/>
        </w:rPr>
        <w:t>ke</w:t>
      </w:r>
      <w:r w:rsidRPr="008947FB">
        <w:rPr>
          <w:rFonts w:ascii="Times New Roman" w:eastAsia="Calibri" w:hAnsi="Times New Roman" w:cs="Times New Roman"/>
          <w:sz w:val="24"/>
          <w:szCs w:val="24"/>
        </w:rPr>
        <w:t xml:space="preserve"> ovog akta.</w:t>
      </w:r>
    </w:p>
    <w:p w14:paraId="5C64D1DC" w14:textId="25CEB670" w:rsidR="007E5471" w:rsidRPr="007E5471" w:rsidRDefault="007E5471" w:rsidP="008947FB">
      <w:pPr>
        <w:spacing w:before="240" w:after="0"/>
        <w:ind w:firstLine="708"/>
        <w:jc w:val="both"/>
        <w:rPr>
          <w:rFonts w:ascii="Times New Roman" w:hAnsi="Times New Roman" w:cs="Times New Roman"/>
          <w:sz w:val="24"/>
          <w:szCs w:val="24"/>
        </w:rPr>
      </w:pPr>
      <w:r w:rsidRPr="007E5471">
        <w:rPr>
          <w:rFonts w:ascii="Times New Roman" w:hAnsi="Times New Roman" w:cs="Times New Roman"/>
          <w:sz w:val="24"/>
          <w:szCs w:val="24"/>
        </w:rPr>
        <w:t xml:space="preserve">Člankom 42. ZSSI-a propisane su sankcije koje se mogu izreći za povredu odredbi navedenog zakona. </w:t>
      </w:r>
      <w:r w:rsidR="00F44F56">
        <w:rPr>
          <w:rFonts w:ascii="Times New Roman" w:hAnsi="Times New Roman" w:cs="Times New Roman"/>
          <w:sz w:val="24"/>
          <w:szCs w:val="24"/>
        </w:rPr>
        <w:t>Za povredu odredbi članka 27. ZSSI-a Povjerenstvo propisuje izricanje sannkcije obustave isplate dijela neto mjesečne plaće.</w:t>
      </w:r>
      <w:r w:rsidRPr="007E5471">
        <w:rPr>
          <w:rFonts w:ascii="Times New Roman" w:hAnsi="Times New Roman" w:cs="Times New Roman"/>
          <w:sz w:val="24"/>
          <w:szCs w:val="24"/>
        </w:rPr>
        <w:t xml:space="preserve"> </w:t>
      </w:r>
    </w:p>
    <w:p w14:paraId="22D3DAF0" w14:textId="4BA20E30" w:rsidR="007E5471" w:rsidRDefault="007E5471" w:rsidP="007E5471">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Člankom 44. stavkom 1. ZSSI-a propisano je da sankciju obustave isplate dijela neto mjesečne plaće Povjerenstvo izriče u iznosu od 2.000,00 do 40.000,00 kuna, vodeći računa o težini i posljedicama povrede Zakona.</w:t>
      </w:r>
      <w:r w:rsidR="00F44F56" w:rsidRPr="00F44F56">
        <w:t xml:space="preserve"> </w:t>
      </w:r>
      <w:r w:rsidR="00F44F56" w:rsidRPr="00F44F56">
        <w:rPr>
          <w:rFonts w:ascii="Times New Roman" w:hAnsi="Times New Roman" w:cs="Times New Roman"/>
          <w:sz w:val="24"/>
          <w:szCs w:val="24"/>
        </w:rPr>
        <w:t>Prilikom odmjeravanja visine sankcije Povjerenstvo je ocijenilo sve okolnosti o kojima ovisi odgovornost dužnosnika za počinjenu povredu ZSSI-a, kao i težinu nastalih posljedica povrede.</w:t>
      </w:r>
      <w:r w:rsidRPr="007E5471">
        <w:rPr>
          <w:rFonts w:ascii="Times New Roman" w:hAnsi="Times New Roman" w:cs="Times New Roman"/>
          <w:sz w:val="24"/>
          <w:szCs w:val="24"/>
        </w:rPr>
        <w:t xml:space="preserve"> Kao okolnost koja je utjecala na izricanje </w:t>
      </w:r>
      <w:r w:rsidR="00663556">
        <w:rPr>
          <w:rFonts w:ascii="Times New Roman" w:hAnsi="Times New Roman" w:cs="Times New Roman"/>
          <w:sz w:val="24"/>
          <w:szCs w:val="24"/>
        </w:rPr>
        <w:t xml:space="preserve">više </w:t>
      </w:r>
      <w:r w:rsidRPr="007E5471">
        <w:rPr>
          <w:rFonts w:ascii="Times New Roman" w:hAnsi="Times New Roman" w:cs="Times New Roman"/>
          <w:sz w:val="24"/>
          <w:szCs w:val="24"/>
        </w:rPr>
        <w:t xml:space="preserve">sankcije unutar propisanog raspona, Povjerenstvo je cijenilo </w:t>
      </w:r>
      <w:r w:rsidR="00216931">
        <w:rPr>
          <w:rFonts w:ascii="Times New Roman" w:hAnsi="Times New Roman" w:cs="Times New Roman"/>
          <w:sz w:val="24"/>
          <w:szCs w:val="24"/>
        </w:rPr>
        <w:t>da se radi o znatnoj visini iznosa obveza koje je dužnosnik propustio prijaviti Povjerenstvu, kao i činjenicu da je dužnosnik propustio prijaviti podatke iz više rubrika obrasca izvješća</w:t>
      </w:r>
      <w:r w:rsidR="00663556">
        <w:rPr>
          <w:rFonts w:ascii="Times New Roman" w:hAnsi="Times New Roman" w:cs="Times New Roman"/>
          <w:sz w:val="24"/>
          <w:szCs w:val="24"/>
        </w:rPr>
        <w:t>.</w:t>
      </w:r>
      <w:r w:rsidR="00663556" w:rsidRPr="00663556">
        <w:t xml:space="preserve"> </w:t>
      </w:r>
      <w:r w:rsidR="00663556" w:rsidRPr="00663556">
        <w:rPr>
          <w:rFonts w:ascii="Times New Roman" w:hAnsi="Times New Roman" w:cs="Times New Roman"/>
          <w:sz w:val="24"/>
          <w:szCs w:val="24"/>
        </w:rPr>
        <w:t xml:space="preserve">Kao okolnost koja je utjecala na izricanje </w:t>
      </w:r>
      <w:r w:rsidR="00663556">
        <w:rPr>
          <w:rFonts w:ascii="Times New Roman" w:hAnsi="Times New Roman" w:cs="Times New Roman"/>
          <w:sz w:val="24"/>
          <w:szCs w:val="24"/>
        </w:rPr>
        <w:t>niže</w:t>
      </w:r>
      <w:r w:rsidR="00663556" w:rsidRPr="00663556">
        <w:rPr>
          <w:rFonts w:ascii="Times New Roman" w:hAnsi="Times New Roman" w:cs="Times New Roman"/>
          <w:sz w:val="24"/>
          <w:szCs w:val="24"/>
        </w:rPr>
        <w:t xml:space="preserve"> sankcije unutar propisanog raspona Povjerenstvo je cijenilo okolnost</w:t>
      </w:r>
      <w:r w:rsidR="00CB411A">
        <w:rPr>
          <w:rFonts w:ascii="Times New Roman" w:hAnsi="Times New Roman" w:cs="Times New Roman"/>
          <w:sz w:val="24"/>
          <w:szCs w:val="24"/>
        </w:rPr>
        <w:t xml:space="preserve"> da </w:t>
      </w:r>
      <w:r w:rsidR="00F44F56">
        <w:rPr>
          <w:rFonts w:ascii="Times New Roman" w:hAnsi="Times New Roman" w:cs="Times New Roman"/>
          <w:sz w:val="24"/>
          <w:szCs w:val="24"/>
        </w:rPr>
        <w:t>je dužnosnikova obveza nastala iz odnosa jamstva glavnom dužniku, odnosno da nije bio glavni dužnik po obvezama koje je bio dužan prijaviti. Isto tako, dužnosnik je u očitovanju na Zaključak Povjerenstva naveo kako je samohrani otac te da je prilikom razvoda u skrbništvo dobio dva maloljetna sina, koje okolnosti je Povjerenstvo također uzelo u obzir.</w:t>
      </w:r>
    </w:p>
    <w:p w14:paraId="21F12814" w14:textId="732F0E79" w:rsidR="007E5471" w:rsidRDefault="007E5471" w:rsidP="007E5471">
      <w:pPr>
        <w:autoSpaceDE w:val="0"/>
        <w:autoSpaceDN w:val="0"/>
        <w:adjustRightInd w:val="0"/>
        <w:spacing w:before="240" w:after="0"/>
        <w:ind w:firstLine="709"/>
        <w:jc w:val="both"/>
        <w:rPr>
          <w:rFonts w:ascii="Times New Roman" w:hAnsi="Times New Roman" w:cs="Times New Roman"/>
          <w:sz w:val="24"/>
          <w:szCs w:val="24"/>
        </w:rPr>
      </w:pPr>
      <w:r w:rsidRPr="007E5471">
        <w:rPr>
          <w:rFonts w:ascii="Times New Roman" w:hAnsi="Times New Roman" w:cs="Times New Roman"/>
          <w:sz w:val="24"/>
          <w:szCs w:val="24"/>
        </w:rPr>
        <w:t xml:space="preserve">Povjerenstvo smatra da je za utvrđenu povredu ZSSI-a primjerena sankcija obustava isplate dijela neto plaće u iznosu od </w:t>
      </w:r>
      <w:r w:rsidR="00F44F56">
        <w:rPr>
          <w:rFonts w:ascii="Times New Roman" w:hAnsi="Times New Roman" w:cs="Times New Roman"/>
          <w:sz w:val="24"/>
          <w:szCs w:val="24"/>
        </w:rPr>
        <w:t>5.000,00</w:t>
      </w:r>
      <w:r w:rsidRPr="007E5471">
        <w:rPr>
          <w:rFonts w:ascii="Times New Roman" w:hAnsi="Times New Roman" w:cs="Times New Roman"/>
          <w:sz w:val="24"/>
          <w:szCs w:val="24"/>
        </w:rPr>
        <w:t xml:space="preserve"> kn, koja će trajati</w:t>
      </w:r>
      <w:r w:rsidR="00F44F56">
        <w:rPr>
          <w:rFonts w:ascii="Times New Roman" w:hAnsi="Times New Roman" w:cs="Times New Roman"/>
          <w:sz w:val="24"/>
          <w:szCs w:val="24"/>
        </w:rPr>
        <w:t xml:space="preserve"> pet</w:t>
      </w:r>
      <w:r w:rsidRPr="007E5471">
        <w:rPr>
          <w:rFonts w:ascii="Times New Roman" w:hAnsi="Times New Roman" w:cs="Times New Roman"/>
          <w:sz w:val="24"/>
          <w:szCs w:val="24"/>
        </w:rPr>
        <w:t xml:space="preserve"> mjesec</w:t>
      </w:r>
      <w:r w:rsidR="00F44F56">
        <w:rPr>
          <w:rFonts w:ascii="Times New Roman" w:hAnsi="Times New Roman" w:cs="Times New Roman"/>
          <w:sz w:val="24"/>
          <w:szCs w:val="24"/>
        </w:rPr>
        <w:t>i</w:t>
      </w:r>
      <w:r w:rsidRPr="007E5471">
        <w:rPr>
          <w:rFonts w:ascii="Times New Roman" w:hAnsi="Times New Roman" w:cs="Times New Roman"/>
          <w:sz w:val="24"/>
          <w:szCs w:val="24"/>
        </w:rPr>
        <w:t xml:space="preserve"> te će se izvršiti u</w:t>
      </w:r>
      <w:r w:rsidR="00F44F56">
        <w:rPr>
          <w:rFonts w:ascii="Times New Roman" w:hAnsi="Times New Roman" w:cs="Times New Roman"/>
          <w:sz w:val="24"/>
          <w:szCs w:val="24"/>
        </w:rPr>
        <w:t xml:space="preserve"> pet </w:t>
      </w:r>
      <w:r w:rsidRPr="007E5471">
        <w:rPr>
          <w:rFonts w:ascii="Times New Roman" w:hAnsi="Times New Roman" w:cs="Times New Roman"/>
          <w:sz w:val="24"/>
          <w:szCs w:val="24"/>
        </w:rPr>
        <w:t>uzastopn</w:t>
      </w:r>
      <w:r w:rsidR="00F44F56">
        <w:rPr>
          <w:rFonts w:ascii="Times New Roman" w:hAnsi="Times New Roman" w:cs="Times New Roman"/>
          <w:sz w:val="24"/>
          <w:szCs w:val="24"/>
        </w:rPr>
        <w:t>ih</w:t>
      </w:r>
      <w:r w:rsidRPr="007E5471">
        <w:rPr>
          <w:rFonts w:ascii="Times New Roman" w:hAnsi="Times New Roman" w:cs="Times New Roman"/>
          <w:sz w:val="24"/>
          <w:szCs w:val="24"/>
        </w:rPr>
        <w:t xml:space="preserve"> mjesečn</w:t>
      </w:r>
      <w:r w:rsidR="00F44F56">
        <w:rPr>
          <w:rFonts w:ascii="Times New Roman" w:hAnsi="Times New Roman" w:cs="Times New Roman"/>
          <w:sz w:val="24"/>
          <w:szCs w:val="24"/>
        </w:rPr>
        <w:t>ih</w:t>
      </w:r>
      <w:r w:rsidRPr="007E5471">
        <w:rPr>
          <w:rFonts w:ascii="Times New Roman" w:hAnsi="Times New Roman" w:cs="Times New Roman"/>
          <w:sz w:val="24"/>
          <w:szCs w:val="24"/>
        </w:rPr>
        <w:t xml:space="preserve"> obroka, svaki u pojedinačnom iznosu od </w:t>
      </w:r>
      <w:r w:rsidR="00F44F56">
        <w:rPr>
          <w:rFonts w:ascii="Times New Roman" w:hAnsi="Times New Roman" w:cs="Times New Roman"/>
          <w:sz w:val="24"/>
          <w:szCs w:val="24"/>
        </w:rPr>
        <w:t>1.000,00</w:t>
      </w:r>
      <w:r w:rsidRPr="007E5471">
        <w:rPr>
          <w:rFonts w:ascii="Times New Roman" w:hAnsi="Times New Roman" w:cs="Times New Roman"/>
          <w:sz w:val="24"/>
          <w:szCs w:val="24"/>
        </w:rPr>
        <w:t xml:space="preserve"> kn.</w:t>
      </w:r>
    </w:p>
    <w:p w14:paraId="76445147" w14:textId="2FE96C1A" w:rsidR="007E5471" w:rsidRPr="007E5471" w:rsidRDefault="007E5471" w:rsidP="007E5471">
      <w:pPr>
        <w:spacing w:before="240" w:after="0"/>
        <w:jc w:val="both"/>
        <w:rPr>
          <w:rFonts w:ascii="Times New Roman" w:hAnsi="Times New Roman" w:cs="Times New Roman"/>
          <w:sz w:val="24"/>
          <w:szCs w:val="24"/>
        </w:rPr>
      </w:pPr>
      <w:r>
        <w:rPr>
          <w:rFonts w:ascii="Times New Roman" w:hAnsi="Times New Roman" w:cs="Times New Roman"/>
          <w:sz w:val="24"/>
          <w:szCs w:val="24"/>
        </w:rPr>
        <w:tab/>
      </w:r>
      <w:r w:rsidRPr="007E5471">
        <w:rPr>
          <w:rFonts w:ascii="Times New Roman" w:hAnsi="Times New Roman" w:cs="Times New Roman"/>
          <w:sz w:val="24"/>
          <w:szCs w:val="24"/>
        </w:rPr>
        <w:t>Slijedom navedenog Povjerenstvo je donijelo odluku kako je navedeno u izreci ovog akta.</w:t>
      </w:r>
    </w:p>
    <w:p w14:paraId="7AA3F3C5" w14:textId="2A84ADBA" w:rsidR="001463D0" w:rsidRPr="001463D0" w:rsidRDefault="007E5471" w:rsidP="007E5471">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r w:rsidR="001463D0" w:rsidRPr="001463D0">
        <w:rPr>
          <w:rFonts w:ascii="Times New Roman" w:hAnsi="Times New Roman" w:cs="Times New Roman"/>
          <w:sz w:val="24"/>
          <w:szCs w:val="24"/>
        </w:rPr>
        <w:t xml:space="preserve">PREDSJEDNICA POVJERENSTVA          </w:t>
      </w:r>
    </w:p>
    <w:p w14:paraId="7AA3F3C6" w14:textId="689C2632" w:rsidR="001463D0" w:rsidRPr="001463D0"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556">
        <w:rPr>
          <w:rFonts w:ascii="Times New Roman" w:hAnsi="Times New Roman" w:cs="Times New Roman"/>
          <w:sz w:val="24"/>
          <w:szCs w:val="24"/>
        </w:rPr>
        <w:t xml:space="preserve">        </w:t>
      </w:r>
      <w:r w:rsidRPr="001463D0">
        <w:rPr>
          <w:rFonts w:ascii="Times New Roman" w:hAnsi="Times New Roman" w:cs="Times New Roman"/>
          <w:sz w:val="24"/>
          <w:szCs w:val="24"/>
        </w:rPr>
        <w:t>Nataša Novaković, dipl. iur.</w:t>
      </w:r>
    </w:p>
    <w:p w14:paraId="7AA3F3C7" w14:textId="7777777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AA3F3C9" w14:textId="77777777" w:rsidR="001463D0" w:rsidRPr="001463D0" w:rsidRDefault="001463D0" w:rsidP="007E1C41">
      <w:pPr>
        <w:spacing w:before="240" w:after="0"/>
        <w:jc w:val="both"/>
        <w:rPr>
          <w:rFonts w:ascii="Times New Roman" w:hAnsi="Times New Roman" w:cs="Times New Roman"/>
          <w:sz w:val="24"/>
          <w:szCs w:val="24"/>
        </w:rPr>
      </w:pPr>
    </w:p>
    <w:p w14:paraId="7AA3F3CA" w14:textId="77777777" w:rsidR="001463D0" w:rsidRPr="001463D0" w:rsidRDefault="001463D0" w:rsidP="00E90B5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AA3F3CB" w14:textId="29C9F84E" w:rsid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sidR="00663556">
        <w:rPr>
          <w:rFonts w:ascii="Times New Roman" w:hAnsi="Times New Roman" w:cs="Times New Roman"/>
          <w:sz w:val="24"/>
          <w:szCs w:val="24"/>
        </w:rPr>
        <w:t xml:space="preserve">Marijan </w:t>
      </w:r>
      <w:r w:rsidR="004843F1">
        <w:rPr>
          <w:rFonts w:ascii="Times New Roman" w:hAnsi="Times New Roman" w:cs="Times New Roman"/>
          <w:sz w:val="24"/>
          <w:szCs w:val="24"/>
        </w:rPr>
        <w:t>Kustić</w:t>
      </w:r>
      <w:r w:rsidRPr="001463D0">
        <w:rPr>
          <w:rFonts w:ascii="Times New Roman" w:hAnsi="Times New Roman" w:cs="Times New Roman"/>
          <w:sz w:val="24"/>
          <w:szCs w:val="24"/>
        </w:rPr>
        <w:t xml:space="preserve">, </w:t>
      </w:r>
      <w:r w:rsidR="00663556">
        <w:rPr>
          <w:rFonts w:ascii="Times New Roman" w:hAnsi="Times New Roman" w:cs="Times New Roman"/>
          <w:sz w:val="24"/>
          <w:szCs w:val="24"/>
        </w:rPr>
        <w:t>elektronička dostava</w:t>
      </w:r>
    </w:p>
    <w:p w14:paraId="4447924A" w14:textId="61441574" w:rsidR="004843F1" w:rsidRPr="001463D0" w:rsidRDefault="004843F1" w:rsidP="00E90B52">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w:t>
      </w:r>
      <w:r w:rsidR="00CF5FA4">
        <w:rPr>
          <w:rFonts w:ascii="Times New Roman" w:hAnsi="Times New Roman" w:cs="Times New Roman"/>
          <w:sz w:val="24"/>
          <w:szCs w:val="24"/>
        </w:rPr>
        <w:t>n</w:t>
      </w:r>
      <w:r>
        <w:rPr>
          <w:rFonts w:ascii="Times New Roman" w:hAnsi="Times New Roman" w:cs="Times New Roman"/>
          <w:sz w:val="24"/>
          <w:szCs w:val="24"/>
        </w:rPr>
        <w:t>ositelj prijave, putem dostavljene e-mail adrese</w:t>
      </w:r>
    </w:p>
    <w:p w14:paraId="7AA3F3CC"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7AA3F3CD"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1B1C" w14:textId="77777777" w:rsidR="00C73160" w:rsidRDefault="00C73160" w:rsidP="005B5818">
      <w:pPr>
        <w:spacing w:after="0" w:line="240" w:lineRule="auto"/>
      </w:pPr>
      <w:r>
        <w:separator/>
      </w:r>
    </w:p>
  </w:endnote>
  <w:endnote w:type="continuationSeparator" w:id="0">
    <w:p w14:paraId="29CEC336" w14:textId="77777777" w:rsidR="00C73160" w:rsidRDefault="00C7316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7FE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A5500C"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325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6D95" w14:textId="77777777" w:rsidR="00C73160" w:rsidRDefault="00C73160" w:rsidP="005B5818">
      <w:pPr>
        <w:spacing w:after="0" w:line="240" w:lineRule="auto"/>
      </w:pPr>
      <w:r>
        <w:separator/>
      </w:r>
    </w:p>
  </w:footnote>
  <w:footnote w:type="continuationSeparator" w:id="0">
    <w:p w14:paraId="5C27D124" w14:textId="77777777" w:rsidR="00C73160" w:rsidRDefault="00C73160"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AA3F3D3" w14:textId="77777777" w:rsidR="005D0895" w:rsidRDefault="00043348">
        <w:pPr>
          <w:pStyle w:val="Zaglavlje"/>
          <w:jc w:val="right"/>
        </w:pPr>
        <w:r>
          <w:fldChar w:fldCharType="begin"/>
        </w:r>
        <w:r>
          <w:instrText xml:space="preserve"> PAGE   \* MERGEFORMAT </w:instrText>
        </w:r>
        <w:r>
          <w:fldChar w:fldCharType="separate"/>
        </w:r>
        <w:r w:rsidR="00A5500C">
          <w:rPr>
            <w:noProof/>
          </w:rPr>
          <w:t>2</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7EC1"/>
    <w:rsid w:val="000E75E4"/>
    <w:rsid w:val="00101F03"/>
    <w:rsid w:val="00112E23"/>
    <w:rsid w:val="0012224D"/>
    <w:rsid w:val="001463D0"/>
    <w:rsid w:val="00155824"/>
    <w:rsid w:val="001B186D"/>
    <w:rsid w:val="001B2FC6"/>
    <w:rsid w:val="001C2891"/>
    <w:rsid w:val="00216931"/>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2241E"/>
    <w:rsid w:val="00322DCD"/>
    <w:rsid w:val="00332D21"/>
    <w:rsid w:val="003416CC"/>
    <w:rsid w:val="00354459"/>
    <w:rsid w:val="003C019C"/>
    <w:rsid w:val="003C4B46"/>
    <w:rsid w:val="003F0C59"/>
    <w:rsid w:val="00406E92"/>
    <w:rsid w:val="00411522"/>
    <w:rsid w:val="004843F1"/>
    <w:rsid w:val="004A4DA4"/>
    <w:rsid w:val="004A5B81"/>
    <w:rsid w:val="004B12AF"/>
    <w:rsid w:val="004D0859"/>
    <w:rsid w:val="004D4A26"/>
    <w:rsid w:val="0050146E"/>
    <w:rsid w:val="00512887"/>
    <w:rsid w:val="005461E1"/>
    <w:rsid w:val="0059700F"/>
    <w:rsid w:val="005B5818"/>
    <w:rsid w:val="005D0895"/>
    <w:rsid w:val="006178F8"/>
    <w:rsid w:val="00623ABB"/>
    <w:rsid w:val="006404B7"/>
    <w:rsid w:val="00644204"/>
    <w:rsid w:val="00647B1E"/>
    <w:rsid w:val="00654302"/>
    <w:rsid w:val="00655FCF"/>
    <w:rsid w:val="00663556"/>
    <w:rsid w:val="00664548"/>
    <w:rsid w:val="00693FD7"/>
    <w:rsid w:val="006E4FD8"/>
    <w:rsid w:val="006F2AEE"/>
    <w:rsid w:val="0071684E"/>
    <w:rsid w:val="00747047"/>
    <w:rsid w:val="00751281"/>
    <w:rsid w:val="00793EC7"/>
    <w:rsid w:val="007E1C41"/>
    <w:rsid w:val="007E5471"/>
    <w:rsid w:val="007F4384"/>
    <w:rsid w:val="00824B78"/>
    <w:rsid w:val="008947FB"/>
    <w:rsid w:val="008E4642"/>
    <w:rsid w:val="009062CF"/>
    <w:rsid w:val="00913B0E"/>
    <w:rsid w:val="00945142"/>
    <w:rsid w:val="00964D27"/>
    <w:rsid w:val="00965145"/>
    <w:rsid w:val="009A5AA8"/>
    <w:rsid w:val="009B0DB7"/>
    <w:rsid w:val="009B11C9"/>
    <w:rsid w:val="009E7D1F"/>
    <w:rsid w:val="009F3D40"/>
    <w:rsid w:val="00A2324C"/>
    <w:rsid w:val="00A41D57"/>
    <w:rsid w:val="00A4276B"/>
    <w:rsid w:val="00A5500C"/>
    <w:rsid w:val="00A73F59"/>
    <w:rsid w:val="00A96533"/>
    <w:rsid w:val="00AA3E69"/>
    <w:rsid w:val="00AA3F5D"/>
    <w:rsid w:val="00AE4562"/>
    <w:rsid w:val="00AF442D"/>
    <w:rsid w:val="00B30737"/>
    <w:rsid w:val="00B34D50"/>
    <w:rsid w:val="00B81165"/>
    <w:rsid w:val="00B83F61"/>
    <w:rsid w:val="00BD1E2C"/>
    <w:rsid w:val="00BF5F4E"/>
    <w:rsid w:val="00C24596"/>
    <w:rsid w:val="00C26394"/>
    <w:rsid w:val="00C267CE"/>
    <w:rsid w:val="00C41211"/>
    <w:rsid w:val="00C46DE5"/>
    <w:rsid w:val="00C6009B"/>
    <w:rsid w:val="00C73160"/>
    <w:rsid w:val="00C8775A"/>
    <w:rsid w:val="00CA28B6"/>
    <w:rsid w:val="00CA4755"/>
    <w:rsid w:val="00CA602D"/>
    <w:rsid w:val="00CB411A"/>
    <w:rsid w:val="00CE47DE"/>
    <w:rsid w:val="00CF0867"/>
    <w:rsid w:val="00CF5FA4"/>
    <w:rsid w:val="00D02DD3"/>
    <w:rsid w:val="00D11BA5"/>
    <w:rsid w:val="00D1289E"/>
    <w:rsid w:val="00D57A2E"/>
    <w:rsid w:val="00D66549"/>
    <w:rsid w:val="00D673FD"/>
    <w:rsid w:val="00D77342"/>
    <w:rsid w:val="00DC1ED4"/>
    <w:rsid w:val="00DD1446"/>
    <w:rsid w:val="00DF5A0F"/>
    <w:rsid w:val="00E023E3"/>
    <w:rsid w:val="00E15A45"/>
    <w:rsid w:val="00E3580A"/>
    <w:rsid w:val="00E46AFE"/>
    <w:rsid w:val="00E62CCB"/>
    <w:rsid w:val="00E76535"/>
    <w:rsid w:val="00E86E91"/>
    <w:rsid w:val="00E90B52"/>
    <w:rsid w:val="00E93DF6"/>
    <w:rsid w:val="00EC744A"/>
    <w:rsid w:val="00EF7D14"/>
    <w:rsid w:val="00F334C6"/>
    <w:rsid w:val="00F34710"/>
    <w:rsid w:val="00F430AD"/>
    <w:rsid w:val="00F44F56"/>
    <w:rsid w:val="00F47FA9"/>
    <w:rsid w:val="00F73A99"/>
    <w:rsid w:val="00F812F8"/>
    <w:rsid w:val="00F81773"/>
    <w:rsid w:val="00FA0034"/>
    <w:rsid w:val="00FB0836"/>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3F3A9"/>
  <w15:docId w15:val="{CEFBA561-BFDD-466E-925A-F65E122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E9F0A-98DF-4662-B402-A7013C9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81A6-5007-412D-A674-C6F40295F0EC}">
  <ds:schemaRefs>
    <ds:schemaRef ds:uri="http://www.w3.org/XML/1998/namespace"/>
    <ds:schemaRef ds:uri="http://purl.org/dc/elements/1.1/"/>
    <ds:schemaRef ds:uri="http://purl.org/dc/terms/"/>
    <ds:schemaRef ds:uri="http://schemas.openxmlformats.org/package/2006/metadata/core-properties"/>
    <ds:schemaRef ds:uri="a74cc783-6bcf-4484-a83b-f41c98e876fc"/>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2018-08-07T10:03:00Z</cp:lastPrinted>
  <dcterms:created xsi:type="dcterms:W3CDTF">2018-08-07T10:23:00Z</dcterms:created>
  <dcterms:modified xsi:type="dcterms:W3CDTF">2018-08-07T10:23:00Z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