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BE1AA" w14:textId="22E6322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E12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C4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771-P-196/18-03-10</w:t>
      </w:r>
    </w:p>
    <w:p w14:paraId="11BD1DDD" w14:textId="7841998A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12AA">
        <w:rPr>
          <w:rFonts w:ascii="Times New Roman" w:eastAsiaTheme="minorEastAsia" w:hAnsi="Times New Roman" w:cs="Times New Roman"/>
          <w:sz w:val="24"/>
          <w:szCs w:val="24"/>
          <w:lang w:eastAsia="hr-HR"/>
        </w:rPr>
        <w:t>30. svibnj</w:t>
      </w:r>
      <w:r w:rsidR="00996D36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 2018.g. </w:t>
      </w:r>
      <w:r w:rsidR="00BC4B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</w:p>
    <w:p w14:paraId="1F2F585E" w14:textId="77777777" w:rsidR="00AC7D59" w:rsidRDefault="00AC7D59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DC0A6" w14:textId="3D06CD59" w:rsidR="00AC7D59" w:rsidRPr="00AC7D59" w:rsidRDefault="00AC7D59" w:rsidP="00AC7D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(u daljnjem tekstu: Povjerenstvo) u sastavu Nataše Novakovi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ć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 predsjednice Povjerenstva te T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ončice Božić, Davorina Ivanjeka, Aleksandre Jozić-Ileković i Tatijane Vučetić kao članova Povjerenstva, na temelju članka 39. stavka 1. Zakona o sprječavanju sukoba interesa („Narodne novine“ broj 26/11., 12/12., 126/12., 48/13. i 57/15., u daljnjem tekstu: ZSSI), 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povodom vlastitog saznanja o mogućem sukobu in</w:t>
      </w:r>
      <w:r w:rsidR="0053010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teresa dužnosnika Marijana Kuprešaka, člana Uprave trgovačkog društva Luka Vukovar d.o.o.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, 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</w:t>
      </w:r>
      <w:r w:rsidR="00530108">
        <w:rPr>
          <w:rFonts w:ascii="Times New Roman" w:eastAsiaTheme="minorEastAsia" w:hAnsi="Times New Roman" w:cs="Times New Roman"/>
          <w:sz w:val="24"/>
          <w:szCs w:val="24"/>
          <w:lang w:eastAsia="hr-HR"/>
        </w:rPr>
        <w:t>12. sjednici, održanoj dana 30. svibnj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 2018.g. donosi sljedeću: </w:t>
      </w:r>
    </w:p>
    <w:p w14:paraId="05B48A7B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7A3152FE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ODLUKU</w:t>
      </w:r>
    </w:p>
    <w:p w14:paraId="5149D0F6" w14:textId="77777777" w:rsidR="00AC7D59" w:rsidRPr="00AC7D59" w:rsidRDefault="00AC7D59" w:rsidP="00AC7D59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5D34A08C" w14:textId="10F916DD" w:rsidR="00AC7D59" w:rsidRPr="00C43F45" w:rsidRDefault="00AC7D59" w:rsidP="00603E1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Pokreće se postupak za odlučivanje o sukobu interesa protiv dužnosnika</w:t>
      </w:r>
      <w:r w:rsidR="00530108" w:rsidRP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Marijana Kuprešaka, člana Uprave</w:t>
      </w:r>
      <w:r w:rsidR="004F3F63" w:rsidRP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trgovačkog društva LUKA-VUKOVAR</w:t>
      </w:r>
      <w:r w:rsidR="00530108" w:rsidRP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d.o.o.,</w:t>
      </w:r>
      <w:r w:rsidRPr="00603E1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  <w:t xml:space="preserve"> zbog moguće povrede članka </w:t>
      </w:r>
      <w:r w:rsidRP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14. stavka 1. ZSSI-a, koja proizlazi iz </w:t>
      </w:r>
      <w:r w:rsidR="00530108" w:rsidRP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istovremenog obnašanja navedene dužnosti te</w:t>
      </w:r>
      <w:r w:rsidR="00603E10" w:rsidRP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obavljanja funkcije predsjednika Nadzornog odbora u trgovačkom društvu BOROVO d.d.</w:t>
      </w:r>
      <w:r w:rsid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, obavljanja funkcije člana Nadzornog odbora u trgovačkom društvu PETROKEMIJA d.d. tvornica gnojiva i</w:t>
      </w:r>
      <w:r w:rsidRP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obavljanj</w:t>
      </w:r>
      <w:r w:rsidR="00530108" w:rsidRP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a funkcije direktora u trgovačkom društvu</w:t>
      </w:r>
      <w:r w:rsidRP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603E1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LABOS M.K. d.o.o.</w:t>
      </w:r>
      <w:r w:rsidR="0028357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te zbog moguće povrede članka 16. stavka 1. ZSSI-a, koja proizlazi iz </w:t>
      </w:r>
      <w:r w:rsidR="0028357B" w:rsidRPr="0028357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propusta dužnosnika da</w:t>
      </w:r>
      <w:r w:rsidR="00530108" w:rsidRPr="0028357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="0028357B" w:rsidRPr="0028357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u pogledu trgovačkog društva LABOS M.K. d.o.o. izvrši </w:t>
      </w:r>
      <w:r w:rsidR="0028357B">
        <w:rPr>
          <w:rFonts w:ascii="Times New Roman" w:hAnsi="Times New Roman" w:cs="Times New Roman"/>
          <w:b/>
          <w:sz w:val="24"/>
          <w:szCs w:val="24"/>
        </w:rPr>
        <w:t>prijenos svojih</w:t>
      </w:r>
      <w:r w:rsidR="0028357B" w:rsidRPr="0028357B">
        <w:rPr>
          <w:rFonts w:ascii="Times New Roman" w:hAnsi="Times New Roman" w:cs="Times New Roman"/>
          <w:b/>
          <w:sz w:val="24"/>
          <w:szCs w:val="24"/>
        </w:rPr>
        <w:t xml:space="preserve"> upravljačka prava na temelju udjela u kapitalu</w:t>
      </w:r>
      <w:r w:rsidR="0028357B">
        <w:rPr>
          <w:rFonts w:ascii="Times New Roman" w:hAnsi="Times New Roman" w:cs="Times New Roman"/>
          <w:b/>
          <w:sz w:val="24"/>
          <w:szCs w:val="24"/>
        </w:rPr>
        <w:t xml:space="preserve"> na povjerenika</w:t>
      </w:r>
      <w:r w:rsidR="0028357B" w:rsidRPr="0028357B">
        <w:rPr>
          <w:rFonts w:ascii="Times New Roman" w:hAnsi="Times New Roman" w:cs="Times New Roman"/>
          <w:b/>
          <w:sz w:val="24"/>
          <w:szCs w:val="24"/>
        </w:rPr>
        <w:t>.</w:t>
      </w:r>
    </w:p>
    <w:p w14:paraId="45600DAA" w14:textId="77777777" w:rsidR="00C43F45" w:rsidRPr="0028357B" w:rsidRDefault="00C43F45" w:rsidP="00C43F45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4700063B" w14:textId="7674D063" w:rsidR="00AC7D59" w:rsidRPr="00AC7D59" w:rsidRDefault="00AC7D59" w:rsidP="00AC7D5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28357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</w:t>
      </w:r>
      <w:r w:rsidR="00505E73" w:rsidRPr="0028357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oziva</w:t>
      </w:r>
      <w:r w:rsidR="00505E7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se dužnosnik Marijan Kuprešak</w:t>
      </w: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da u roku od 15 dana od dana primitka ove odluke dostavi Povjerenstvu očitovanje na razloge pokretanja ovog postupka i ostale navode iz obrazloženja ove odluke. </w:t>
      </w:r>
    </w:p>
    <w:p w14:paraId="66FBEA6F" w14:textId="77777777" w:rsidR="00AC7D59" w:rsidRPr="00AC7D59" w:rsidRDefault="00AC7D59" w:rsidP="00AC7D59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</w:p>
    <w:p w14:paraId="695D9ED4" w14:textId="77777777" w:rsidR="00AC7D59" w:rsidRDefault="00AC7D59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Obrazloženje</w:t>
      </w:r>
    </w:p>
    <w:p w14:paraId="1D41EBD9" w14:textId="77777777" w:rsidR="00B461C2" w:rsidRDefault="00B461C2" w:rsidP="00AC7D5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05019F67" w14:textId="1843FD65" w:rsidR="00B461C2" w:rsidRDefault="00B461C2" w:rsidP="00B461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Uvidom u podatke sudskog registra utvrđeno je da je pod matičnim brojem subjekta 030072664 upisano trgovačko društvo LUKA-VUKOVAR d.o.o.. Kao osnivač društva upisana je Republika Hrvatska.</w:t>
      </w:r>
    </w:p>
    <w:p w14:paraId="19FFBE8D" w14:textId="77777777" w:rsidR="00B461C2" w:rsidRDefault="00B461C2" w:rsidP="00B461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2FADC9A9" w14:textId="6F62F4DF" w:rsidR="005F5507" w:rsidRDefault="00B461C2" w:rsidP="00B461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5F550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3. stavkom 1. podstavkom 41. ZSSI-a propisano je da su </w:t>
      </w:r>
      <w:r w:rsidRPr="005F5507">
        <w:rPr>
          <w:rFonts w:ascii="Times New Roman" w:hAnsi="Times New Roman" w:cs="Times New Roman"/>
          <w:sz w:val="24"/>
          <w:szCs w:val="24"/>
        </w:rPr>
        <w:t>predsjednici i članovi uprava trgovačkih društava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507">
        <w:rPr>
          <w:rFonts w:ascii="Times New Roman" w:hAnsi="Times New Roman" w:cs="Times New Roman"/>
          <w:sz w:val="24"/>
          <w:szCs w:val="24"/>
        </w:rPr>
        <w:t xml:space="preserve"> koja su </w:t>
      </w:r>
      <w:r>
        <w:rPr>
          <w:rFonts w:ascii="Times New Roman" w:hAnsi="Times New Roman" w:cs="Times New Roman"/>
          <w:sz w:val="24"/>
          <w:szCs w:val="24"/>
        </w:rPr>
        <w:t>u većinskom državnom vlasništvu,</w:t>
      </w:r>
      <w:r w:rsidRPr="005F550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5F550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dužnosnici u smislu od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redbi ZSSI-a</w:t>
      </w:r>
      <w:r w:rsidRPr="005F550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.</w:t>
      </w:r>
    </w:p>
    <w:p w14:paraId="42590E2A" w14:textId="77777777" w:rsidR="00B461C2" w:rsidRDefault="00B461C2" w:rsidP="00B461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4F4CDDE6" w14:textId="235DA906" w:rsidR="00B461C2" w:rsidRDefault="005F5507" w:rsidP="005F5507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Uvidom u Registar dužnosnika, koji ustrojava i vodi Povjerenstvo, utvrđeno je da je  dana 14. veljače 2018.g. Marijan Kuprešak stupio na dužnost  </w:t>
      </w:r>
      <w:r w:rsidRPr="005F5507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 Uprave trgovačkog društva Luka Vukovar d.o.o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C43F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5F550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Marijan Kuprešak</w:t>
      </w:r>
      <w:r w:rsidR="00AC7D59" w:rsidRPr="005F550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je stoga, povodom obnašanja dužnosti</w:t>
      </w:r>
      <w:r w:rsidRPr="005F550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F5507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 Uprave trgovačkog društva Luka Vukovar d.o.o</w:t>
      </w:r>
      <w:r w:rsidR="00AC7D59" w:rsidRPr="005F550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, obvezan postupati sukladno odredbama ZSSI-a.</w:t>
      </w:r>
    </w:p>
    <w:p w14:paraId="6958C964" w14:textId="77777777" w:rsidR="00B461C2" w:rsidRDefault="00B461C2" w:rsidP="005F5507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0E93EBFB" w14:textId="77777777" w:rsidR="003C2C13" w:rsidRDefault="00B461C2" w:rsidP="005F5507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Dana 15. ožujka 2018. g. dužnosnik Marijan Kuprešak podnio je izvješće o imovinskom stanju povodom stupanja na navedenu dužnost.</w:t>
      </w:r>
      <w:r w:rsidR="00E4384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Povjerenstvo je sukladno članku 23. ZSSI-a provelo prethodnu (administrativnu) provjeru navedenog izvješća te je utvrdilo da je dužnosnik u dijelu izvješća „Druge javne dužnosti za koje ne postoji obveza podnošenja izvješća o imovinskom stanju“ naveo da u trgovačkom društvu BOROVO d.d. obavlja funkciju predsjednika Nadzornog odbora te da za navedenu funkciju prima naknadu u neto iznosu od 2.000,00 kn, da u trgovačkom društvu PETROKEMIJA d.d. obavlja funkciju člana Nadzornog odbora te da za navedenu funkciju prima naknadu u neto iznosu od 2.000,00 kn i da </w:t>
      </w:r>
      <w:r w:rsidR="009B77C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 trgovačkom društvu LABOS M.K. d.o.o. </w:t>
      </w:r>
      <w:r w:rsidR="003C2C1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bez naknade </w:t>
      </w:r>
      <w:r w:rsidR="009B77C7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obavlja funkciju člana Uprave-direktora.</w:t>
      </w:r>
    </w:p>
    <w:p w14:paraId="6FDE78D7" w14:textId="77777777" w:rsidR="003C2C13" w:rsidRDefault="003C2C13" w:rsidP="005F5507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6206999A" w14:textId="21F1EA02" w:rsidR="009B77C7" w:rsidRDefault="009B77C7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C2C13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Uvidom u sudski registar nadležnog trgovačkog suda u Osijeku utvrđeno je da je pod matičnim brojem subjekta 030015111 upisano trgovačko društvo BOROVO d.d.. Kao predsjednik Nadzornog odbora upisan je Marijan Kuprešak. </w:t>
      </w:r>
      <w:r w:rsidR="003C2C13">
        <w:rPr>
          <w:rFonts w:ascii="Times New Roman" w:eastAsiaTheme="minorEastAsia" w:hAnsi="Times New Roman" w:cs="Times New Roman"/>
          <w:sz w:val="24"/>
          <w:szCs w:val="24"/>
          <w:lang w:eastAsia="hr-HR"/>
        </w:rPr>
        <w:t>Usporedbom OIB-a Marija</w:t>
      </w:r>
      <w:r w:rsidR="009A6BAA"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 w:rsidR="003C2C1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Kuprešaka</w:t>
      </w:r>
      <w:r w:rsidR="003C2C13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upisanog u Sudski registar Trgovačkog suda u Zagrebu </w:t>
      </w:r>
      <w:r w:rsidR="003C2C13">
        <w:rPr>
          <w:rFonts w:ascii="Times New Roman" w:eastAsiaTheme="minorEastAsia" w:hAnsi="Times New Roman" w:cs="Times New Roman"/>
          <w:sz w:val="24"/>
          <w:szCs w:val="24"/>
          <w:lang w:eastAsia="hr-HR"/>
        </w:rPr>
        <w:t>i OIB-a dužnosnika Marija</w:t>
      </w:r>
      <w:r w:rsidR="009A6BAA"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 w:rsidR="003C2C1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Kuprešak</w:t>
      </w:r>
      <w:r w:rsidR="003C2C13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a navedenog u podnesenom izvješću o imovinskom stanju dužnosnika utvrđeno je da je riječ o istoj osobi.</w:t>
      </w:r>
    </w:p>
    <w:p w14:paraId="418A4F07" w14:textId="77777777" w:rsidR="003C2C13" w:rsidRDefault="003C2C13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2068719" w14:textId="379C673B" w:rsidR="003C2C13" w:rsidRPr="003C2C13" w:rsidRDefault="003C2C13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Uvidom u sudski registar nadležnog trgovačkog suda u Zagrebu utvrđeno je da je pod matičnim brojem subjekta 080004355 upisano trgovačko društvo PETROKEMIJA d.d. tvornica gnojiva. Kao član Nadzornog odbora upisan je Marijan Kuprešak.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Usporedbom OIB-a Marija</w:t>
      </w:r>
      <w:r w:rsidR="009A6BAA"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Kuprešaka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upisanog u Sudski registar Trgovačkog suda u Zagrebu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i OIB-a dužnosnika Marija</w:t>
      </w:r>
      <w:r w:rsidR="009A6BAA"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Kuprešak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a navedenog u podnesenom izvješću o imovinskom stanju dužnosnika utvrđeno je da je riječ o istoj osobi.</w:t>
      </w:r>
    </w:p>
    <w:p w14:paraId="4A4CA1E6" w14:textId="77777777" w:rsidR="009B77C7" w:rsidRDefault="009B77C7" w:rsidP="005F5507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48428C3D" w14:textId="2FF1876C" w:rsidR="004C7D81" w:rsidRDefault="009B77C7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Uvidom u sudski registar nadležnog trgovačkog suda u Osijeku utvrđeno je da je pod matičnim brojem subjekta 030126228 upisano trgovačko društvo LABOS M.K. d.o.o. Kao osoba </w:t>
      </w:r>
      <w:r w:rsidR="004C7D8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koja je od 21. prosinca 2012. g.</w:t>
      </w:r>
      <w:r w:rsidR="00C95358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ovlaštena za zastupanje, odnosno član Uprave-direktor upisan je Marijan Kuprešak.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Usporedbom OIB-a Marija</w:t>
      </w:r>
      <w:r w:rsidR="009A6BAA"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Kuprešaka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upisanog u Sudski registar Trgovačkog suda u </w:t>
      </w:r>
      <w:r w:rsidR="00C43F45" w:rsidRPr="00C43F45">
        <w:rPr>
          <w:rFonts w:ascii="Times New Roman" w:eastAsiaTheme="minorEastAsia" w:hAnsi="Times New Roman" w:cs="Times New Roman"/>
          <w:sz w:val="24"/>
          <w:szCs w:val="24"/>
          <w:lang w:eastAsia="hr-HR"/>
        </w:rPr>
        <w:t>Osijku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C7D81">
        <w:rPr>
          <w:rFonts w:ascii="Times New Roman" w:eastAsiaTheme="minorEastAsia" w:hAnsi="Times New Roman" w:cs="Times New Roman"/>
          <w:sz w:val="24"/>
          <w:szCs w:val="24"/>
          <w:lang w:eastAsia="hr-HR"/>
        </w:rPr>
        <w:t>i OIB-a dužnosnika Marija</w:t>
      </w:r>
      <w:r w:rsidR="009A6BAA"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 w:rsidR="004C7D8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Kuprešak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a navedenog u podnesenom izvješću o imovinskom stanju dužnosnika utvrđeno je da je riječ o istoj osobi.</w:t>
      </w:r>
    </w:p>
    <w:p w14:paraId="77F06365" w14:textId="77777777" w:rsidR="003C2C13" w:rsidRDefault="003C2C13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C2211BA" w14:textId="309E9C56" w:rsidR="003C2C13" w:rsidRDefault="003C2C13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Uvidom u navedene podatke Porezne uprave utvrđeno je da je dužnosnik Marijan Kuprešak 23. veljače 2018. g. od isplatitelja BOROVO d.d. primio iznos od 2.000,00 kn. Primitak je označen šifrom  4014. S iste pravne osnove i od istog isplatitelja, dužnosnik je 22. ožujka 2018 g. primio iznos od 2.000, 00 kn, 24. travnja 2018. g. iznos od 2.000,00 kn i 15. svibnja 2018. g. iznos od 2.000,00 kn.</w:t>
      </w:r>
    </w:p>
    <w:p w14:paraId="4FE052C0" w14:textId="77777777" w:rsidR="003C2C13" w:rsidRDefault="003C2C13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671B292" w14:textId="77777777" w:rsidR="004F3F63" w:rsidRDefault="004F3F63" w:rsidP="004C7D8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CE71747" w14:textId="77777777" w:rsidR="0028357B" w:rsidRDefault="004F3F63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Uvidom u podatke JOPPD po stjecatelju/osiguraniku informacijskog sustava Porezne uprave Ministarstva financija, na temelju ovlaštenja, utvrđeno je da je dužnosnik Marijan Kuprešak 13. ožujka 2018. g. od isplatitelja </w:t>
      </w:r>
      <w:r w:rsidR="00C9535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PETROKEMIJA d.d. primio iznos od 3.640,00 kn. Primitak je označen šifrom 4014, koja se prema šifrarniku odnosi na djelatnost članova nadzornih odbora trgovačkih društava. S iste </w:t>
      </w:r>
      <w:r w:rsidR="00671C9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pravne </w:t>
      </w:r>
      <w:r w:rsidR="00C9535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osnove i od istog isplatitelja, dužnosnik je 12. travnja 2018. g. </w:t>
      </w:r>
      <w:r w:rsidR="00671C9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primio iznos od 2.820,00 kn i</w:t>
      </w:r>
      <w:r w:rsidR="00C9535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14. svibnja 2018. g. iznos od 3.640,00 kn. </w:t>
      </w:r>
      <w:r w:rsid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>U</w:t>
      </w:r>
      <w:r w:rsidR="003C2C1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vidom u iste podatke utvrđeno je da dužnosnik u trgovačkom društvu LABOS M.K. </w:t>
      </w:r>
      <w:r w:rsid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>d.o.o. nije ostvario primitke.</w:t>
      </w:r>
    </w:p>
    <w:p w14:paraId="0806C585" w14:textId="77777777" w:rsidR="00C43F45" w:rsidRDefault="00C43F45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68D8F77" w14:textId="7097B9A0" w:rsidR="007F415E" w:rsidRDefault="0028357B" w:rsidP="007F415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Uvidom u sudski registar nadležnog trgovačkog suda u Osijeku,</w:t>
      </w:r>
      <w:r w:rsidR="007F415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utvrđeno je da je za gore navedeno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trgovačko društvo LABOS M.K. d.o.o.</w:t>
      </w:r>
      <w:r w:rsidR="007F415E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kao osnivač-član toga trgovačkog društva upisan Marijan Kuprešak. </w:t>
      </w:r>
      <w:r w:rsidR="007F415E">
        <w:rPr>
          <w:rFonts w:ascii="Times New Roman" w:eastAsiaTheme="minorEastAsia" w:hAnsi="Times New Roman" w:cs="Times New Roman"/>
          <w:sz w:val="24"/>
          <w:szCs w:val="24"/>
          <w:lang w:eastAsia="hr-HR"/>
        </w:rPr>
        <w:t>Usporedbom OIB-a Marijana Kuprešaka</w:t>
      </w:r>
      <w:r w:rsidR="007F415E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upisanog u Sudski registar Trgovačkog </w:t>
      </w:r>
      <w:r w:rsidR="00C43F45" w:rsidRPr="00C43F45">
        <w:rPr>
          <w:rFonts w:ascii="Times New Roman" w:eastAsiaTheme="minorEastAsia" w:hAnsi="Times New Roman" w:cs="Times New Roman"/>
          <w:sz w:val="24"/>
          <w:szCs w:val="24"/>
          <w:lang w:eastAsia="hr-HR"/>
        </w:rPr>
        <w:t>suda u Osijeku</w:t>
      </w:r>
      <w:r w:rsidR="007F415E" w:rsidRPr="00C43F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</w:t>
      </w:r>
      <w:r w:rsidR="007F415E">
        <w:rPr>
          <w:rFonts w:ascii="Times New Roman" w:eastAsiaTheme="minorEastAsia" w:hAnsi="Times New Roman" w:cs="Times New Roman"/>
          <w:sz w:val="24"/>
          <w:szCs w:val="24"/>
          <w:lang w:eastAsia="hr-HR"/>
        </w:rPr>
        <w:t>OIB-a dužnosnika Marijana Kuprešak</w:t>
      </w:r>
      <w:r w:rsidR="007F415E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a navedenog u podnesenom izvješću o imovinskom stanju dužnosnika utvrđeno je da je riječ o istoj osobi.</w:t>
      </w:r>
    </w:p>
    <w:p w14:paraId="54F13A73" w14:textId="50826C9C" w:rsidR="0028357B" w:rsidRDefault="0028357B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FC58632" w14:textId="6FB92DF5" w:rsidR="007F415E" w:rsidRDefault="007F415E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Uvidom u izvješće o imovinskom stanju dužnosnika, podneseno povodom stupanja na dužnost, utvrđeno je da u pogledu trgovačkog društva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LABOS M.K. d.o.o. dužnosnik naveo da nije izvršen prijenos upravljačkih prava.</w:t>
      </w:r>
    </w:p>
    <w:p w14:paraId="496C3477" w14:textId="77777777" w:rsidR="007F415E" w:rsidRDefault="007F415E" w:rsidP="003C2C13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</w:p>
    <w:p w14:paraId="579A01DE" w14:textId="00D9AB99" w:rsidR="00AC7D59" w:rsidRDefault="004C7D81" w:rsidP="004C7D8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74B1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Člankom 14. stavkom 1. ZSSI-a propisano je da dužnosnici ne mogu biti članovi upravnih tijela i nadzornih odbora trgovačkih društava.</w:t>
      </w:r>
    </w:p>
    <w:p w14:paraId="689F62DA" w14:textId="06CA81AD" w:rsidR="007F415E" w:rsidRDefault="007F415E" w:rsidP="004C7D8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B376280" w14:textId="4F0CDED7" w:rsidR="007F415E" w:rsidRPr="00AC7D59" w:rsidRDefault="007F415E" w:rsidP="007F415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F415E">
        <w:rPr>
          <w:rFonts w:ascii="Times New Roman" w:hAnsi="Times New Roman" w:cs="Times New Roman"/>
          <w:sz w:val="24"/>
          <w:szCs w:val="24"/>
        </w:rPr>
        <w:t>Člankom 16. stavkom 1. ZSSI-a propisano je da dužnosnik koji ima 0,5% i više dionica, odnosno udjela u vlasništvu (kapitalu trgovačkog društva) za vrijeme obnašanja javne dužnosti prenijet će svoja upravljačka prava na temelju udjela u kapitalu društva na drugu osobu, osim na osobe iz članka 4. stavka 5. ovog Zakona, ili posebno tijelo.</w:t>
      </w:r>
    </w:p>
    <w:p w14:paraId="6789F992" w14:textId="77777777" w:rsidR="005F5507" w:rsidRDefault="005F5507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A468D19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39. stavkom 1. ZSSI-a propisano je da 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Povjerenstvo može pokrenuti postupak iz svoje nadležnosti na temelju svoje odluke, povodom vjerodostojne, osnovane i neanonimne prijave ili u slučajevima kada raspolaže saznanjima o mogućem </w:t>
      </w:r>
      <w:r w:rsidRPr="00AC7D59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lastRenderedPageBreak/>
        <w:t xml:space="preserve">sukobu interesa dužnosnika. O pokretanju ili nepokretanju postupka, Povjerenstvo donosi pisanu odluku. </w:t>
      </w:r>
    </w:p>
    <w:p w14:paraId="69041DD6" w14:textId="77777777" w:rsidR="006574B1" w:rsidRDefault="006574B1" w:rsidP="006574B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DF97DB9" w14:textId="51592583" w:rsidR="00AC7D59" w:rsidRPr="00AC7D59" w:rsidRDefault="00AC7D59" w:rsidP="00603E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>S obzirom da iz prikupljenih podatka</w:t>
      </w:r>
      <w:r w:rsidR="004F3F63" w:rsidRP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dokumentacije proizlazi da</w:t>
      </w:r>
      <w:r w:rsidRP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dužnosnik istovremeno uz obnašanje dužnosti</w:t>
      </w:r>
      <w:r w:rsidR="004F3F63" w:rsidRP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člana Uprave trgovačkog društva LUKA</w:t>
      </w:r>
      <w:r w:rsidR="00603E10" w:rsidRP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-VUKOVAR d.o.o. </w:t>
      </w:r>
      <w:r w:rsid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>obavlja funkciju</w:t>
      </w:r>
      <w:r w:rsidR="00603E10" w:rsidRP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predsjednika Nadzornog odbora u trgovačkom društvu BOROVO d.d., </w:t>
      </w:r>
      <w:r w:rsid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>obavlja funkciju</w:t>
      </w:r>
      <w:r w:rsidR="00603E10" w:rsidRP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člana Nadzornog odbora u trgovačkom društvu PETROKEMIJA d.d. tvornica gnojiva i</w:t>
      </w:r>
      <w:r w:rsid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obavlja</w:t>
      </w:r>
      <w:r w:rsidR="00603E10" w:rsidRP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funkcije direktora u trgovačkom društvu LABOS M.K. d.o.o.</w:t>
      </w:r>
      <w:r w:rsid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="00C43F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te da nije izvršio prijenos upravljačkih prava u odnosu na trgovačko društvo </w:t>
      </w:r>
      <w:r w:rsidR="00C43F4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LABOS M.K. d.o.o. </w:t>
      </w:r>
      <w:r w:rsidRP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je steklo saznanja koja upućuju na moguću povredu odredbe članka 14. stavka 1. </w:t>
      </w:r>
      <w:r w:rsidR="00C43F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 članka 16. stavka 1. </w:t>
      </w:r>
      <w:r w:rsidRPr="00603E10">
        <w:rPr>
          <w:rFonts w:ascii="Times New Roman" w:eastAsiaTheme="minorEastAsia" w:hAnsi="Times New Roman" w:cs="Times New Roman"/>
          <w:sz w:val="24"/>
          <w:szCs w:val="24"/>
          <w:lang w:eastAsia="hr-HR"/>
        </w:rPr>
        <w:t>ZSSI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-a.</w:t>
      </w:r>
    </w:p>
    <w:p w14:paraId="24F6B6E4" w14:textId="77777777" w:rsidR="00AC7D59" w:rsidRPr="00AC7D59" w:rsidRDefault="00AC7D59" w:rsidP="00AC7D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43EA1AA" w14:textId="77777777" w:rsidR="007F415E" w:rsidRDefault="007F415E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7D31089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Sukladno odredbi članka 39. stavka 3. ZSSI-a, poziva se dužnosnik da u roku od 15 dana od dana primitka ove odluke dostavi Povjerenstvu pisano očitovanje u odnosu na razloge pokretanja ovog postupka, kao i na ostale navode iz obrazloženja ove odluke</w:t>
      </w:r>
      <w:r w:rsidR="006574B1" w:rsidRPr="006574B1">
        <w:t xml:space="preserve"> </w:t>
      </w:r>
      <w:r w:rsidR="006574B1" w:rsidRPr="006574B1">
        <w:rPr>
          <w:rFonts w:ascii="Times New Roman" w:eastAsiaTheme="minorEastAsia" w:hAnsi="Times New Roman" w:cs="Times New Roman"/>
          <w:sz w:val="24"/>
          <w:szCs w:val="24"/>
          <w:lang w:eastAsia="hr-HR"/>
        </w:rPr>
        <w:t>te da Povjerenstvu dostavi svu relevantnu dokumentaciju  kojom raspolaže.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672E2B16" w14:textId="77777777" w:rsidR="00AC7D59" w:rsidRPr="00AC7D59" w:rsidRDefault="00AC7D59" w:rsidP="00AC7D5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92FAFE0" w14:textId="05051F6B" w:rsidR="00AC7D59" w:rsidRPr="00AC7D59" w:rsidRDefault="00AC7D59" w:rsidP="00996D36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Slijedom navedenog, Povjerenstvo je donijelo odluku kao u izreci ovog akta.</w:t>
      </w:r>
    </w:p>
    <w:p w14:paraId="057AD229" w14:textId="77777777" w:rsidR="00AC7D59" w:rsidRPr="00AC7D59" w:rsidRDefault="00AC7D59" w:rsidP="00AC7D59">
      <w:pPr>
        <w:autoSpaceDE w:val="0"/>
        <w:autoSpaceDN w:val="0"/>
        <w:adjustRightInd w:val="0"/>
        <w:spacing w:after="0"/>
        <w:ind w:left="4248" w:firstLine="708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14:paraId="53DD21B2" w14:textId="77777777" w:rsidR="00AC7D59" w:rsidRPr="00AC7D59" w:rsidRDefault="00AC7D59" w:rsidP="00AC7D59">
      <w:pPr>
        <w:autoSpaceDE w:val="0"/>
        <w:autoSpaceDN w:val="0"/>
        <w:adjustRightInd w:val="0"/>
        <w:spacing w:after="0"/>
        <w:ind w:left="4248" w:firstLine="708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PREDSJEDNICA POVJERENSTVA </w:t>
      </w:r>
    </w:p>
    <w:p w14:paraId="65628958" w14:textId="77777777" w:rsidR="00AC7D59" w:rsidRPr="00AC7D59" w:rsidRDefault="00AC7D59" w:rsidP="00AC7D59">
      <w:pPr>
        <w:spacing w:after="0"/>
        <w:ind w:left="495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        Nataša Novaković, dipl.iur.</w:t>
      </w:r>
    </w:p>
    <w:p w14:paraId="386A04F0" w14:textId="7777777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</w:p>
    <w:p w14:paraId="564C30CB" w14:textId="7777777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</w:p>
    <w:p w14:paraId="43F8D222" w14:textId="7777777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u w:val="single"/>
          <w:lang w:eastAsia="hr-HR"/>
        </w:rPr>
        <w:t>Dostaviti:</w:t>
      </w:r>
    </w:p>
    <w:p w14:paraId="3BA23BE4" w14:textId="0969861C" w:rsidR="00AC7D59" w:rsidRPr="00AC7D59" w:rsidRDefault="00603E10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1. Dužnosnik Marijan Kuprešak</w:t>
      </w:r>
      <w:r w:rsidR="00AC7D59"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, elektronička dostava</w:t>
      </w:r>
    </w:p>
    <w:p w14:paraId="59E075FD" w14:textId="77777777" w:rsidR="00AC7D59" w:rsidRPr="00AC7D59" w:rsidRDefault="00AC7D59" w:rsidP="00AC7D5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2. Objava na internetskoj stranici Povjerenstva</w:t>
      </w:r>
    </w:p>
    <w:p w14:paraId="1A906FC0" w14:textId="3EB5DAD0" w:rsidR="00332D21" w:rsidRPr="00332D21" w:rsidRDefault="00AC7D59" w:rsidP="00996D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>3. Pismohrana</w:t>
      </w:r>
      <w:r w:rsidRPr="00AC7D59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332D21"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265C5" w14:textId="77777777" w:rsidR="00561A67" w:rsidRDefault="00561A67" w:rsidP="005B5818">
      <w:pPr>
        <w:spacing w:after="0" w:line="240" w:lineRule="auto"/>
      </w:pPr>
      <w:r>
        <w:separator/>
      </w:r>
    </w:p>
  </w:endnote>
  <w:endnote w:type="continuationSeparator" w:id="0">
    <w:p w14:paraId="0A253995" w14:textId="77777777" w:rsidR="00561A67" w:rsidRDefault="00561A6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3FE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65DF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2C50898" w14:textId="77777777" w:rsidR="005B5818" w:rsidRPr="005B5818" w:rsidRDefault="0021172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BE76A1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CD9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A52C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BA50FF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7CE6A" w14:textId="77777777" w:rsidR="00561A67" w:rsidRDefault="00561A67" w:rsidP="005B5818">
      <w:pPr>
        <w:spacing w:after="0" w:line="240" w:lineRule="auto"/>
      </w:pPr>
      <w:r>
        <w:separator/>
      </w:r>
    </w:p>
  </w:footnote>
  <w:footnote w:type="continuationSeparator" w:id="0">
    <w:p w14:paraId="1E7BEC85" w14:textId="77777777" w:rsidR="00561A67" w:rsidRDefault="00561A6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F769EBD" w14:textId="2894C8E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4B86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67E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9C27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C772DA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31FE76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709C27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C772DA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31FE76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9FDB5B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531BA2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FC011C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6762F4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F00443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E8AA52D6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E75E4"/>
    <w:rsid w:val="00101F03"/>
    <w:rsid w:val="00112E23"/>
    <w:rsid w:val="0012224D"/>
    <w:rsid w:val="0021172E"/>
    <w:rsid w:val="0023102B"/>
    <w:rsid w:val="0023718E"/>
    <w:rsid w:val="002541BE"/>
    <w:rsid w:val="0028357B"/>
    <w:rsid w:val="002940DD"/>
    <w:rsid w:val="00296618"/>
    <w:rsid w:val="002C2815"/>
    <w:rsid w:val="002C4098"/>
    <w:rsid w:val="002F313C"/>
    <w:rsid w:val="00332D21"/>
    <w:rsid w:val="0033627A"/>
    <w:rsid w:val="003416CC"/>
    <w:rsid w:val="003B6FFC"/>
    <w:rsid w:val="003C019C"/>
    <w:rsid w:val="003C2C13"/>
    <w:rsid w:val="003C4B46"/>
    <w:rsid w:val="00406E92"/>
    <w:rsid w:val="00411522"/>
    <w:rsid w:val="004B12AF"/>
    <w:rsid w:val="004C7D81"/>
    <w:rsid w:val="004F3F63"/>
    <w:rsid w:val="00505E73"/>
    <w:rsid w:val="00512887"/>
    <w:rsid w:val="00530108"/>
    <w:rsid w:val="00561A67"/>
    <w:rsid w:val="005B5818"/>
    <w:rsid w:val="005F5507"/>
    <w:rsid w:val="00603E10"/>
    <w:rsid w:val="00647B1E"/>
    <w:rsid w:val="006574B1"/>
    <w:rsid w:val="00671C94"/>
    <w:rsid w:val="00693FD7"/>
    <w:rsid w:val="006E4FD8"/>
    <w:rsid w:val="0071684E"/>
    <w:rsid w:val="00747047"/>
    <w:rsid w:val="00793EC7"/>
    <w:rsid w:val="00797BE0"/>
    <w:rsid w:val="007F415E"/>
    <w:rsid w:val="00824B78"/>
    <w:rsid w:val="008E4642"/>
    <w:rsid w:val="009062CF"/>
    <w:rsid w:val="00913B0E"/>
    <w:rsid w:val="00922511"/>
    <w:rsid w:val="00945142"/>
    <w:rsid w:val="00965145"/>
    <w:rsid w:val="00996D36"/>
    <w:rsid w:val="009A6BAA"/>
    <w:rsid w:val="009B0DB7"/>
    <w:rsid w:val="009B77C7"/>
    <w:rsid w:val="009E7D1F"/>
    <w:rsid w:val="00A41D57"/>
    <w:rsid w:val="00AA3F5D"/>
    <w:rsid w:val="00AC7D59"/>
    <w:rsid w:val="00AE4562"/>
    <w:rsid w:val="00AF442D"/>
    <w:rsid w:val="00B461C2"/>
    <w:rsid w:val="00BC4B84"/>
    <w:rsid w:val="00BE12AA"/>
    <w:rsid w:val="00BF5F4E"/>
    <w:rsid w:val="00C24596"/>
    <w:rsid w:val="00C26394"/>
    <w:rsid w:val="00C43F45"/>
    <w:rsid w:val="00C95358"/>
    <w:rsid w:val="00CA28B6"/>
    <w:rsid w:val="00CC42C7"/>
    <w:rsid w:val="00CD2275"/>
    <w:rsid w:val="00CD2FAA"/>
    <w:rsid w:val="00CF0867"/>
    <w:rsid w:val="00D02DD3"/>
    <w:rsid w:val="00D11BA5"/>
    <w:rsid w:val="00D1289E"/>
    <w:rsid w:val="00D66549"/>
    <w:rsid w:val="00E15A45"/>
    <w:rsid w:val="00E3580A"/>
    <w:rsid w:val="00E43847"/>
    <w:rsid w:val="00E46AFE"/>
    <w:rsid w:val="00E80099"/>
    <w:rsid w:val="00EC744A"/>
    <w:rsid w:val="00F334C6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1A3F7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2E1F-C29E-46AC-AEB2-1423C91A89CB}">
  <ds:schemaRefs>
    <ds:schemaRef ds:uri="http://schemas.openxmlformats.org/package/2006/metadata/core-properties"/>
    <ds:schemaRef ds:uri="http://purl.org/dc/elements/1.1/"/>
    <ds:schemaRef ds:uri="http://purl.org/dc/terms/"/>
    <ds:schemaRef ds:uri="a74cc783-6bcf-4484-a83b-f41c98e876fc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F2D58-3C59-43C7-82EE-5B0015AA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B88E0-FD7E-4E5E-B9F2-E21C1BB23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7AC06-14FF-4058-9452-6B3ADF1E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2018-06-06T06:58:00Z</cp:lastPrinted>
  <dcterms:created xsi:type="dcterms:W3CDTF">2018-06-08T13:17:00Z</dcterms:created>
  <dcterms:modified xsi:type="dcterms:W3CDTF">2018-06-08T13:17:00Z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