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8A9A" w14:textId="14BBAAD0" w:rsidR="00766BBF" w:rsidRPr="00005F51" w:rsidRDefault="00A63812" w:rsidP="00766BBF">
      <w:pPr>
        <w:autoSpaceDE w:val="0"/>
        <w:autoSpaceDN w:val="0"/>
        <w:adjustRightInd w:val="0"/>
        <w:spacing w:after="0"/>
        <w:jc w:val="both"/>
        <w:rPr>
          <w:rFonts w:ascii="Times New Roman" w:eastAsia="Calibri" w:hAnsi="Times New Roman" w:cs="Times New Roman"/>
          <w:sz w:val="24"/>
          <w:szCs w:val="24"/>
        </w:rPr>
      </w:pPr>
      <w:r w:rsidRPr="00005F51">
        <w:rPr>
          <w:rFonts w:ascii="Times New Roman" w:eastAsia="Calibri" w:hAnsi="Times New Roman" w:cs="Times New Roman"/>
          <w:sz w:val="24"/>
          <w:szCs w:val="24"/>
        </w:rPr>
        <w:t xml:space="preserve">Zagreb, </w:t>
      </w:r>
      <w:r w:rsidR="00CF717D" w:rsidRPr="00005F51">
        <w:rPr>
          <w:rFonts w:ascii="Times New Roman" w:eastAsia="Calibri" w:hAnsi="Times New Roman" w:cs="Times New Roman"/>
          <w:sz w:val="24"/>
          <w:szCs w:val="24"/>
        </w:rPr>
        <w:t>8. lipnja</w:t>
      </w:r>
      <w:r w:rsidR="005A5B73" w:rsidRPr="00005F51">
        <w:rPr>
          <w:rFonts w:ascii="Times New Roman" w:eastAsia="Calibri" w:hAnsi="Times New Roman" w:cs="Times New Roman"/>
          <w:sz w:val="24"/>
          <w:szCs w:val="24"/>
        </w:rPr>
        <w:t xml:space="preserve"> </w:t>
      </w:r>
      <w:r w:rsidR="00E536FF" w:rsidRPr="00005F51">
        <w:rPr>
          <w:rFonts w:ascii="Times New Roman" w:eastAsia="Calibri" w:hAnsi="Times New Roman" w:cs="Times New Roman"/>
          <w:sz w:val="24"/>
          <w:szCs w:val="24"/>
        </w:rPr>
        <w:t>201</w:t>
      </w:r>
      <w:r w:rsidR="000C018A" w:rsidRPr="00005F51">
        <w:rPr>
          <w:rFonts w:ascii="Times New Roman" w:eastAsia="Calibri" w:hAnsi="Times New Roman" w:cs="Times New Roman"/>
          <w:sz w:val="24"/>
          <w:szCs w:val="24"/>
        </w:rPr>
        <w:t>8</w:t>
      </w:r>
      <w:r w:rsidR="00E536FF" w:rsidRPr="00005F51">
        <w:rPr>
          <w:rFonts w:ascii="Times New Roman" w:eastAsia="Calibri" w:hAnsi="Times New Roman" w:cs="Times New Roman"/>
          <w:sz w:val="24"/>
          <w:szCs w:val="24"/>
        </w:rPr>
        <w:t>.</w:t>
      </w:r>
      <w:r w:rsidR="00E41038" w:rsidRPr="00005F51">
        <w:rPr>
          <w:rFonts w:ascii="Times New Roman" w:eastAsia="Calibri" w:hAnsi="Times New Roman" w:cs="Times New Roman"/>
          <w:sz w:val="24"/>
          <w:szCs w:val="24"/>
        </w:rPr>
        <w:t>g.</w:t>
      </w:r>
      <w:r w:rsidR="00EC305A" w:rsidRPr="00005F51">
        <w:rPr>
          <w:rFonts w:ascii="Times New Roman" w:eastAsia="Calibri" w:hAnsi="Times New Roman" w:cs="Times New Roman"/>
          <w:sz w:val="24"/>
          <w:szCs w:val="24"/>
        </w:rPr>
        <w:tab/>
      </w:r>
    </w:p>
    <w:p w14:paraId="0697BDB5" w14:textId="77777777" w:rsidR="00766BBF" w:rsidRPr="00005F51" w:rsidRDefault="00766BBF" w:rsidP="00766BBF">
      <w:pPr>
        <w:autoSpaceDE w:val="0"/>
        <w:autoSpaceDN w:val="0"/>
        <w:adjustRightInd w:val="0"/>
        <w:spacing w:after="0"/>
        <w:jc w:val="both"/>
        <w:rPr>
          <w:rFonts w:ascii="Times New Roman" w:eastAsia="Calibri" w:hAnsi="Times New Roman" w:cs="Times New Roman"/>
          <w:sz w:val="24"/>
          <w:szCs w:val="24"/>
        </w:rPr>
      </w:pPr>
    </w:p>
    <w:p w14:paraId="6E205C8F" w14:textId="5DCCC36D" w:rsidR="004B50E7" w:rsidRPr="00005F51" w:rsidRDefault="001A20F6" w:rsidP="00766BBF">
      <w:pPr>
        <w:autoSpaceDE w:val="0"/>
        <w:autoSpaceDN w:val="0"/>
        <w:adjustRightInd w:val="0"/>
        <w:spacing w:after="0"/>
        <w:jc w:val="both"/>
        <w:rPr>
          <w:rFonts w:ascii="Times New Roman" w:eastAsia="Calibri" w:hAnsi="Times New Roman" w:cs="Times New Roman"/>
          <w:sz w:val="24"/>
          <w:szCs w:val="24"/>
        </w:rPr>
      </w:pPr>
      <w:r w:rsidRPr="00005F51">
        <w:rPr>
          <w:rFonts w:ascii="Times New Roman" w:hAnsi="Times New Roman" w:cs="Times New Roman"/>
          <w:b/>
          <w:sz w:val="24"/>
          <w:szCs w:val="24"/>
        </w:rPr>
        <w:t>Povjerenstvo za odlučivanje o sukobu interesa</w:t>
      </w:r>
      <w:r w:rsidRPr="00005F51">
        <w:rPr>
          <w:rFonts w:ascii="Times New Roman" w:hAnsi="Times New Roman" w:cs="Times New Roman"/>
          <w:sz w:val="24"/>
          <w:szCs w:val="24"/>
        </w:rPr>
        <w:t xml:space="preserve"> </w:t>
      </w:r>
      <w:r w:rsidRPr="00005F51">
        <w:rPr>
          <w:rFonts w:ascii="Times New Roman" w:hAnsi="Times New Roman" w:cs="Times New Roman"/>
          <w:b/>
          <w:sz w:val="24"/>
          <w:szCs w:val="24"/>
        </w:rPr>
        <w:t>(u daljnjem tekstu: Povjerenstvo)</w:t>
      </w:r>
      <w:r w:rsidRPr="00005F51">
        <w:rPr>
          <w:rFonts w:ascii="Times New Roman" w:hAnsi="Times New Roman" w:cs="Times New Roman"/>
          <w:sz w:val="24"/>
          <w:szCs w:val="24"/>
        </w:rPr>
        <w:t xml:space="preserve"> u</w:t>
      </w:r>
      <w:r w:rsidRPr="00005F51">
        <w:rPr>
          <w:rFonts w:ascii="Times New Roman" w:hAnsi="Times New Roman" w:cs="Times New Roman"/>
          <w:b/>
          <w:sz w:val="24"/>
          <w:szCs w:val="24"/>
        </w:rPr>
        <w:t xml:space="preserve"> </w:t>
      </w:r>
      <w:r w:rsidRPr="00005F51">
        <w:rPr>
          <w:rFonts w:ascii="Times New Roman" w:hAnsi="Times New Roman" w:cs="Times New Roman"/>
          <w:bCs/>
          <w:sz w:val="24"/>
          <w:szCs w:val="24"/>
        </w:rPr>
        <w:t xml:space="preserve">sastavu Nataše Novaković kao predsjednice Povjerenstva te </w:t>
      </w:r>
      <w:proofErr w:type="spellStart"/>
      <w:r w:rsidRPr="00005F51">
        <w:rPr>
          <w:rFonts w:ascii="Times New Roman" w:hAnsi="Times New Roman" w:cs="Times New Roman"/>
          <w:bCs/>
          <w:sz w:val="24"/>
          <w:szCs w:val="24"/>
        </w:rPr>
        <w:t>Tončice</w:t>
      </w:r>
      <w:proofErr w:type="spellEnd"/>
      <w:r w:rsidRPr="00005F51">
        <w:rPr>
          <w:rFonts w:ascii="Times New Roman" w:hAnsi="Times New Roman" w:cs="Times New Roman"/>
          <w:bCs/>
          <w:sz w:val="24"/>
          <w:szCs w:val="24"/>
        </w:rPr>
        <w:t xml:space="preserve"> Božić, Davorina </w:t>
      </w:r>
      <w:proofErr w:type="spellStart"/>
      <w:r w:rsidRPr="00005F51">
        <w:rPr>
          <w:rFonts w:ascii="Times New Roman" w:hAnsi="Times New Roman" w:cs="Times New Roman"/>
          <w:bCs/>
          <w:sz w:val="24"/>
          <w:szCs w:val="24"/>
        </w:rPr>
        <w:t>Ivanjeka</w:t>
      </w:r>
      <w:proofErr w:type="spellEnd"/>
      <w:r w:rsidRPr="00005F51">
        <w:rPr>
          <w:rFonts w:ascii="Times New Roman" w:hAnsi="Times New Roman" w:cs="Times New Roman"/>
          <w:bCs/>
          <w:sz w:val="24"/>
          <w:szCs w:val="24"/>
        </w:rPr>
        <w:t>, Aleksandre Jozić-</w:t>
      </w:r>
      <w:proofErr w:type="spellStart"/>
      <w:r w:rsidRPr="00005F51">
        <w:rPr>
          <w:rFonts w:ascii="Times New Roman" w:hAnsi="Times New Roman" w:cs="Times New Roman"/>
          <w:bCs/>
          <w:sz w:val="24"/>
          <w:szCs w:val="24"/>
        </w:rPr>
        <w:t>Ileković</w:t>
      </w:r>
      <w:proofErr w:type="spellEnd"/>
      <w:r w:rsidRPr="00005F51">
        <w:rPr>
          <w:rFonts w:ascii="Times New Roman" w:hAnsi="Times New Roman" w:cs="Times New Roman"/>
          <w:bCs/>
          <w:sz w:val="24"/>
          <w:szCs w:val="24"/>
        </w:rPr>
        <w:t xml:space="preserve"> i </w:t>
      </w:r>
      <w:proofErr w:type="spellStart"/>
      <w:r w:rsidRPr="00005F51">
        <w:rPr>
          <w:rFonts w:ascii="Times New Roman" w:hAnsi="Times New Roman" w:cs="Times New Roman"/>
          <w:bCs/>
          <w:sz w:val="24"/>
          <w:szCs w:val="24"/>
        </w:rPr>
        <w:t>Tatijane</w:t>
      </w:r>
      <w:proofErr w:type="spellEnd"/>
      <w:r w:rsidRPr="00005F51">
        <w:rPr>
          <w:rFonts w:ascii="Times New Roman" w:hAnsi="Times New Roman" w:cs="Times New Roman"/>
          <w:bCs/>
          <w:sz w:val="24"/>
          <w:szCs w:val="24"/>
        </w:rPr>
        <w:t xml:space="preserve"> Vučetić kao članova Povjerenstva,</w:t>
      </w:r>
      <w:r w:rsidRPr="00005F51">
        <w:rPr>
          <w:rFonts w:ascii="Times New Roman" w:hAnsi="Times New Roman" w:cs="Times New Roman"/>
          <w:sz w:val="24"/>
          <w:szCs w:val="24"/>
        </w:rPr>
        <w:t xml:space="preserve"> na temelju članka 30. stavka 1. </w:t>
      </w:r>
      <w:r w:rsidR="00CF717D" w:rsidRPr="00005F51">
        <w:rPr>
          <w:rFonts w:ascii="Times New Roman" w:hAnsi="Times New Roman" w:cs="Times New Roman"/>
          <w:sz w:val="24"/>
          <w:szCs w:val="24"/>
        </w:rPr>
        <w:t xml:space="preserve">podstavaka 2., 4. i 5. </w:t>
      </w:r>
      <w:r w:rsidRPr="00005F51">
        <w:rPr>
          <w:rFonts w:ascii="Times New Roman" w:eastAsia="Calibri" w:hAnsi="Times New Roman" w:cs="Times New Roman"/>
          <w:sz w:val="24"/>
          <w:szCs w:val="24"/>
        </w:rPr>
        <w:t xml:space="preserve">Zakona o sprječavanju sukoba interesa („Narodne novine“ broj 26/11., 12/12., 126/12., 48/13. i 57/15., u daljnjem tekstu: ZSSI), </w:t>
      </w:r>
      <w:r w:rsidR="0095678A" w:rsidRPr="00005F51">
        <w:rPr>
          <w:rFonts w:ascii="Times New Roman" w:eastAsia="Calibri" w:hAnsi="Times New Roman" w:cs="Times New Roman"/>
          <w:b/>
          <w:bCs/>
          <w:sz w:val="24"/>
          <w:szCs w:val="24"/>
        </w:rPr>
        <w:t xml:space="preserve">na </w:t>
      </w:r>
      <w:r w:rsidR="00CF717D" w:rsidRPr="00005F51">
        <w:rPr>
          <w:rFonts w:ascii="Times New Roman" w:eastAsia="Calibri" w:hAnsi="Times New Roman" w:cs="Times New Roman"/>
          <w:b/>
          <w:bCs/>
          <w:sz w:val="24"/>
          <w:szCs w:val="24"/>
        </w:rPr>
        <w:t xml:space="preserve">zahtjev Darije </w:t>
      </w:r>
      <w:proofErr w:type="spellStart"/>
      <w:r w:rsidR="00CF717D" w:rsidRPr="00005F51">
        <w:rPr>
          <w:rFonts w:ascii="Times New Roman" w:eastAsia="Calibri" w:hAnsi="Times New Roman" w:cs="Times New Roman"/>
          <w:b/>
          <w:bCs/>
          <w:sz w:val="24"/>
          <w:szCs w:val="24"/>
        </w:rPr>
        <w:t>Najev</w:t>
      </w:r>
      <w:proofErr w:type="spellEnd"/>
      <w:r w:rsidR="00CF717D" w:rsidRPr="00005F51">
        <w:rPr>
          <w:rFonts w:ascii="Times New Roman" w:eastAsia="Calibri" w:hAnsi="Times New Roman" w:cs="Times New Roman"/>
          <w:b/>
          <w:bCs/>
          <w:sz w:val="24"/>
          <w:szCs w:val="24"/>
        </w:rPr>
        <w:t xml:space="preserve"> </w:t>
      </w:r>
      <w:proofErr w:type="spellStart"/>
      <w:r w:rsidR="00CF717D" w:rsidRPr="00005F51">
        <w:rPr>
          <w:rFonts w:ascii="Times New Roman" w:eastAsia="Calibri" w:hAnsi="Times New Roman" w:cs="Times New Roman"/>
          <w:b/>
          <w:bCs/>
          <w:sz w:val="24"/>
          <w:szCs w:val="24"/>
        </w:rPr>
        <w:t>Jurač</w:t>
      </w:r>
      <w:proofErr w:type="spellEnd"/>
      <w:r w:rsidR="00CF717D" w:rsidRPr="00005F51">
        <w:rPr>
          <w:rFonts w:ascii="Times New Roman" w:eastAsia="Calibri" w:hAnsi="Times New Roman" w:cs="Times New Roman"/>
          <w:b/>
          <w:bCs/>
          <w:sz w:val="24"/>
          <w:szCs w:val="24"/>
        </w:rPr>
        <w:t>,</w:t>
      </w:r>
      <w:r w:rsidR="00A123F2" w:rsidRPr="00005F51">
        <w:rPr>
          <w:rFonts w:ascii="Times New Roman" w:eastAsia="Calibri" w:hAnsi="Times New Roman" w:cs="Times New Roman"/>
          <w:sz w:val="24"/>
          <w:szCs w:val="24"/>
        </w:rPr>
        <w:t xml:space="preserve"> </w:t>
      </w:r>
      <w:r w:rsidR="004B50E7" w:rsidRPr="00005F51">
        <w:rPr>
          <w:rFonts w:ascii="Times New Roman" w:eastAsia="Calibri" w:hAnsi="Times New Roman" w:cs="Times New Roman"/>
          <w:sz w:val="24"/>
          <w:szCs w:val="24"/>
        </w:rPr>
        <w:t xml:space="preserve">za davanjem </w:t>
      </w:r>
      <w:r w:rsidR="00CF717D" w:rsidRPr="00005F51">
        <w:rPr>
          <w:rFonts w:ascii="Times New Roman" w:eastAsia="Calibri" w:hAnsi="Times New Roman" w:cs="Times New Roman"/>
          <w:sz w:val="24"/>
          <w:szCs w:val="24"/>
        </w:rPr>
        <w:t>očitovanja</w:t>
      </w:r>
      <w:r w:rsidR="004B50E7" w:rsidRPr="00005F51">
        <w:rPr>
          <w:rFonts w:ascii="Times New Roman" w:eastAsia="Calibri" w:hAnsi="Times New Roman" w:cs="Times New Roman"/>
          <w:sz w:val="24"/>
          <w:szCs w:val="24"/>
        </w:rPr>
        <w:t xml:space="preserve"> Povjerenstva, na </w:t>
      </w:r>
      <w:r w:rsidR="00CF717D" w:rsidRPr="00005F51">
        <w:rPr>
          <w:rFonts w:ascii="Times New Roman" w:eastAsia="Calibri" w:hAnsi="Times New Roman" w:cs="Times New Roman"/>
          <w:sz w:val="24"/>
          <w:szCs w:val="24"/>
        </w:rPr>
        <w:t>13</w:t>
      </w:r>
      <w:r w:rsidR="004B50E7" w:rsidRPr="00005F51">
        <w:rPr>
          <w:rFonts w:ascii="Times New Roman" w:eastAsia="Calibri" w:hAnsi="Times New Roman" w:cs="Times New Roman"/>
          <w:sz w:val="24"/>
          <w:szCs w:val="24"/>
        </w:rPr>
        <w:t xml:space="preserve">. sjednici, održanoj </w:t>
      </w:r>
      <w:r w:rsidR="00CF717D" w:rsidRPr="00005F51">
        <w:rPr>
          <w:rFonts w:ascii="Times New Roman" w:eastAsia="Calibri" w:hAnsi="Times New Roman" w:cs="Times New Roman"/>
          <w:sz w:val="24"/>
          <w:szCs w:val="24"/>
        </w:rPr>
        <w:t>8. lipnja</w:t>
      </w:r>
      <w:r w:rsidR="0095678A" w:rsidRPr="00005F51">
        <w:rPr>
          <w:rFonts w:ascii="Times New Roman" w:eastAsia="Calibri" w:hAnsi="Times New Roman" w:cs="Times New Roman"/>
          <w:sz w:val="24"/>
          <w:szCs w:val="24"/>
        </w:rPr>
        <w:t xml:space="preserve"> </w:t>
      </w:r>
      <w:r w:rsidR="004B50E7" w:rsidRPr="00005F51">
        <w:rPr>
          <w:rFonts w:ascii="Times New Roman" w:eastAsia="Calibri" w:hAnsi="Times New Roman" w:cs="Times New Roman"/>
          <w:sz w:val="24"/>
          <w:szCs w:val="24"/>
        </w:rPr>
        <w:t>2018.g., daje sljedeće:</w:t>
      </w:r>
    </w:p>
    <w:p w14:paraId="6A8BBE6D" w14:textId="6D51AD9F" w:rsidR="004B50E7" w:rsidRPr="00005F51" w:rsidRDefault="00CF717D" w:rsidP="004B50E7">
      <w:pPr>
        <w:spacing w:before="240" w:after="0"/>
        <w:jc w:val="center"/>
        <w:rPr>
          <w:rFonts w:ascii="Times New Roman" w:hAnsi="Times New Roman" w:cs="Times New Roman"/>
          <w:b/>
          <w:sz w:val="24"/>
          <w:szCs w:val="24"/>
        </w:rPr>
      </w:pPr>
      <w:r w:rsidRPr="00005F51">
        <w:rPr>
          <w:rFonts w:ascii="Times New Roman" w:hAnsi="Times New Roman" w:cs="Times New Roman"/>
          <w:b/>
          <w:sz w:val="24"/>
          <w:szCs w:val="24"/>
        </w:rPr>
        <w:t>OČITOVANJE</w:t>
      </w:r>
    </w:p>
    <w:p w14:paraId="31F69FC8" w14:textId="77777777" w:rsidR="00776C7C" w:rsidRPr="00005F51" w:rsidRDefault="00776C7C" w:rsidP="00776C7C">
      <w:pPr>
        <w:spacing w:after="0"/>
        <w:jc w:val="both"/>
        <w:rPr>
          <w:rFonts w:ascii="Times New Roman" w:hAnsi="Times New Roman" w:cs="Times New Roman"/>
          <w:b/>
          <w:sz w:val="24"/>
          <w:szCs w:val="24"/>
        </w:rPr>
      </w:pPr>
    </w:p>
    <w:p w14:paraId="3FC90D15" w14:textId="655BA727" w:rsidR="00CF717D" w:rsidRPr="00005F51" w:rsidRDefault="0038346E" w:rsidP="00776C7C">
      <w:pPr>
        <w:spacing w:after="0"/>
        <w:jc w:val="both"/>
        <w:rPr>
          <w:rFonts w:ascii="Times New Roman" w:hAnsi="Times New Roman" w:cs="Times New Roman"/>
          <w:b/>
          <w:sz w:val="24"/>
          <w:szCs w:val="24"/>
        </w:rPr>
      </w:pPr>
      <w:r w:rsidRPr="00005F51">
        <w:rPr>
          <w:rFonts w:ascii="Times New Roman" w:hAnsi="Times New Roman" w:cs="Times New Roman"/>
          <w:b/>
          <w:sz w:val="24"/>
          <w:szCs w:val="24"/>
        </w:rPr>
        <w:tab/>
        <w:t xml:space="preserve">Obzirom da bi stupanje u poslovni odnos </w:t>
      </w:r>
      <w:r w:rsidRPr="00005F51">
        <w:rPr>
          <w:rFonts w:ascii="Times New Roman" w:hAnsi="Times New Roman" w:cs="Times New Roman"/>
          <w:b/>
          <w:sz w:val="24"/>
          <w:szCs w:val="24"/>
          <w:shd w:val="clear" w:color="auto" w:fill="FFFFFF"/>
        </w:rPr>
        <w:t xml:space="preserve">nabave i sufinanciranja sadnog materijala </w:t>
      </w:r>
      <w:r w:rsidR="00E1461F">
        <w:rPr>
          <w:rFonts w:ascii="Times New Roman" w:hAnsi="Times New Roman" w:cs="Times New Roman"/>
          <w:b/>
          <w:sz w:val="24"/>
          <w:szCs w:val="24"/>
          <w:shd w:val="clear" w:color="auto" w:fill="FFFFFF"/>
        </w:rPr>
        <w:t xml:space="preserve">između tijela javne vlasti u kojem dužnosnik obnaša dužnost i poslovnog subjekta u vlasništvu dužnosnika </w:t>
      </w:r>
      <w:r w:rsidRPr="00005F51">
        <w:rPr>
          <w:rFonts w:ascii="Times New Roman" w:hAnsi="Times New Roman" w:cs="Times New Roman"/>
          <w:b/>
          <w:sz w:val="24"/>
          <w:szCs w:val="24"/>
          <w:shd w:val="clear" w:color="auto" w:fill="FFFFFF"/>
        </w:rPr>
        <w:t>bilo suprotno članku 17. stavku 1. ZSSI-a, o</w:t>
      </w:r>
      <w:r w:rsidR="00CF717D" w:rsidRPr="00005F51">
        <w:rPr>
          <w:rFonts w:ascii="Times New Roman" w:hAnsi="Times New Roman" w:cs="Times New Roman"/>
          <w:b/>
          <w:sz w:val="24"/>
          <w:szCs w:val="24"/>
        </w:rPr>
        <w:t>biteljsko poljoprivredno gospodarstvo</w:t>
      </w:r>
      <w:r w:rsidR="00C91F2B" w:rsidRPr="00005F51">
        <w:rPr>
          <w:rFonts w:ascii="Times New Roman" w:hAnsi="Times New Roman" w:cs="Times New Roman"/>
          <w:b/>
          <w:sz w:val="24"/>
          <w:szCs w:val="24"/>
        </w:rPr>
        <w:t>,</w:t>
      </w:r>
      <w:r w:rsidR="00CF717D" w:rsidRPr="00005F51">
        <w:rPr>
          <w:rFonts w:ascii="Times New Roman" w:hAnsi="Times New Roman" w:cs="Times New Roman"/>
          <w:b/>
          <w:sz w:val="24"/>
          <w:szCs w:val="24"/>
        </w:rPr>
        <w:t xml:space="preserve"> čiji je </w:t>
      </w:r>
      <w:r w:rsidR="00C91F2B" w:rsidRPr="00005F51">
        <w:rPr>
          <w:rFonts w:ascii="Times New Roman" w:hAnsi="Times New Roman" w:cs="Times New Roman"/>
          <w:b/>
          <w:sz w:val="24"/>
          <w:szCs w:val="24"/>
        </w:rPr>
        <w:t>nositelj dužnosnik Ante Mamut</w:t>
      </w:r>
      <w:r w:rsidR="00FF7F66" w:rsidRPr="00005F51">
        <w:rPr>
          <w:rFonts w:ascii="Times New Roman" w:hAnsi="Times New Roman" w:cs="Times New Roman"/>
          <w:b/>
          <w:sz w:val="24"/>
          <w:szCs w:val="24"/>
        </w:rPr>
        <w:t>, općinski načelnik Općine Marina,</w:t>
      </w:r>
      <w:r w:rsidR="00C91F2B" w:rsidRPr="00005F51">
        <w:rPr>
          <w:rFonts w:ascii="Times New Roman" w:hAnsi="Times New Roman" w:cs="Times New Roman"/>
          <w:b/>
          <w:sz w:val="24"/>
          <w:szCs w:val="24"/>
        </w:rPr>
        <w:t xml:space="preserve"> </w:t>
      </w:r>
      <w:r w:rsidR="00CF717D" w:rsidRPr="00005F51">
        <w:rPr>
          <w:rFonts w:ascii="Times New Roman" w:hAnsi="Times New Roman" w:cs="Times New Roman"/>
          <w:b/>
          <w:sz w:val="24"/>
          <w:szCs w:val="24"/>
        </w:rPr>
        <w:t xml:space="preserve">ne može stupiti u </w:t>
      </w:r>
      <w:r w:rsidRPr="00005F51">
        <w:rPr>
          <w:rFonts w:ascii="Times New Roman" w:hAnsi="Times New Roman" w:cs="Times New Roman"/>
          <w:b/>
          <w:sz w:val="24"/>
          <w:szCs w:val="24"/>
        </w:rPr>
        <w:t xml:space="preserve">navedeni </w:t>
      </w:r>
      <w:r w:rsidR="00CF717D" w:rsidRPr="00005F51">
        <w:rPr>
          <w:rFonts w:ascii="Times New Roman" w:hAnsi="Times New Roman" w:cs="Times New Roman"/>
          <w:b/>
          <w:sz w:val="24"/>
          <w:szCs w:val="24"/>
        </w:rPr>
        <w:t xml:space="preserve">poslovni odnos s Općinom Marina </w:t>
      </w:r>
      <w:r w:rsidR="00CF717D" w:rsidRPr="00005F51">
        <w:rPr>
          <w:rFonts w:ascii="Times New Roman" w:hAnsi="Times New Roman" w:cs="Times New Roman"/>
          <w:b/>
          <w:sz w:val="24"/>
          <w:szCs w:val="24"/>
          <w:shd w:val="clear" w:color="auto" w:fill="FFFFFF"/>
        </w:rPr>
        <w:t xml:space="preserve">na temelju objavljenog javnog poziva u </w:t>
      </w:r>
      <w:r w:rsidR="00CF717D" w:rsidRPr="00005F51">
        <w:rPr>
          <w:rFonts w:ascii="Times New Roman" w:hAnsi="Times New Roman" w:cs="Times New Roman"/>
          <w:b/>
          <w:sz w:val="24"/>
          <w:szCs w:val="24"/>
        </w:rPr>
        <w:t xml:space="preserve">razdoblju u kojem dužnosnik obnaša </w:t>
      </w:r>
      <w:r w:rsidR="00C91F2B" w:rsidRPr="00005F51">
        <w:rPr>
          <w:rFonts w:ascii="Times New Roman" w:hAnsi="Times New Roman" w:cs="Times New Roman"/>
          <w:b/>
          <w:sz w:val="24"/>
          <w:szCs w:val="24"/>
        </w:rPr>
        <w:t xml:space="preserve">navedenu </w:t>
      </w:r>
      <w:r w:rsidR="00CF717D" w:rsidRPr="00005F51">
        <w:rPr>
          <w:rFonts w:ascii="Times New Roman" w:hAnsi="Times New Roman" w:cs="Times New Roman"/>
          <w:b/>
          <w:sz w:val="24"/>
          <w:szCs w:val="24"/>
        </w:rPr>
        <w:t>dužnost</w:t>
      </w:r>
      <w:r w:rsidR="00DD1F26">
        <w:rPr>
          <w:rFonts w:ascii="Times New Roman" w:hAnsi="Times New Roman" w:cs="Times New Roman"/>
          <w:b/>
          <w:sz w:val="24"/>
          <w:szCs w:val="24"/>
        </w:rPr>
        <w:t xml:space="preserve">, a temeljem </w:t>
      </w:r>
      <w:r w:rsidR="00CF717D" w:rsidRPr="00005F51">
        <w:rPr>
          <w:rFonts w:ascii="Times New Roman" w:hAnsi="Times New Roman" w:cs="Times New Roman"/>
          <w:b/>
          <w:sz w:val="24"/>
          <w:szCs w:val="24"/>
        </w:rPr>
        <w:t xml:space="preserve">članka 20. stavka 3. ZSSI-a </w:t>
      </w:r>
      <w:r w:rsidR="000E656A">
        <w:rPr>
          <w:rFonts w:ascii="Times New Roman" w:hAnsi="Times New Roman" w:cs="Times New Roman"/>
          <w:b/>
          <w:sz w:val="24"/>
          <w:szCs w:val="24"/>
        </w:rPr>
        <w:t xml:space="preserve">isto ne može </w:t>
      </w:r>
      <w:r w:rsidR="00DD1F26">
        <w:rPr>
          <w:rFonts w:ascii="Times New Roman" w:hAnsi="Times New Roman" w:cs="Times New Roman"/>
          <w:b/>
          <w:sz w:val="24"/>
          <w:szCs w:val="24"/>
        </w:rPr>
        <w:t xml:space="preserve">niti </w:t>
      </w:r>
      <w:r w:rsidR="00CF717D" w:rsidRPr="00005F51">
        <w:rPr>
          <w:rFonts w:ascii="Times New Roman" w:hAnsi="Times New Roman" w:cs="Times New Roman"/>
          <w:b/>
          <w:sz w:val="24"/>
          <w:szCs w:val="24"/>
        </w:rPr>
        <w:t xml:space="preserve">u razdoblju </w:t>
      </w:r>
      <w:r w:rsidR="00C91F2B" w:rsidRPr="00005F51">
        <w:rPr>
          <w:rFonts w:ascii="Times New Roman" w:hAnsi="Times New Roman" w:cs="Times New Roman"/>
          <w:b/>
          <w:sz w:val="24"/>
          <w:szCs w:val="24"/>
        </w:rPr>
        <w:t>od</w:t>
      </w:r>
      <w:r w:rsidR="00CF717D" w:rsidRPr="00005F51">
        <w:rPr>
          <w:rFonts w:ascii="Times New Roman" w:hAnsi="Times New Roman" w:cs="Times New Roman"/>
          <w:b/>
          <w:sz w:val="24"/>
          <w:szCs w:val="24"/>
        </w:rPr>
        <w:t xml:space="preserve"> 12 mjeseci od dana prestanka obnašanja </w:t>
      </w:r>
      <w:r w:rsidR="00C91F2B" w:rsidRPr="00005F51">
        <w:rPr>
          <w:rFonts w:ascii="Times New Roman" w:hAnsi="Times New Roman" w:cs="Times New Roman"/>
          <w:b/>
          <w:sz w:val="24"/>
          <w:szCs w:val="24"/>
        </w:rPr>
        <w:t xml:space="preserve">iste </w:t>
      </w:r>
      <w:r w:rsidR="00CF717D" w:rsidRPr="00005F51">
        <w:rPr>
          <w:rFonts w:ascii="Times New Roman" w:hAnsi="Times New Roman" w:cs="Times New Roman"/>
          <w:b/>
          <w:sz w:val="24"/>
          <w:szCs w:val="24"/>
        </w:rPr>
        <w:t>dužnosti</w:t>
      </w:r>
      <w:r w:rsidRPr="00005F51">
        <w:rPr>
          <w:rFonts w:ascii="Times New Roman" w:hAnsi="Times New Roman" w:cs="Times New Roman"/>
          <w:b/>
          <w:sz w:val="24"/>
          <w:szCs w:val="24"/>
        </w:rPr>
        <w:t xml:space="preserve">. </w:t>
      </w:r>
    </w:p>
    <w:p w14:paraId="620874D2" w14:textId="77777777" w:rsidR="004B50E7" w:rsidRPr="00005F51" w:rsidRDefault="004B50E7" w:rsidP="004B50E7">
      <w:pPr>
        <w:spacing w:before="240" w:after="0"/>
        <w:jc w:val="center"/>
        <w:rPr>
          <w:rFonts w:ascii="Times New Roman" w:eastAsia="Calibri" w:hAnsi="Times New Roman" w:cs="Times New Roman"/>
          <w:sz w:val="24"/>
          <w:szCs w:val="24"/>
        </w:rPr>
      </w:pPr>
      <w:r w:rsidRPr="00005F51">
        <w:rPr>
          <w:rFonts w:ascii="Times New Roman" w:eastAsia="Calibri" w:hAnsi="Times New Roman" w:cs="Times New Roman"/>
          <w:sz w:val="24"/>
          <w:szCs w:val="24"/>
        </w:rPr>
        <w:t>Obrazloženje</w:t>
      </w:r>
    </w:p>
    <w:p w14:paraId="7AAF23DE" w14:textId="35A53D5F" w:rsidR="0095678A" w:rsidRPr="00005F51" w:rsidRDefault="004B50E7" w:rsidP="00CF717D">
      <w:pPr>
        <w:spacing w:before="240" w:after="0"/>
        <w:ind w:firstLine="709"/>
        <w:jc w:val="both"/>
        <w:rPr>
          <w:rFonts w:ascii="Times New Roman" w:eastAsia="Calibri" w:hAnsi="Times New Roman" w:cs="Times New Roman"/>
          <w:sz w:val="24"/>
          <w:szCs w:val="24"/>
        </w:rPr>
      </w:pPr>
      <w:r w:rsidRPr="00005F51">
        <w:rPr>
          <w:rFonts w:ascii="Times New Roman" w:eastAsia="Calibri" w:hAnsi="Times New Roman" w:cs="Times New Roman"/>
          <w:sz w:val="24"/>
          <w:szCs w:val="24"/>
        </w:rPr>
        <w:t>Zahtjev za davanjem mišljenja Povjerenstva podni</w:t>
      </w:r>
      <w:r w:rsidR="00CF717D" w:rsidRPr="00005F51">
        <w:rPr>
          <w:rFonts w:ascii="Times New Roman" w:eastAsia="Calibri" w:hAnsi="Times New Roman" w:cs="Times New Roman"/>
          <w:sz w:val="24"/>
          <w:szCs w:val="24"/>
        </w:rPr>
        <w:t xml:space="preserve">jela je Darija </w:t>
      </w:r>
      <w:proofErr w:type="spellStart"/>
      <w:r w:rsidR="00CF717D" w:rsidRPr="00005F51">
        <w:rPr>
          <w:rFonts w:ascii="Times New Roman" w:eastAsia="Calibri" w:hAnsi="Times New Roman" w:cs="Times New Roman"/>
          <w:sz w:val="24"/>
          <w:szCs w:val="24"/>
        </w:rPr>
        <w:t>Najev</w:t>
      </w:r>
      <w:proofErr w:type="spellEnd"/>
      <w:r w:rsidR="00CF717D" w:rsidRPr="00005F51">
        <w:rPr>
          <w:rFonts w:ascii="Times New Roman" w:eastAsia="Calibri" w:hAnsi="Times New Roman" w:cs="Times New Roman"/>
          <w:sz w:val="24"/>
          <w:szCs w:val="24"/>
        </w:rPr>
        <w:t xml:space="preserve"> </w:t>
      </w:r>
      <w:proofErr w:type="spellStart"/>
      <w:r w:rsidR="00CF717D" w:rsidRPr="00005F51">
        <w:rPr>
          <w:rFonts w:ascii="Times New Roman" w:eastAsia="Calibri" w:hAnsi="Times New Roman" w:cs="Times New Roman"/>
          <w:sz w:val="24"/>
          <w:szCs w:val="24"/>
        </w:rPr>
        <w:t>Jurač</w:t>
      </w:r>
      <w:proofErr w:type="spellEnd"/>
      <w:r w:rsidR="00CF717D" w:rsidRPr="00005F51">
        <w:rPr>
          <w:rFonts w:ascii="Times New Roman" w:eastAsia="Calibri" w:hAnsi="Times New Roman" w:cs="Times New Roman"/>
          <w:sz w:val="24"/>
          <w:szCs w:val="24"/>
        </w:rPr>
        <w:t>, pročelnica Jedinstvenog upravnog odjela Općine Marina</w:t>
      </w:r>
      <w:r w:rsidR="0095678A" w:rsidRPr="00005F51">
        <w:rPr>
          <w:rFonts w:ascii="Times New Roman" w:eastAsia="Calibri" w:hAnsi="Times New Roman" w:cs="Times New Roman"/>
          <w:sz w:val="24"/>
          <w:szCs w:val="24"/>
        </w:rPr>
        <w:t>. U knjigama ulazne pošte zahtjev je zaprimljen pod brojem: 711-U-</w:t>
      </w:r>
      <w:r w:rsidR="00CF717D" w:rsidRPr="00005F51">
        <w:rPr>
          <w:rFonts w:ascii="Times New Roman" w:eastAsia="Calibri" w:hAnsi="Times New Roman" w:cs="Times New Roman"/>
          <w:sz w:val="24"/>
          <w:szCs w:val="24"/>
        </w:rPr>
        <w:t>1560-P</w:t>
      </w:r>
      <w:r w:rsidR="0095678A" w:rsidRPr="00005F51">
        <w:rPr>
          <w:rFonts w:ascii="Times New Roman" w:eastAsia="Calibri" w:hAnsi="Times New Roman" w:cs="Times New Roman"/>
          <w:sz w:val="24"/>
          <w:szCs w:val="24"/>
        </w:rPr>
        <w:t>-</w:t>
      </w:r>
      <w:r w:rsidR="00CF717D" w:rsidRPr="00005F51">
        <w:rPr>
          <w:rFonts w:ascii="Times New Roman" w:eastAsia="Calibri" w:hAnsi="Times New Roman" w:cs="Times New Roman"/>
          <w:sz w:val="24"/>
          <w:szCs w:val="24"/>
        </w:rPr>
        <w:t>178</w:t>
      </w:r>
      <w:r w:rsidR="0095678A" w:rsidRPr="00005F51">
        <w:rPr>
          <w:rFonts w:ascii="Times New Roman" w:eastAsia="Calibri" w:hAnsi="Times New Roman" w:cs="Times New Roman"/>
          <w:sz w:val="24"/>
          <w:szCs w:val="24"/>
        </w:rPr>
        <w:t xml:space="preserve">/18-01-3, dana </w:t>
      </w:r>
      <w:r w:rsidR="00CF717D" w:rsidRPr="00005F51">
        <w:rPr>
          <w:rFonts w:ascii="Times New Roman" w:eastAsia="Calibri" w:hAnsi="Times New Roman" w:cs="Times New Roman"/>
          <w:sz w:val="24"/>
          <w:szCs w:val="24"/>
        </w:rPr>
        <w:t>14</w:t>
      </w:r>
      <w:r w:rsidR="0095678A" w:rsidRPr="00005F51">
        <w:rPr>
          <w:rFonts w:ascii="Times New Roman" w:eastAsia="Calibri" w:hAnsi="Times New Roman" w:cs="Times New Roman"/>
          <w:sz w:val="24"/>
          <w:szCs w:val="24"/>
        </w:rPr>
        <w:t xml:space="preserve"> svibnja 2018.g., povodom kojeg se vodi predmet broj </w:t>
      </w:r>
      <w:r w:rsidR="00CF717D" w:rsidRPr="00005F51">
        <w:rPr>
          <w:rFonts w:ascii="Times New Roman" w:eastAsia="Calibri" w:hAnsi="Times New Roman" w:cs="Times New Roman"/>
          <w:sz w:val="24"/>
          <w:szCs w:val="24"/>
        </w:rPr>
        <w:t>P-178/18</w:t>
      </w:r>
      <w:r w:rsidR="0095678A" w:rsidRPr="00005F51">
        <w:rPr>
          <w:rFonts w:ascii="Times New Roman" w:eastAsia="Calibri" w:hAnsi="Times New Roman" w:cs="Times New Roman"/>
          <w:sz w:val="24"/>
          <w:szCs w:val="24"/>
        </w:rPr>
        <w:t xml:space="preserve">. </w:t>
      </w:r>
    </w:p>
    <w:p w14:paraId="3DEC1E05" w14:textId="77777777" w:rsidR="00CF717D" w:rsidRPr="00005F51" w:rsidRDefault="00CF717D" w:rsidP="00CF717D">
      <w:pPr>
        <w:autoSpaceDE w:val="0"/>
        <w:autoSpaceDN w:val="0"/>
        <w:adjustRightInd w:val="0"/>
        <w:spacing w:after="0"/>
        <w:ind w:firstLine="708"/>
        <w:jc w:val="both"/>
        <w:rPr>
          <w:rFonts w:ascii="Times New Roman" w:hAnsi="Times New Roman" w:cs="Times New Roman"/>
          <w:sz w:val="24"/>
          <w:szCs w:val="24"/>
        </w:rPr>
      </w:pPr>
    </w:p>
    <w:p w14:paraId="0D09CF51" w14:textId="6A32E79B" w:rsidR="00CF717D" w:rsidRPr="00005F51" w:rsidRDefault="00CF717D" w:rsidP="00CF717D">
      <w:pPr>
        <w:autoSpaceDE w:val="0"/>
        <w:autoSpaceDN w:val="0"/>
        <w:adjustRightInd w:val="0"/>
        <w:spacing w:after="0"/>
        <w:ind w:firstLine="708"/>
        <w:jc w:val="both"/>
        <w:rPr>
          <w:rFonts w:ascii="Times New Roman" w:hAnsi="Times New Roman" w:cs="Times New Roman"/>
          <w:sz w:val="24"/>
          <w:szCs w:val="24"/>
        </w:rPr>
      </w:pPr>
      <w:r w:rsidRPr="00005F51">
        <w:rPr>
          <w:rFonts w:ascii="Times New Roman" w:hAnsi="Times New Roman" w:cs="Times New Roman"/>
          <w:sz w:val="24"/>
          <w:szCs w:val="24"/>
        </w:rPr>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Međutim, iako zahtjev u ovom predmetu nije podnio dužnosnik iz članka 3. ZSSI-a, Povjerenstvo u svrhu provođenja edukacije u pitanjima primjene odredbi ZSSI-a povodom podnesenog zahtjeva daje obrazloženo očitovanje obzirom da se zahtjev za mišljenjem odnosi na dužnosnika iz članka 3.stavka 1. podstavka 43. ZSSI-a. </w:t>
      </w:r>
    </w:p>
    <w:p w14:paraId="334B6D39" w14:textId="77777777" w:rsidR="00CF717D" w:rsidRPr="00005F51" w:rsidRDefault="0095678A" w:rsidP="00CF717D">
      <w:pPr>
        <w:spacing w:before="240" w:after="0"/>
        <w:ind w:firstLine="709"/>
        <w:jc w:val="both"/>
        <w:rPr>
          <w:rFonts w:ascii="Times New Roman" w:eastAsia="Calibri" w:hAnsi="Times New Roman" w:cs="Times New Roman"/>
          <w:sz w:val="24"/>
          <w:szCs w:val="24"/>
        </w:rPr>
      </w:pPr>
      <w:r w:rsidRPr="00005F51">
        <w:rPr>
          <w:rFonts w:ascii="Times New Roman" w:eastAsia="Calibri" w:hAnsi="Times New Roman" w:cs="Times New Roman"/>
          <w:sz w:val="24"/>
          <w:szCs w:val="24"/>
        </w:rPr>
        <w:t xml:space="preserve">Člankom 3. stavkom 1. podstavkom 43. ZSSI-a propisano je da su općinski načelnici i njihovi zamjenici dužnosnici u smislu navedenog Zakona, stoga je i </w:t>
      </w:r>
      <w:r w:rsidR="00CF717D" w:rsidRPr="00005F51">
        <w:rPr>
          <w:rFonts w:ascii="Times New Roman" w:eastAsia="Calibri" w:hAnsi="Times New Roman" w:cs="Times New Roman"/>
          <w:sz w:val="24"/>
          <w:szCs w:val="24"/>
        </w:rPr>
        <w:t>Ante Mamut</w:t>
      </w:r>
      <w:r w:rsidRPr="00005F51">
        <w:rPr>
          <w:rFonts w:ascii="Times New Roman" w:eastAsia="Calibri" w:hAnsi="Times New Roman" w:cs="Times New Roman"/>
          <w:sz w:val="24"/>
          <w:szCs w:val="24"/>
        </w:rPr>
        <w:t>, povodom obnašanja dužnosti općinskog načelnika Općine</w:t>
      </w:r>
      <w:r w:rsidR="00D92313" w:rsidRPr="00005F51">
        <w:rPr>
          <w:rFonts w:ascii="Times New Roman" w:eastAsia="Calibri" w:hAnsi="Times New Roman" w:cs="Times New Roman"/>
          <w:sz w:val="24"/>
          <w:szCs w:val="24"/>
        </w:rPr>
        <w:t xml:space="preserve"> </w:t>
      </w:r>
      <w:r w:rsidR="00CF717D" w:rsidRPr="00005F51">
        <w:rPr>
          <w:rFonts w:ascii="Times New Roman" w:eastAsia="Calibri" w:hAnsi="Times New Roman" w:cs="Times New Roman"/>
          <w:sz w:val="24"/>
          <w:szCs w:val="24"/>
        </w:rPr>
        <w:t>Marina</w:t>
      </w:r>
      <w:r w:rsidRPr="00005F51">
        <w:rPr>
          <w:rFonts w:ascii="Times New Roman" w:eastAsia="Calibri" w:hAnsi="Times New Roman" w:cs="Times New Roman"/>
          <w:sz w:val="24"/>
          <w:szCs w:val="24"/>
        </w:rPr>
        <w:t xml:space="preserve"> obvezan postupati sukladno odredbama ZSSI-a. </w:t>
      </w:r>
    </w:p>
    <w:p w14:paraId="2ECC2C7F"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lastRenderedPageBreak/>
        <w:t xml:space="preserve">U zahtjevu se u bitnome navodi da je Općina Marina donijela Program potpore poljoprivrednim gospodarstvima za nabavu sadnog materijala na području Općine Marina  (2017. – 2020.) koji je objavljen u „Službenom glasniku Općine Marina“ broj 13/17., a na temelju kojeg je objavljen Javni poziv za podnošenje prijava poljoprivrednika za nabavu i sufinanciranje sadnog materijala na području Općine Marina  u 2018.g., klasa: 320-01/18-01/07, </w:t>
      </w:r>
      <w:proofErr w:type="spellStart"/>
      <w:r w:rsidRPr="00005F51">
        <w:rPr>
          <w:rFonts w:ascii="Times New Roman" w:hAnsi="Times New Roman" w:cs="Times New Roman"/>
          <w:sz w:val="24"/>
          <w:szCs w:val="24"/>
        </w:rPr>
        <w:t>urbroj</w:t>
      </w:r>
      <w:proofErr w:type="spellEnd"/>
      <w:r w:rsidRPr="00005F51">
        <w:rPr>
          <w:rFonts w:ascii="Times New Roman" w:hAnsi="Times New Roman" w:cs="Times New Roman"/>
          <w:sz w:val="24"/>
          <w:szCs w:val="24"/>
        </w:rPr>
        <w:t>: 2184/02-03/03-18-2 od 26. ožujka 2018.g. na službenoj internetskoj stranici Općine i oglasnoj ploči  Općine Marina dana 29. ožujka 2018.g.</w:t>
      </w:r>
    </w:p>
    <w:p w14:paraId="573DA6BD"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Nadalje se navodi da prema objavljenom Javnom pozivu pravo na potporu za nabavu sadnog materijala mogu ostvariti poljoprivrednici s područja Općine Marina ako nisu za istu namjenu koristili  sredstva iz Državnog proračuna, drugih programa Općine Marina ili drugih izvora financiranja te da u</w:t>
      </w:r>
      <w:r w:rsidRPr="00005F51">
        <w:rPr>
          <w:rFonts w:ascii="Times New Roman" w:hAnsi="Times New Roman" w:cs="Times New Roman"/>
          <w:sz w:val="24"/>
          <w:szCs w:val="24"/>
          <w:shd w:val="clear" w:color="auto" w:fill="FFFFFF"/>
        </w:rPr>
        <w:t>kupni iznos eventualno primljenih potpora istom poljoprivredniku uključujući iznos potpore koji bi mu mogao biti odobren po tom pozivu ne prelazi iznos od 15.000,00 EUR-a, tijekom bilo kojeg razdoblja od tri fiskalne godine sukladno članku 3. Uredbe 1408/2013. Nadalje, prijavitelj moraju imati prebivalište (sjedište), djelatnost i poljoprivrednu proizvodnju na području Općine Marina, podmirene financijske obveze prema Državnom i općinskom proračunu, poljoprivredno zemljište na kojem će se posaditi tražene sadnice upisano u ARCOD sustav te koji prijavitelji namjeravaju zasaditi najmanje 500 loza ili 30 stabala maslina ili drugih voćki na zemljištu najmanje površine 0,1ha (1000m2) s tim da poljoprivredne rudine ne zauzimaju više od 5% površine.</w:t>
      </w:r>
    </w:p>
    <w:p w14:paraId="0E51F76B" w14:textId="77777777" w:rsidR="00CF717D" w:rsidRPr="00005F51" w:rsidRDefault="00CF717D" w:rsidP="00CF717D">
      <w:pPr>
        <w:spacing w:before="240" w:after="0"/>
        <w:ind w:firstLine="709"/>
        <w:jc w:val="both"/>
        <w:rPr>
          <w:rFonts w:ascii="Times New Roman" w:hAnsi="Times New Roman" w:cs="Times New Roman"/>
          <w:sz w:val="24"/>
          <w:szCs w:val="24"/>
          <w:shd w:val="clear" w:color="auto" w:fill="FFFFFF"/>
        </w:rPr>
      </w:pPr>
      <w:r w:rsidRPr="00005F51">
        <w:rPr>
          <w:rFonts w:ascii="Times New Roman" w:hAnsi="Times New Roman" w:cs="Times New Roman"/>
          <w:sz w:val="24"/>
          <w:szCs w:val="24"/>
          <w:shd w:val="clear" w:color="auto" w:fill="FFFFFF"/>
        </w:rPr>
        <w:t xml:space="preserve">Ističe se da se na javni poziv prijavilo i Obiteljsko poljoprivredno gospodarstvo nositelja Ante Mamuta, Mamuti 3, 21228 </w:t>
      </w:r>
      <w:proofErr w:type="spellStart"/>
      <w:r w:rsidRPr="00005F51">
        <w:rPr>
          <w:rFonts w:ascii="Times New Roman" w:hAnsi="Times New Roman" w:cs="Times New Roman"/>
          <w:sz w:val="24"/>
          <w:szCs w:val="24"/>
          <w:shd w:val="clear" w:color="auto" w:fill="FFFFFF"/>
        </w:rPr>
        <w:t>Blizna</w:t>
      </w:r>
      <w:proofErr w:type="spellEnd"/>
      <w:r w:rsidRPr="00005F51">
        <w:rPr>
          <w:rFonts w:ascii="Times New Roman" w:hAnsi="Times New Roman" w:cs="Times New Roman"/>
          <w:sz w:val="24"/>
          <w:szCs w:val="24"/>
          <w:shd w:val="clear" w:color="auto" w:fill="FFFFFF"/>
        </w:rPr>
        <w:t xml:space="preserve"> Donja dužnosnika Ante Mamuta, općinskog načelnika Općine Marina koji ispunjava sve uvjete navedene u predmetnom Javnom pozivu.  Podnositelj traži mišljenje Povjerenstva je li se dužnosnik u opisanim okolnostima povodom prijave na navedeni Javni poziv nalazi u sukobu interesa odnosno može li Općina Marina sklopiti ugovor o dodjeli bespovratne potpore OPG-u čiji je dužnosnik nositelj. </w:t>
      </w:r>
    </w:p>
    <w:p w14:paraId="30846E1B"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shd w:val="clear" w:color="auto" w:fill="FFFFFF"/>
        </w:rPr>
        <w:t xml:space="preserve">Zahtjevu </w:t>
      </w:r>
      <w:proofErr w:type="spellStart"/>
      <w:r w:rsidRPr="00005F51">
        <w:rPr>
          <w:rFonts w:ascii="Times New Roman" w:hAnsi="Times New Roman" w:cs="Times New Roman"/>
          <w:sz w:val="24"/>
          <w:szCs w:val="24"/>
          <w:shd w:val="clear" w:color="auto" w:fill="FFFFFF"/>
        </w:rPr>
        <w:t>prileži</w:t>
      </w:r>
      <w:proofErr w:type="spellEnd"/>
      <w:r w:rsidRPr="00005F51">
        <w:rPr>
          <w:rFonts w:ascii="Times New Roman" w:hAnsi="Times New Roman" w:cs="Times New Roman"/>
          <w:sz w:val="24"/>
          <w:szCs w:val="24"/>
          <w:shd w:val="clear" w:color="auto" w:fill="FFFFFF"/>
        </w:rPr>
        <w:t xml:space="preserve"> Program potpore poljoprivrednim gospodarstvima za nabavu sadnog materijala </w:t>
      </w:r>
      <w:r w:rsidRPr="00005F51">
        <w:rPr>
          <w:rFonts w:ascii="Times New Roman" w:hAnsi="Times New Roman" w:cs="Times New Roman"/>
          <w:sz w:val="24"/>
          <w:szCs w:val="24"/>
        </w:rPr>
        <w:t>području Općine (2017. – 2020.)  te navedeni Javni poziv z</w:t>
      </w:r>
      <w:r w:rsidRPr="00005F51">
        <w:rPr>
          <w:rFonts w:ascii="Times New Roman" w:hAnsi="Times New Roman" w:cs="Times New Roman"/>
          <w:sz w:val="24"/>
          <w:szCs w:val="24"/>
          <w:shd w:val="clear" w:color="auto" w:fill="FFFFFF"/>
        </w:rPr>
        <w:t xml:space="preserve">a podnošenje prijava poljoprivrednika za nabavu i sufinanciranje sadnog materijala na području Općine Marina u 2018.g. </w:t>
      </w:r>
      <w:r w:rsidRPr="00005F51">
        <w:rPr>
          <w:rFonts w:ascii="Times New Roman" w:hAnsi="Times New Roman" w:cs="Times New Roman"/>
          <w:sz w:val="24"/>
          <w:szCs w:val="24"/>
        </w:rPr>
        <w:t xml:space="preserve">od 26. ožujka 2018.g. </w:t>
      </w:r>
    </w:p>
    <w:p w14:paraId="376A92ED" w14:textId="77777777" w:rsidR="00CF717D" w:rsidRPr="00005F51" w:rsidRDefault="00CF717D" w:rsidP="00CF717D">
      <w:pPr>
        <w:spacing w:before="240" w:after="0"/>
        <w:ind w:firstLine="709"/>
        <w:jc w:val="both"/>
        <w:rPr>
          <w:rFonts w:ascii="Times New Roman" w:hAnsi="Times New Roman" w:cs="Times New Roman"/>
          <w:sz w:val="24"/>
          <w:szCs w:val="24"/>
          <w:shd w:val="clear" w:color="auto" w:fill="FFFFFF"/>
        </w:rPr>
      </w:pPr>
      <w:r w:rsidRPr="00005F51">
        <w:rPr>
          <w:rFonts w:ascii="Times New Roman" w:hAnsi="Times New Roman" w:cs="Times New Roman"/>
          <w:sz w:val="24"/>
          <w:szCs w:val="24"/>
        </w:rPr>
        <w:t xml:space="preserve">Navedeni Program donijelo je Općinsko vijeće Općine Marina na svojoj 24. sjednici održanoj dana 12. travnja 2017.g. i njime se propisuje način, uvjeti dodjele i visina potpore za Mjeru: Potpora </w:t>
      </w:r>
      <w:r w:rsidRPr="00005F51">
        <w:rPr>
          <w:rFonts w:ascii="Times New Roman" w:hAnsi="Times New Roman" w:cs="Times New Roman"/>
          <w:sz w:val="24"/>
          <w:szCs w:val="24"/>
          <w:shd w:val="clear" w:color="auto" w:fill="FFFFFF"/>
        </w:rPr>
        <w:t>poljoprivrednim gospodarstvima za nabavu sadnog materijala. Člankom 2. Programa navodi se da se p</w:t>
      </w:r>
      <w:r w:rsidRPr="00005F51">
        <w:rPr>
          <w:rFonts w:ascii="Times New Roman" w:hAnsi="Times New Roman" w:cs="Times New Roman"/>
          <w:sz w:val="24"/>
          <w:szCs w:val="24"/>
        </w:rPr>
        <w:t xml:space="preserve">otpora dodjeljuje sukladno Uredbi Komisije (EZ) br. 1408/2013 od 18. prosinca 2013. o primjeni članaka 107. i 108. </w:t>
      </w:r>
      <w:r w:rsidRPr="00005F51">
        <w:rPr>
          <w:rFonts w:ascii="Times New Roman" w:hAnsi="Times New Roman" w:cs="Times New Roman"/>
          <w:sz w:val="24"/>
          <w:szCs w:val="24"/>
        </w:rPr>
        <w:lastRenderedPageBreak/>
        <w:t xml:space="preserve">Ugovora o funkcioniranju Europske unije na potpore de </w:t>
      </w:r>
      <w:proofErr w:type="spellStart"/>
      <w:r w:rsidRPr="00005F51">
        <w:rPr>
          <w:rFonts w:ascii="Times New Roman" w:hAnsi="Times New Roman" w:cs="Times New Roman"/>
          <w:sz w:val="24"/>
          <w:szCs w:val="24"/>
        </w:rPr>
        <w:t>minimis</w:t>
      </w:r>
      <w:proofErr w:type="spellEnd"/>
      <w:r w:rsidRPr="00005F51">
        <w:rPr>
          <w:rFonts w:ascii="Times New Roman" w:hAnsi="Times New Roman" w:cs="Times New Roman"/>
          <w:sz w:val="24"/>
          <w:szCs w:val="24"/>
        </w:rPr>
        <w:t xml:space="preserve"> u poljoprivrednom sektoru. Člankom 6. Programa propisani su uvjeti koje mora ispunjavati osoba kojoj se dodjeljuju sredstva i kojima ogovaraju uvjeti navedeni u Javnom pozivu, a prema članku 7. potpora se odobrava u visini do 2/3 opravdanih troškova nabave sadnog materijala. Maksimalan iznos potpore po korisniku potpore iznosi 10.000,00 kuna godišnje.</w:t>
      </w:r>
      <w:r w:rsidRPr="00005F51">
        <w:rPr>
          <w:rFonts w:ascii="Times New Roman" w:hAnsi="Times New Roman" w:cs="Times New Roman"/>
          <w:sz w:val="24"/>
          <w:szCs w:val="24"/>
          <w:shd w:val="clear" w:color="auto" w:fill="FFFFFF"/>
        </w:rPr>
        <w:t xml:space="preserve">    </w:t>
      </w:r>
    </w:p>
    <w:p w14:paraId="5DCCB325"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shd w:val="clear" w:color="auto" w:fill="FFFFFF"/>
        </w:rPr>
        <w:t>Člankom 9. Programa propisano je da će se P</w:t>
      </w:r>
      <w:r w:rsidRPr="00005F51">
        <w:rPr>
          <w:rFonts w:ascii="Times New Roman" w:hAnsi="Times New Roman" w:cs="Times New Roman"/>
          <w:sz w:val="24"/>
          <w:szCs w:val="24"/>
        </w:rPr>
        <w:t>rogram provoditi temeljem provedbenih akata (Odluke o imenovanju povjerenstva i Javnog poziva) koje će donijeti općinski načelnik sukladno predviđenim proračunskim sredstvima za tekuću godinu. Prema članku 11. Programa po primitku prijave, Jedinstveni upravni odjel Općine Marina iste dostavlja Povjerenstvu imenovanom od strane općinskog načelnika, a koji utvrđuje pravovremenost, potpunost te sukladnost prijave s uvjetima Natječaja.</w:t>
      </w:r>
    </w:p>
    <w:p w14:paraId="4440A033"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Sukladno članku 13. Programa posebno povjerenstvo utvrđuje Nacrt Prijedloga Odluke o raspodjeli sredstava koji dostavlja Jedinstvenom upravnom odjelu, radi donošenja Odluke o raspodjeli sredstava koju donosi općinski načelnik. Sukladno Odluci o raspodijeli sredstava s korisnicima programa zaključuje se ugovor o dodjeli bespovratne potpore, ukoliko ista premašuje iznos od 1.000 kuna.</w:t>
      </w:r>
    </w:p>
    <w:p w14:paraId="71B30CF3" w14:textId="7E4E9E23"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Člankom 4. stavkom 3. ZSSI-a propisano je da se poslovni odnos u smislu tog Zakona odnosi se na ugovore o javnoj nabavi, državne potpore i druge oblike stjecanja sredstava od tijela javne vlasti, na koncesije i ugovore javno-privatnog partnerstva, osim državnih potpora u slučaju elementarnih nepogoda. Člankom 4. stavkom 4. ZSSI-a propisano je da su poslovni subjekti u smislu tog Zakona i nositelji samostalnih djelatnosti te nositelji i članovi drugih poslovnih subjekata osnovanih na temelju zakona.</w:t>
      </w:r>
    </w:p>
    <w:p w14:paraId="7D04B77E" w14:textId="5E7D9DB2" w:rsidR="00CF717D" w:rsidRPr="00005F51" w:rsidRDefault="00CF717D" w:rsidP="00CF717D">
      <w:pPr>
        <w:spacing w:before="240" w:after="0"/>
        <w:ind w:firstLine="709"/>
        <w:jc w:val="both"/>
        <w:rPr>
          <w:rFonts w:ascii="Times New Roman" w:eastAsia="Times New Roman" w:hAnsi="Times New Roman" w:cs="Times New Roman"/>
          <w:sz w:val="24"/>
          <w:szCs w:val="24"/>
        </w:rPr>
      </w:pPr>
      <w:r w:rsidRPr="00005F51">
        <w:rPr>
          <w:rFonts w:ascii="Times New Roman" w:hAnsi="Times New Roman" w:cs="Times New Roman"/>
          <w:sz w:val="24"/>
          <w:szCs w:val="24"/>
        </w:rPr>
        <w:t>Člankom 2. stavkom 1. Zakona o poljoprivredi („Narodne novine“, broj 30/15.) propisano je da je p</w:t>
      </w:r>
      <w:r w:rsidRPr="00005F51">
        <w:rPr>
          <w:rFonts w:ascii="Times New Roman" w:eastAsia="Times New Roman" w:hAnsi="Times New Roman" w:cs="Times New Roman"/>
          <w:sz w:val="24"/>
          <w:szCs w:val="24"/>
        </w:rPr>
        <w:t>oljoprivrednik fizička ili pravna osoba ili skupina fizičkih ili pravnih osoba koje obavljaju poljoprivrednu djelatnost na poljoprivrednom gospodarstvu, a obuhvaća organizacijske oblike obiteljskog poljoprivrednog gospodarstva (u daljnjem tekstu: OPG), obrta registriranog za obavljanje poljoprivredne djelatnosti, trgovačkog društva ili zadruge registrirane za obavljanje poljoprivredne djelatnosti te drugu pravnu osobu. Stavkom 2. je propisano da je OPG fizička osoba ili skupina fizičkih osoba članova zajedničkog kućanstva, koje obavljaju poljoprivrednu djelatnost na poljoprivrednom gospodarstvu koristeći se vlastitim ili unajmljenim proizvodnim jedinicama.</w:t>
      </w:r>
    </w:p>
    <w:p w14:paraId="3900484C" w14:textId="77777777"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 xml:space="preserve">Povjerenstvo tumači da je OPG poslovni subjekt u smislu članka 4. stavka 4. ZSSI-a te da se zakonska odredba članka 4. stavka 3. ZSSI-a koja propisuje što se </w:t>
      </w:r>
      <w:r w:rsidRPr="00005F51">
        <w:rPr>
          <w:rFonts w:ascii="Times New Roman" w:hAnsi="Times New Roman" w:cs="Times New Roman"/>
          <w:sz w:val="24"/>
          <w:szCs w:val="24"/>
        </w:rPr>
        <w:lastRenderedPageBreak/>
        <w:t xml:space="preserve">smatra poslovnim odnosom odnosi na situaciju stjecanja sredstava od tijela javne vlasti odnosno u konkretnome slučaju na stjecanje potpore za nabavu sadnog materijala na području Općine Marina. </w:t>
      </w:r>
    </w:p>
    <w:p w14:paraId="5AE25842" w14:textId="4198BFC2" w:rsidR="00CF717D" w:rsidRPr="00005F51" w:rsidRDefault="00CF717D" w:rsidP="00CF717D">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005F51">
        <w:rPr>
          <w:rFonts w:ascii="Times New Roman" w:hAnsi="Times New Roman" w:cs="Times New Roman"/>
          <w:sz w:val="24"/>
          <w:szCs w:val="24"/>
        </w:rPr>
        <w:t>podisporučitelj</w:t>
      </w:r>
      <w:proofErr w:type="spellEnd"/>
      <w:r w:rsidRPr="00005F51">
        <w:rPr>
          <w:rFonts w:ascii="Times New Roman" w:hAnsi="Times New Roman" w:cs="Times New Roman"/>
          <w:sz w:val="24"/>
          <w:szCs w:val="24"/>
        </w:rPr>
        <w:t xml:space="preserve"> u tom poslovnom odnosu. Stavkom 5. istog članka Zakona propisano je da su p</w:t>
      </w:r>
      <w:r w:rsidRPr="00005F51">
        <w:rPr>
          <w:rFonts w:ascii="Times New Roman" w:eastAsia="Times New Roman" w:hAnsi="Times New Roman" w:cs="Times New Roman"/>
          <w:sz w:val="24"/>
          <w:szCs w:val="24"/>
        </w:rPr>
        <w:t xml:space="preserve">ravni poslovi, odnosno pravni akti koji su sklopljeni, odnosno doneseni protivno odredbama stavka 1. tog članka </w:t>
      </w:r>
      <w:proofErr w:type="spellStart"/>
      <w:r w:rsidR="0038346E" w:rsidRPr="00005F51">
        <w:rPr>
          <w:rFonts w:ascii="Times New Roman" w:eastAsia="Times New Roman" w:hAnsi="Times New Roman" w:cs="Times New Roman"/>
          <w:sz w:val="24"/>
          <w:szCs w:val="24"/>
        </w:rPr>
        <w:t>ništetni</w:t>
      </w:r>
      <w:proofErr w:type="spellEnd"/>
      <w:r w:rsidR="0038346E" w:rsidRPr="00005F51">
        <w:rPr>
          <w:rFonts w:ascii="Times New Roman" w:eastAsia="Times New Roman" w:hAnsi="Times New Roman" w:cs="Times New Roman"/>
          <w:sz w:val="24"/>
          <w:szCs w:val="24"/>
        </w:rPr>
        <w:t xml:space="preserve"> te da će Povjerenstvo </w:t>
      </w:r>
      <w:r w:rsidRPr="00005F51">
        <w:rPr>
          <w:rFonts w:ascii="Times New Roman" w:eastAsia="Times New Roman" w:hAnsi="Times New Roman" w:cs="Times New Roman"/>
          <w:sz w:val="24"/>
          <w:szCs w:val="24"/>
        </w:rPr>
        <w:t xml:space="preserve">bez odgađanja dostaviti predmet nadležnom državnom odvjetništvu na daljnje postupanje radi utvrđenja </w:t>
      </w:r>
      <w:proofErr w:type="spellStart"/>
      <w:r w:rsidRPr="00005F51">
        <w:rPr>
          <w:rFonts w:ascii="Times New Roman" w:eastAsia="Times New Roman" w:hAnsi="Times New Roman" w:cs="Times New Roman"/>
          <w:sz w:val="24"/>
          <w:szCs w:val="24"/>
        </w:rPr>
        <w:t>ništetnosti</w:t>
      </w:r>
      <w:proofErr w:type="spellEnd"/>
      <w:r w:rsidRPr="00005F51">
        <w:rPr>
          <w:rFonts w:ascii="Times New Roman" w:eastAsia="Times New Roman" w:hAnsi="Times New Roman" w:cs="Times New Roman"/>
          <w:sz w:val="24"/>
          <w:szCs w:val="24"/>
        </w:rPr>
        <w:t xml:space="preserve"> pravnog posla, odnosno pravnog akta. </w:t>
      </w:r>
    </w:p>
    <w:p w14:paraId="3860D536" w14:textId="08286747" w:rsidR="00CF717D" w:rsidRPr="00005F51" w:rsidRDefault="00CF717D" w:rsidP="00DD1F26">
      <w:pPr>
        <w:spacing w:before="240" w:after="0"/>
        <w:ind w:firstLine="709"/>
        <w:jc w:val="both"/>
        <w:rPr>
          <w:rFonts w:ascii="Times New Roman" w:hAnsi="Times New Roman" w:cs="Times New Roman"/>
          <w:sz w:val="24"/>
          <w:szCs w:val="24"/>
        </w:rPr>
      </w:pPr>
      <w:r w:rsidRPr="00005F51">
        <w:rPr>
          <w:rFonts w:ascii="Times New Roman" w:hAnsi="Times New Roman" w:cs="Times New Roman"/>
          <w:sz w:val="24"/>
          <w:szCs w:val="24"/>
        </w:rPr>
        <w:t xml:space="preserve">Slijedom navedenoga, </w:t>
      </w:r>
      <w:r w:rsidR="0038346E" w:rsidRPr="00005F51">
        <w:rPr>
          <w:rFonts w:ascii="Times New Roman" w:hAnsi="Times New Roman" w:cs="Times New Roman"/>
          <w:sz w:val="24"/>
          <w:szCs w:val="24"/>
        </w:rPr>
        <w:t xml:space="preserve">kako je prema odredbama ZSSI-a </w:t>
      </w:r>
      <w:r w:rsidR="00DD1F26">
        <w:rPr>
          <w:rFonts w:ascii="Times New Roman" w:hAnsi="Times New Roman" w:cs="Times New Roman"/>
          <w:sz w:val="24"/>
          <w:szCs w:val="24"/>
        </w:rPr>
        <w:t xml:space="preserve">i obiteljsko poljoprivredno gospodarstvo poslovni subjekt, a </w:t>
      </w:r>
      <w:r w:rsidR="00005F51" w:rsidRPr="00005F51">
        <w:rPr>
          <w:rFonts w:ascii="Times New Roman" w:hAnsi="Times New Roman" w:cs="Times New Roman"/>
          <w:sz w:val="24"/>
          <w:szCs w:val="24"/>
        </w:rPr>
        <w:t xml:space="preserve">sufinanciranje nabave sadnog materijala </w:t>
      </w:r>
      <w:r w:rsidR="00DD1F26">
        <w:rPr>
          <w:rFonts w:ascii="Times New Roman" w:hAnsi="Times New Roman" w:cs="Times New Roman"/>
          <w:sz w:val="24"/>
          <w:szCs w:val="24"/>
        </w:rPr>
        <w:t xml:space="preserve">smatra se </w:t>
      </w:r>
      <w:r w:rsidR="00005F51" w:rsidRPr="00005F51">
        <w:rPr>
          <w:rFonts w:ascii="Times New Roman" w:hAnsi="Times New Roman" w:cs="Times New Roman"/>
          <w:sz w:val="24"/>
          <w:szCs w:val="24"/>
        </w:rPr>
        <w:t>poslovni</w:t>
      </w:r>
      <w:r w:rsidR="00DD1F26">
        <w:rPr>
          <w:rFonts w:ascii="Times New Roman" w:hAnsi="Times New Roman" w:cs="Times New Roman"/>
          <w:sz w:val="24"/>
          <w:szCs w:val="24"/>
        </w:rPr>
        <w:t>m</w:t>
      </w:r>
      <w:r w:rsidR="00005F51" w:rsidRPr="00005F51">
        <w:rPr>
          <w:rFonts w:ascii="Times New Roman" w:hAnsi="Times New Roman" w:cs="Times New Roman"/>
          <w:sz w:val="24"/>
          <w:szCs w:val="24"/>
        </w:rPr>
        <w:t xml:space="preserve"> odnos</w:t>
      </w:r>
      <w:r w:rsidR="00DD1F26">
        <w:rPr>
          <w:rFonts w:ascii="Times New Roman" w:hAnsi="Times New Roman" w:cs="Times New Roman"/>
          <w:sz w:val="24"/>
          <w:szCs w:val="24"/>
        </w:rPr>
        <w:t>om</w:t>
      </w:r>
      <w:r w:rsidR="00005F51" w:rsidRPr="00005F51">
        <w:rPr>
          <w:rFonts w:ascii="Times New Roman" w:hAnsi="Times New Roman" w:cs="Times New Roman"/>
          <w:sz w:val="24"/>
          <w:szCs w:val="24"/>
        </w:rPr>
        <w:t xml:space="preserve"> kao </w:t>
      </w:r>
      <w:r w:rsidR="00005F51" w:rsidRPr="00005F51">
        <w:rPr>
          <w:rFonts w:ascii="Times New Roman" w:hAnsi="Times New Roman" w:cs="Times New Roman"/>
          <w:color w:val="000000"/>
          <w:sz w:val="24"/>
          <w:szCs w:val="24"/>
        </w:rPr>
        <w:t>drugi</w:t>
      </w:r>
      <w:r w:rsidR="00DD1F26">
        <w:rPr>
          <w:rFonts w:ascii="Times New Roman" w:hAnsi="Times New Roman" w:cs="Times New Roman"/>
          <w:color w:val="000000"/>
          <w:sz w:val="24"/>
          <w:szCs w:val="24"/>
        </w:rPr>
        <w:t>m</w:t>
      </w:r>
      <w:r w:rsidR="00005F51" w:rsidRPr="00005F51">
        <w:rPr>
          <w:rFonts w:ascii="Times New Roman" w:hAnsi="Times New Roman" w:cs="Times New Roman"/>
          <w:color w:val="000000"/>
          <w:sz w:val="24"/>
          <w:szCs w:val="24"/>
        </w:rPr>
        <w:t xml:space="preserve"> oblik</w:t>
      </w:r>
      <w:r w:rsidR="00DD1F26">
        <w:rPr>
          <w:rFonts w:ascii="Times New Roman" w:hAnsi="Times New Roman" w:cs="Times New Roman"/>
          <w:color w:val="000000"/>
          <w:sz w:val="24"/>
          <w:szCs w:val="24"/>
        </w:rPr>
        <w:t>om</w:t>
      </w:r>
      <w:r w:rsidR="00005F51" w:rsidRPr="00005F51">
        <w:rPr>
          <w:rFonts w:ascii="Times New Roman" w:hAnsi="Times New Roman" w:cs="Times New Roman"/>
          <w:color w:val="000000"/>
          <w:sz w:val="24"/>
          <w:szCs w:val="24"/>
        </w:rPr>
        <w:t xml:space="preserve"> stjecanj</w:t>
      </w:r>
      <w:r w:rsidR="00DD1F26">
        <w:rPr>
          <w:rFonts w:ascii="Times New Roman" w:hAnsi="Times New Roman" w:cs="Times New Roman"/>
          <w:color w:val="000000"/>
          <w:sz w:val="24"/>
          <w:szCs w:val="24"/>
        </w:rPr>
        <w:t>a</w:t>
      </w:r>
      <w:r w:rsidR="00005F51" w:rsidRPr="00005F51">
        <w:rPr>
          <w:rFonts w:ascii="Times New Roman" w:hAnsi="Times New Roman" w:cs="Times New Roman"/>
          <w:color w:val="000000"/>
          <w:sz w:val="24"/>
          <w:szCs w:val="24"/>
        </w:rPr>
        <w:t xml:space="preserve"> sredstava od tijela javne vlasti, </w:t>
      </w:r>
      <w:r w:rsidRPr="00005F51">
        <w:rPr>
          <w:rFonts w:ascii="Times New Roman" w:hAnsi="Times New Roman" w:cs="Times New Roman"/>
          <w:sz w:val="24"/>
          <w:szCs w:val="24"/>
        </w:rPr>
        <w:t xml:space="preserve">OPG čiji je nositelj dužnosnik ne može stupiti u poslovni odnos s Općinom Marina u razdoblju u kojem dužnosnik obnaša dužnost općinskog načelnika Općine Marina kao niti na temelju članka 20. stavka 3. ZSSI-a u razdoblju koje obuhvaća 12 mjeseci od dana prestanka obnašanja dužnosti, jer bi navedeno predstavljalo postupanje suprotno članku 17. stavku 1. ZSSI-a. </w:t>
      </w:r>
    </w:p>
    <w:p w14:paraId="6C3849DB" w14:textId="392CEB29" w:rsidR="00231350" w:rsidRPr="00005F51" w:rsidRDefault="004A1D3D" w:rsidP="00980338">
      <w:pPr>
        <w:spacing w:before="240" w:after="0"/>
        <w:ind w:firstLine="708"/>
        <w:jc w:val="both"/>
        <w:rPr>
          <w:rFonts w:ascii="Times New Roman" w:hAnsi="Times New Roman" w:cs="Times New Roman"/>
          <w:sz w:val="24"/>
          <w:szCs w:val="24"/>
        </w:rPr>
      </w:pPr>
      <w:r w:rsidRPr="00005F51">
        <w:rPr>
          <w:rFonts w:ascii="Times New Roman" w:eastAsia="Calibri" w:hAnsi="Times New Roman" w:cs="Times New Roman"/>
          <w:sz w:val="24"/>
          <w:szCs w:val="24"/>
        </w:rPr>
        <w:t>S</w:t>
      </w:r>
      <w:r w:rsidR="007F7A1E" w:rsidRPr="00005F51">
        <w:rPr>
          <w:rFonts w:ascii="Times New Roman" w:eastAsia="Calibri" w:hAnsi="Times New Roman" w:cs="Times New Roman"/>
          <w:sz w:val="24"/>
          <w:szCs w:val="24"/>
        </w:rPr>
        <w:t xml:space="preserve">lijedom navedenog, Povjerenstvo je dalo </w:t>
      </w:r>
      <w:r w:rsidR="00CF717D" w:rsidRPr="00005F51">
        <w:rPr>
          <w:rFonts w:ascii="Times New Roman" w:eastAsia="Calibri" w:hAnsi="Times New Roman" w:cs="Times New Roman"/>
          <w:sz w:val="24"/>
          <w:szCs w:val="24"/>
        </w:rPr>
        <w:t>očitovanje</w:t>
      </w:r>
      <w:r w:rsidR="007F7A1E" w:rsidRPr="00005F51">
        <w:rPr>
          <w:rFonts w:ascii="Times New Roman" w:eastAsia="Calibri" w:hAnsi="Times New Roman" w:cs="Times New Roman"/>
          <w:sz w:val="24"/>
          <w:szCs w:val="24"/>
        </w:rPr>
        <w:t xml:space="preserve"> kako je navedeno u izreci ovoga akta.  </w:t>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7F7A1E" w:rsidRPr="00005F51">
        <w:rPr>
          <w:rFonts w:ascii="Times New Roman" w:eastAsia="Calibri" w:hAnsi="Times New Roman" w:cs="Times New Roman"/>
          <w:sz w:val="24"/>
          <w:szCs w:val="24"/>
        </w:rPr>
        <w:tab/>
      </w:r>
      <w:r w:rsidR="00231350" w:rsidRPr="00005F51">
        <w:rPr>
          <w:rFonts w:ascii="Times New Roman" w:hAnsi="Times New Roman" w:cs="Times New Roman"/>
          <w:sz w:val="24"/>
          <w:szCs w:val="24"/>
        </w:rPr>
        <w:t xml:space="preserve">      </w:t>
      </w:r>
    </w:p>
    <w:p w14:paraId="45290750" w14:textId="77777777" w:rsidR="00847B97" w:rsidRPr="00005F51" w:rsidRDefault="00847B97" w:rsidP="00866E02">
      <w:pPr>
        <w:pStyle w:val="Default"/>
        <w:ind w:left="4956"/>
        <w:jc w:val="both"/>
        <w:rPr>
          <w:color w:val="auto"/>
        </w:rPr>
      </w:pPr>
    </w:p>
    <w:p w14:paraId="269654AC" w14:textId="77777777" w:rsidR="00866E02" w:rsidRPr="00005F51" w:rsidRDefault="00866E02" w:rsidP="00866E02">
      <w:pPr>
        <w:pStyle w:val="Default"/>
        <w:ind w:left="4956"/>
        <w:jc w:val="both"/>
        <w:rPr>
          <w:color w:val="auto"/>
        </w:rPr>
      </w:pPr>
      <w:r w:rsidRPr="00005F51">
        <w:rPr>
          <w:color w:val="auto"/>
        </w:rPr>
        <w:t xml:space="preserve">PREDSJEDNICA POVJERENSTVA </w:t>
      </w:r>
    </w:p>
    <w:p w14:paraId="54A6AEB8" w14:textId="77777777" w:rsidR="00980338" w:rsidRPr="00005F51" w:rsidRDefault="00866E02" w:rsidP="00EA2D35">
      <w:pPr>
        <w:spacing w:after="0" w:line="240" w:lineRule="auto"/>
        <w:ind w:firstLine="708"/>
        <w:jc w:val="both"/>
        <w:rPr>
          <w:rFonts w:ascii="Times New Roman" w:hAnsi="Times New Roman" w:cs="Times New Roman"/>
          <w:sz w:val="24"/>
          <w:szCs w:val="24"/>
        </w:rPr>
      </w:pPr>
      <w:r w:rsidRPr="00005F51">
        <w:rPr>
          <w:rFonts w:ascii="Times New Roman" w:hAnsi="Times New Roman" w:cs="Times New Roman"/>
          <w:sz w:val="24"/>
          <w:szCs w:val="24"/>
        </w:rPr>
        <w:tab/>
      </w:r>
      <w:r w:rsidRPr="00005F51">
        <w:rPr>
          <w:rFonts w:ascii="Times New Roman" w:hAnsi="Times New Roman" w:cs="Times New Roman"/>
          <w:sz w:val="24"/>
          <w:szCs w:val="24"/>
        </w:rPr>
        <w:tab/>
      </w:r>
      <w:r w:rsidRPr="00005F51">
        <w:rPr>
          <w:rFonts w:ascii="Times New Roman" w:hAnsi="Times New Roman" w:cs="Times New Roman"/>
          <w:sz w:val="24"/>
          <w:szCs w:val="24"/>
        </w:rPr>
        <w:tab/>
      </w:r>
      <w:r w:rsidRPr="00005F51">
        <w:rPr>
          <w:rFonts w:ascii="Times New Roman" w:hAnsi="Times New Roman" w:cs="Times New Roman"/>
          <w:sz w:val="24"/>
          <w:szCs w:val="24"/>
        </w:rPr>
        <w:tab/>
      </w:r>
      <w:r w:rsidRPr="00005F51">
        <w:rPr>
          <w:rFonts w:ascii="Times New Roman" w:hAnsi="Times New Roman" w:cs="Times New Roman"/>
          <w:sz w:val="24"/>
          <w:szCs w:val="24"/>
        </w:rPr>
        <w:tab/>
      </w:r>
      <w:r w:rsidRPr="00005F51">
        <w:rPr>
          <w:rFonts w:ascii="Times New Roman" w:hAnsi="Times New Roman" w:cs="Times New Roman"/>
          <w:sz w:val="24"/>
          <w:szCs w:val="24"/>
        </w:rPr>
        <w:tab/>
        <w:t xml:space="preserve">       </w:t>
      </w:r>
    </w:p>
    <w:p w14:paraId="4F52F1B5" w14:textId="111B88E5" w:rsidR="00EA2D35" w:rsidRPr="00005F51" w:rsidRDefault="00980338" w:rsidP="00980338">
      <w:pPr>
        <w:spacing w:after="0" w:line="240" w:lineRule="auto"/>
        <w:ind w:left="4956" w:firstLine="708"/>
        <w:jc w:val="both"/>
        <w:rPr>
          <w:rFonts w:ascii="Times New Roman" w:hAnsi="Times New Roman" w:cs="Times New Roman"/>
          <w:sz w:val="24"/>
          <w:szCs w:val="24"/>
        </w:rPr>
      </w:pPr>
      <w:r w:rsidRPr="00005F51">
        <w:rPr>
          <w:rFonts w:ascii="Times New Roman" w:hAnsi="Times New Roman" w:cs="Times New Roman"/>
          <w:sz w:val="24"/>
          <w:szCs w:val="24"/>
        </w:rPr>
        <w:t xml:space="preserve">Nataša Novaković </w:t>
      </w:r>
      <w:r w:rsidR="00866E02" w:rsidRPr="00005F51">
        <w:rPr>
          <w:rFonts w:ascii="Times New Roman" w:hAnsi="Times New Roman" w:cs="Times New Roman"/>
          <w:sz w:val="24"/>
          <w:szCs w:val="24"/>
        </w:rPr>
        <w:t xml:space="preserve">, dipl. </w:t>
      </w:r>
      <w:proofErr w:type="spellStart"/>
      <w:r w:rsidR="00866E02" w:rsidRPr="00005F51">
        <w:rPr>
          <w:rFonts w:ascii="Times New Roman" w:hAnsi="Times New Roman" w:cs="Times New Roman"/>
          <w:sz w:val="24"/>
          <w:szCs w:val="24"/>
        </w:rPr>
        <w:t>iur</w:t>
      </w:r>
      <w:proofErr w:type="spellEnd"/>
      <w:r w:rsidR="00866E02" w:rsidRPr="00005F51">
        <w:rPr>
          <w:rFonts w:ascii="Times New Roman" w:hAnsi="Times New Roman" w:cs="Times New Roman"/>
          <w:sz w:val="24"/>
          <w:szCs w:val="24"/>
        </w:rPr>
        <w:t xml:space="preserve">. </w:t>
      </w:r>
    </w:p>
    <w:p w14:paraId="0DAB2E58" w14:textId="77777777" w:rsidR="00733B82" w:rsidRPr="00005F51" w:rsidRDefault="00733B82" w:rsidP="00EA2D35">
      <w:pPr>
        <w:spacing w:after="0" w:line="240" w:lineRule="auto"/>
        <w:ind w:firstLine="708"/>
        <w:jc w:val="both"/>
        <w:rPr>
          <w:rFonts w:ascii="Times New Roman" w:hAnsi="Times New Roman" w:cs="Times New Roman"/>
          <w:bCs/>
          <w:sz w:val="24"/>
          <w:szCs w:val="24"/>
          <w:u w:val="single"/>
        </w:rPr>
      </w:pPr>
    </w:p>
    <w:p w14:paraId="74957115" w14:textId="77777777" w:rsidR="00847B97" w:rsidRPr="00005F51" w:rsidRDefault="00847B97" w:rsidP="00EA2D35">
      <w:pPr>
        <w:spacing w:after="0" w:line="240" w:lineRule="auto"/>
        <w:ind w:firstLine="708"/>
        <w:jc w:val="both"/>
        <w:rPr>
          <w:rFonts w:ascii="Times New Roman" w:hAnsi="Times New Roman" w:cs="Times New Roman"/>
          <w:bCs/>
          <w:sz w:val="24"/>
          <w:szCs w:val="24"/>
          <w:u w:val="single"/>
        </w:rPr>
      </w:pPr>
    </w:p>
    <w:p w14:paraId="5EEBFCAD" w14:textId="77777777" w:rsidR="00847B97" w:rsidRPr="00005F51" w:rsidRDefault="00847B97" w:rsidP="00EA2D35">
      <w:pPr>
        <w:spacing w:after="0" w:line="240" w:lineRule="auto"/>
        <w:ind w:firstLine="708"/>
        <w:jc w:val="both"/>
        <w:rPr>
          <w:rFonts w:ascii="Times New Roman" w:hAnsi="Times New Roman" w:cs="Times New Roman"/>
          <w:bCs/>
          <w:sz w:val="24"/>
          <w:szCs w:val="24"/>
          <w:u w:val="single"/>
        </w:rPr>
      </w:pPr>
    </w:p>
    <w:p w14:paraId="6C3849DF" w14:textId="766E9C5C" w:rsidR="007F7A1E" w:rsidRPr="00005F51" w:rsidRDefault="00847B97" w:rsidP="00EA2D35">
      <w:pPr>
        <w:spacing w:after="0" w:line="240" w:lineRule="auto"/>
        <w:ind w:firstLine="708"/>
        <w:jc w:val="both"/>
        <w:rPr>
          <w:rFonts w:ascii="Times New Roman" w:hAnsi="Times New Roman" w:cs="Times New Roman"/>
          <w:bCs/>
          <w:sz w:val="24"/>
          <w:szCs w:val="24"/>
          <w:u w:val="single"/>
        </w:rPr>
      </w:pPr>
      <w:r w:rsidRPr="00005F51">
        <w:rPr>
          <w:rFonts w:ascii="Times New Roman" w:hAnsi="Times New Roman" w:cs="Times New Roman"/>
          <w:bCs/>
          <w:sz w:val="24"/>
          <w:szCs w:val="24"/>
          <w:u w:val="single"/>
        </w:rPr>
        <w:t>D</w:t>
      </w:r>
      <w:r w:rsidR="007F7A1E" w:rsidRPr="00005F51">
        <w:rPr>
          <w:rFonts w:ascii="Times New Roman" w:hAnsi="Times New Roman" w:cs="Times New Roman"/>
          <w:bCs/>
          <w:sz w:val="24"/>
          <w:szCs w:val="24"/>
          <w:u w:val="single"/>
        </w:rPr>
        <w:t>ostaviti:</w:t>
      </w:r>
    </w:p>
    <w:p w14:paraId="1E4953E3" w14:textId="77777777" w:rsidR="00847B97" w:rsidRPr="00005F51" w:rsidRDefault="00847B97" w:rsidP="00EA2D35">
      <w:pPr>
        <w:spacing w:after="0" w:line="240" w:lineRule="auto"/>
        <w:ind w:firstLine="708"/>
        <w:jc w:val="both"/>
        <w:rPr>
          <w:rFonts w:ascii="Times New Roman" w:hAnsi="Times New Roman" w:cs="Times New Roman"/>
          <w:bCs/>
          <w:sz w:val="24"/>
          <w:szCs w:val="24"/>
          <w:u w:val="single"/>
        </w:rPr>
      </w:pPr>
    </w:p>
    <w:p w14:paraId="0B4655A5" w14:textId="0D1F0084" w:rsidR="00CF717D" w:rsidRPr="00005F51" w:rsidRDefault="00CF717D"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005F51">
        <w:rPr>
          <w:rFonts w:ascii="Times New Roman" w:hAnsi="Times New Roman" w:cs="Times New Roman"/>
          <w:bCs/>
          <w:sz w:val="24"/>
          <w:szCs w:val="24"/>
        </w:rPr>
        <w:t xml:space="preserve">Općina Marina, </w:t>
      </w:r>
      <w:r w:rsidR="003E4D49">
        <w:rPr>
          <w:rFonts w:ascii="Times New Roman" w:hAnsi="Times New Roman" w:cs="Times New Roman"/>
          <w:bCs/>
          <w:sz w:val="24"/>
          <w:szCs w:val="24"/>
        </w:rPr>
        <w:t>gđi</w:t>
      </w:r>
      <w:r w:rsidRPr="00005F51">
        <w:rPr>
          <w:rFonts w:ascii="Times New Roman" w:hAnsi="Times New Roman" w:cs="Times New Roman"/>
          <w:bCs/>
          <w:sz w:val="24"/>
          <w:szCs w:val="24"/>
        </w:rPr>
        <w:t xml:space="preserve"> Darij</w:t>
      </w:r>
      <w:r w:rsidR="003E4D49">
        <w:rPr>
          <w:rFonts w:ascii="Times New Roman" w:hAnsi="Times New Roman" w:cs="Times New Roman"/>
          <w:bCs/>
          <w:sz w:val="24"/>
          <w:szCs w:val="24"/>
        </w:rPr>
        <w:t>i</w:t>
      </w:r>
      <w:r w:rsidRPr="00005F51">
        <w:rPr>
          <w:rFonts w:ascii="Times New Roman" w:hAnsi="Times New Roman" w:cs="Times New Roman"/>
          <w:bCs/>
          <w:sz w:val="24"/>
          <w:szCs w:val="24"/>
        </w:rPr>
        <w:t xml:space="preserve"> </w:t>
      </w:r>
      <w:proofErr w:type="spellStart"/>
      <w:r w:rsidRPr="00005F51">
        <w:rPr>
          <w:rFonts w:ascii="Times New Roman" w:hAnsi="Times New Roman" w:cs="Times New Roman"/>
          <w:bCs/>
          <w:sz w:val="24"/>
          <w:szCs w:val="24"/>
        </w:rPr>
        <w:t>Najev</w:t>
      </w:r>
      <w:proofErr w:type="spellEnd"/>
      <w:r w:rsidRPr="00005F51">
        <w:rPr>
          <w:rFonts w:ascii="Times New Roman" w:hAnsi="Times New Roman" w:cs="Times New Roman"/>
          <w:bCs/>
          <w:sz w:val="24"/>
          <w:szCs w:val="24"/>
        </w:rPr>
        <w:t xml:space="preserve"> </w:t>
      </w:r>
      <w:proofErr w:type="spellStart"/>
      <w:r w:rsidRPr="00005F51">
        <w:rPr>
          <w:rFonts w:ascii="Times New Roman" w:hAnsi="Times New Roman" w:cs="Times New Roman"/>
          <w:bCs/>
          <w:sz w:val="24"/>
          <w:szCs w:val="24"/>
        </w:rPr>
        <w:t>Jurač</w:t>
      </w:r>
      <w:proofErr w:type="spellEnd"/>
      <w:r w:rsidRPr="00005F51">
        <w:rPr>
          <w:rFonts w:ascii="Times New Roman" w:hAnsi="Times New Roman" w:cs="Times New Roman"/>
          <w:bCs/>
          <w:sz w:val="24"/>
          <w:szCs w:val="24"/>
        </w:rPr>
        <w:t>, pročelnic</w:t>
      </w:r>
      <w:r w:rsidR="003E4D49">
        <w:rPr>
          <w:rFonts w:ascii="Times New Roman" w:hAnsi="Times New Roman" w:cs="Times New Roman"/>
          <w:bCs/>
          <w:sz w:val="24"/>
          <w:szCs w:val="24"/>
        </w:rPr>
        <w:t>i</w:t>
      </w:r>
      <w:r w:rsidRPr="00005F51">
        <w:rPr>
          <w:rFonts w:ascii="Times New Roman" w:hAnsi="Times New Roman" w:cs="Times New Roman"/>
          <w:bCs/>
          <w:sz w:val="24"/>
          <w:szCs w:val="24"/>
        </w:rPr>
        <w:t xml:space="preserve"> Jedinstvenog upravnog odjela</w:t>
      </w:r>
    </w:p>
    <w:p w14:paraId="6C3849E0" w14:textId="1A563717" w:rsidR="006F667A" w:rsidRPr="00005F51" w:rsidRDefault="008E2DB5"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005F51">
        <w:rPr>
          <w:rFonts w:ascii="Times New Roman" w:hAnsi="Times New Roman" w:cs="Times New Roman"/>
          <w:bCs/>
          <w:sz w:val="24"/>
          <w:szCs w:val="24"/>
        </w:rPr>
        <w:t>Dužnosniku, elektronička dostava</w:t>
      </w:r>
    </w:p>
    <w:p w14:paraId="6C3849E1" w14:textId="77777777" w:rsidR="007F7A1E" w:rsidRPr="00005F51"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005F51">
        <w:rPr>
          <w:rFonts w:ascii="Times New Roman" w:hAnsi="Times New Roman" w:cs="Times New Roman"/>
          <w:bCs/>
          <w:sz w:val="24"/>
          <w:szCs w:val="24"/>
        </w:rPr>
        <w:t>Objava na internetskoj stranici Povjerenstva</w:t>
      </w:r>
    </w:p>
    <w:p w14:paraId="6C3849E2" w14:textId="77777777" w:rsidR="00101F03" w:rsidRPr="00005F51"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sz w:val="24"/>
          <w:szCs w:val="24"/>
        </w:rPr>
      </w:pPr>
      <w:r w:rsidRPr="00005F51">
        <w:rPr>
          <w:rFonts w:ascii="Times New Roman" w:hAnsi="Times New Roman" w:cs="Times New Roman"/>
          <w:bCs/>
          <w:sz w:val="24"/>
          <w:szCs w:val="24"/>
        </w:rPr>
        <w:t xml:space="preserve">Pismohrana </w:t>
      </w:r>
    </w:p>
    <w:p w14:paraId="15B24366" w14:textId="77777777" w:rsidR="00C91F2B" w:rsidRPr="00005F51" w:rsidRDefault="00C91F2B" w:rsidP="00C91F2B">
      <w:pPr>
        <w:pStyle w:val="Odlomakpopisa"/>
        <w:autoSpaceDE w:val="0"/>
        <w:autoSpaceDN w:val="0"/>
        <w:adjustRightInd w:val="0"/>
        <w:spacing w:before="240" w:after="0"/>
        <w:ind w:left="1068"/>
        <w:jc w:val="both"/>
        <w:rPr>
          <w:rFonts w:ascii="Times New Roman" w:hAnsi="Times New Roman" w:cs="Times New Roman"/>
          <w:sz w:val="24"/>
          <w:szCs w:val="24"/>
        </w:rPr>
      </w:pPr>
      <w:bookmarkStart w:id="0" w:name="_GoBack"/>
      <w:bookmarkEnd w:id="0"/>
    </w:p>
    <w:sectPr w:rsidR="00C91F2B" w:rsidRPr="00005F5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A1F7D" w14:textId="77777777" w:rsidR="00385E5B" w:rsidRDefault="00385E5B" w:rsidP="005B5818">
      <w:pPr>
        <w:spacing w:after="0" w:line="240" w:lineRule="auto"/>
      </w:pPr>
      <w:r>
        <w:separator/>
      </w:r>
    </w:p>
  </w:endnote>
  <w:endnote w:type="continuationSeparator" w:id="0">
    <w:p w14:paraId="2968C1C6" w14:textId="77777777" w:rsidR="00385E5B" w:rsidRDefault="00385E5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9" w14:textId="77777777"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1312" behindDoc="1" locked="0" layoutInCell="1" allowOverlap="1" wp14:anchorId="6C3849F7" wp14:editId="6C3849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E5A2"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B42EB6" w:rsidRPr="005B5818">
      <w:rPr>
        <w:rFonts w:ascii="Times New Roman" w:eastAsia="Times New Roman" w:hAnsi="Times New Roman" w:cs="Times New Roman"/>
        <w:i/>
        <w:sz w:val="18"/>
        <w:szCs w:val="18"/>
      </w:rPr>
      <w:t xml:space="preserve">Republika Hrvatska,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EA" w14:textId="77777777" w:rsidR="00B42EB6" w:rsidRPr="005B5818" w:rsidRDefault="009B6068" w:rsidP="005B5818">
    <w:pPr>
      <w:spacing w:after="0" w:line="360" w:lineRule="auto"/>
      <w:jc w:val="center"/>
      <w:rPr>
        <w:rFonts w:ascii="Times New Roman" w:eastAsia="Times New Roman" w:hAnsi="Times New Roman" w:cs="Times New Roman"/>
        <w:i/>
        <w:sz w:val="18"/>
        <w:szCs w:val="18"/>
      </w:rPr>
    </w:pPr>
    <w:hyperlink r:id="rId1" w:history="1">
      <w:r w:rsidR="00B42EB6" w:rsidRPr="00887C66">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p w14:paraId="6C3849EB" w14:textId="77777777" w:rsidR="00B42EB6" w:rsidRDefault="00B42E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F5" w14:textId="30745B7B"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3360" behindDoc="1" locked="0" layoutInCell="1" allowOverlap="1" wp14:anchorId="6C3849FF" wp14:editId="6C384A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0B9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20F6">
      <w:rPr>
        <w:rFonts w:ascii="Times New Roman" w:eastAsia="Times New Roman" w:hAnsi="Times New Roman" w:cs="Times New Roman"/>
        <w:i/>
        <w:sz w:val="18"/>
        <w:szCs w:val="18"/>
      </w:rPr>
      <w:t xml:space="preserve">Povjerenstvo za odlučivanje o sukobu interesa </w:t>
    </w:r>
    <w:r w:rsidR="00B42EB6" w:rsidRPr="005B5818">
      <w:rPr>
        <w:rFonts w:ascii="Times New Roman" w:eastAsia="Times New Roman" w:hAnsi="Times New Roman" w:cs="Times New Roman"/>
        <w:i/>
        <w:sz w:val="18"/>
        <w:szCs w:val="18"/>
      </w:rPr>
      <w:t xml:space="preserve">,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F6" w14:textId="77777777" w:rsidR="00B42EB6" w:rsidRPr="005B5818" w:rsidRDefault="009B6068" w:rsidP="005B5818">
    <w:pPr>
      <w:spacing w:after="0" w:line="360" w:lineRule="auto"/>
      <w:jc w:val="center"/>
      <w:rPr>
        <w:rFonts w:ascii="Times New Roman" w:eastAsia="Times New Roman" w:hAnsi="Times New Roman" w:cs="Times New Roman"/>
        <w:i/>
        <w:sz w:val="18"/>
        <w:szCs w:val="18"/>
      </w:rPr>
    </w:pPr>
    <w:hyperlink r:id="rId1" w:history="1">
      <w:r w:rsidR="00B42EB6" w:rsidRPr="00A96594">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76C91" w14:textId="77777777" w:rsidR="00385E5B" w:rsidRDefault="00385E5B" w:rsidP="005B5818">
      <w:pPr>
        <w:spacing w:after="0" w:line="240" w:lineRule="auto"/>
      </w:pPr>
      <w:r>
        <w:separator/>
      </w:r>
    </w:p>
  </w:footnote>
  <w:footnote w:type="continuationSeparator" w:id="0">
    <w:p w14:paraId="4749C605" w14:textId="77777777" w:rsidR="00385E5B" w:rsidRDefault="00385E5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C3849E7" w14:textId="77777777" w:rsidR="00B42EB6" w:rsidRDefault="00773A85">
        <w:pPr>
          <w:pStyle w:val="Zaglavlje"/>
          <w:jc w:val="right"/>
        </w:pPr>
        <w:r>
          <w:fldChar w:fldCharType="begin"/>
        </w:r>
        <w:r>
          <w:instrText xml:space="preserve"> PAGE   \* MERGEFORMAT </w:instrText>
        </w:r>
        <w:r>
          <w:fldChar w:fldCharType="separate"/>
        </w:r>
        <w:r w:rsidR="009B6068">
          <w:rPr>
            <w:noProof/>
          </w:rPr>
          <w:t>4</w:t>
        </w:r>
        <w:r>
          <w:rPr>
            <w:noProof/>
          </w:rPr>
          <w:fldChar w:fldCharType="end"/>
        </w:r>
      </w:p>
    </w:sdtContent>
  </w:sdt>
  <w:p w14:paraId="6C3849E8" w14:textId="77777777" w:rsidR="00B42EB6" w:rsidRDefault="00B42EB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C"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D"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E"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F" w14:textId="77777777" w:rsidR="00B42EB6" w:rsidRPr="005B5818" w:rsidRDefault="00582BDE"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6C3849F9" wp14:editId="6C3849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49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v:textbox>
              <w10:wrap anchory="page"/>
            </v:shape>
          </w:pict>
        </mc:Fallback>
      </mc:AlternateConten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noProof/>
        <w:sz w:val="16"/>
        <w:szCs w:val="16"/>
      </w:rPr>
      <w:drawing>
        <wp:inline distT="0" distB="0" distL="0" distR="0" wp14:anchorId="6C3849FB" wp14:editId="6C3849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42EB6" w:rsidRPr="005B5818">
      <w:rPr>
        <w:rFonts w:ascii="Times New Roman" w:eastAsia="Times New Roman" w:hAnsi="Times New Roman" w:cs="Times New Roman"/>
        <w:sz w:val="16"/>
        <w:szCs w:val="16"/>
      </w:rPr>
      <w:t xml:space="preserve">                           </w:t>
    </w:r>
    <w:r w:rsidR="00B42EB6">
      <w:rPr>
        <w:b/>
        <w:noProof/>
        <w:sz w:val="16"/>
        <w:szCs w:val="16"/>
      </w:rPr>
      <w:t xml:space="preserve">                                                                                       </w:t>
    </w:r>
    <w:r w:rsidR="00B42EB6">
      <w:rPr>
        <w:b/>
        <w:noProof/>
        <w:sz w:val="16"/>
        <w:szCs w:val="16"/>
      </w:rPr>
      <w:drawing>
        <wp:inline distT="0" distB="0" distL="0" distR="0" wp14:anchorId="6C3849FD" wp14:editId="6C3849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42EB6">
      <w:rPr>
        <w:b/>
        <w:noProof/>
        <w:sz w:val="16"/>
        <w:szCs w:val="16"/>
      </w:rPr>
      <w:t xml:space="preserve">                                             </w:t>
    </w:r>
  </w:p>
  <w:p w14:paraId="6C3849F0" w14:textId="77777777" w:rsidR="00B42EB6" w:rsidRDefault="00B42EB6"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6C3849F1" w14:textId="77777777" w:rsidR="00B42EB6" w:rsidRPr="00411522" w:rsidRDefault="00B42EB6" w:rsidP="003416CC">
    <w:pPr>
      <w:tabs>
        <w:tab w:val="center" w:pos="4748"/>
      </w:tabs>
      <w:spacing w:after="0" w:line="240" w:lineRule="auto"/>
      <w:rPr>
        <w:rFonts w:ascii="Times New Roman" w:eastAsia="Times New Roman" w:hAnsi="Times New Roman" w:cs="Times New Roman"/>
        <w:b/>
        <w:color w:val="000000"/>
        <w:sz w:val="24"/>
        <w:szCs w:val="24"/>
      </w:rPr>
    </w:pPr>
    <w:r w:rsidRPr="00411522">
      <w:rPr>
        <w:rFonts w:ascii="Times New Roman" w:eastAsia="Times New Roman" w:hAnsi="Times New Roman" w:cs="Times New Roman"/>
        <w:b/>
        <w:color w:val="000000"/>
        <w:sz w:val="24"/>
        <w:szCs w:val="24"/>
      </w:rPr>
      <w:t>REPUBLIKA  HRVATSKA</w:t>
    </w:r>
    <w:r w:rsidRPr="00411522">
      <w:rPr>
        <w:rFonts w:ascii="Times New Roman" w:eastAsia="Times New Roman" w:hAnsi="Times New Roman" w:cs="Times New Roman"/>
        <w:b/>
        <w:color w:val="000000"/>
        <w:sz w:val="24"/>
        <w:szCs w:val="24"/>
      </w:rPr>
      <w:tab/>
    </w:r>
  </w:p>
  <w:p w14:paraId="151CD029" w14:textId="6211F3E0" w:rsidR="00B24F25" w:rsidRDefault="00B24F25" w:rsidP="00B24F25">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cs="Times New Roman"/>
        <w:b/>
        <w:color w:val="000000"/>
        <w:sz w:val="16"/>
        <w:szCs w:val="16"/>
      </w:rPr>
      <w:t xml:space="preserve">     </w:t>
    </w:r>
    <w:r>
      <w:rPr>
        <w:rFonts w:ascii="Times New Roman" w:eastAsia="Times New Roman" w:hAnsi="Times New Roman"/>
        <w:b/>
        <w:i/>
        <w:color w:val="000000"/>
        <w:sz w:val="24"/>
        <w:szCs w:val="24"/>
      </w:rPr>
      <w:t>Povjerenstvo za odlučivanje</w:t>
    </w:r>
  </w:p>
  <w:p w14:paraId="0D6A751D" w14:textId="77777777" w:rsidR="00B24F25" w:rsidRDefault="00B24F25" w:rsidP="00B24F25">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6C3849F2" w14:textId="77777777" w:rsidR="00B42EB6" w:rsidRPr="00965145" w:rsidRDefault="00B42EB6" w:rsidP="0023718E">
    <w:pPr>
      <w:tabs>
        <w:tab w:val="left" w:pos="8115"/>
      </w:tabs>
      <w:spacing w:after="0" w:line="240" w:lineRule="auto"/>
      <w:rPr>
        <w:rFonts w:ascii="Times New Roman" w:eastAsia="Times New Roman" w:hAnsi="Times New Roman" w:cs="Times New Roman"/>
        <w:b/>
        <w:i/>
        <w:color w:val="000000"/>
        <w:sz w:val="16"/>
        <w:szCs w:val="16"/>
      </w:rPr>
    </w:pPr>
  </w:p>
  <w:p w14:paraId="6C3849F3" w14:textId="77777777" w:rsidR="00B42EB6" w:rsidRDefault="00B42EB6" w:rsidP="003416CC">
    <w:pPr>
      <w:tabs>
        <w:tab w:val="left" w:pos="333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p w14:paraId="6C3849F4" w14:textId="64C46C5A" w:rsidR="00B42EB6" w:rsidRPr="00B10259" w:rsidRDefault="00B42EB6" w:rsidP="00B10259">
    <w:pPr>
      <w:tabs>
        <w:tab w:val="left" w:pos="811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Broj: </w:t>
    </w:r>
    <w:r w:rsidR="008409B1">
      <w:rPr>
        <w:rFonts w:ascii="Times New Roman" w:eastAsia="Times New Roman" w:hAnsi="Times New Roman" w:cs="Times New Roman"/>
        <w:b/>
        <w:color w:val="000000"/>
        <w:sz w:val="24"/>
        <w:szCs w:val="24"/>
      </w:rPr>
      <w:t>711-I-</w:t>
    </w:r>
    <w:r w:rsidR="003E4D49">
      <w:rPr>
        <w:rFonts w:ascii="Times New Roman" w:eastAsia="Times New Roman" w:hAnsi="Times New Roman" w:cs="Times New Roman"/>
        <w:b/>
        <w:color w:val="000000"/>
        <w:sz w:val="24"/>
        <w:szCs w:val="24"/>
      </w:rPr>
      <w:t>998</w:t>
    </w:r>
    <w:r w:rsidR="008409B1">
      <w:rPr>
        <w:rFonts w:ascii="Times New Roman" w:eastAsia="Times New Roman" w:hAnsi="Times New Roman" w:cs="Times New Roman"/>
        <w:b/>
        <w:color w:val="000000"/>
        <w:sz w:val="24"/>
        <w:szCs w:val="24"/>
      </w:rPr>
      <w:t>-</w:t>
    </w:r>
    <w:r w:rsidR="00CF717D">
      <w:rPr>
        <w:rFonts w:ascii="Times New Roman" w:eastAsia="Times New Roman" w:hAnsi="Times New Roman" w:cs="Times New Roman"/>
        <w:b/>
        <w:color w:val="000000"/>
        <w:sz w:val="24"/>
        <w:szCs w:val="24"/>
      </w:rPr>
      <w:t>P</w:t>
    </w:r>
    <w:r w:rsidR="008409B1">
      <w:rPr>
        <w:rFonts w:ascii="Times New Roman" w:eastAsia="Times New Roman" w:hAnsi="Times New Roman" w:cs="Times New Roman"/>
        <w:b/>
        <w:color w:val="000000"/>
        <w:sz w:val="24"/>
        <w:szCs w:val="24"/>
      </w:rPr>
      <w:t>-</w:t>
    </w:r>
    <w:r w:rsidR="00CF717D">
      <w:rPr>
        <w:rFonts w:ascii="Times New Roman" w:eastAsia="Times New Roman" w:hAnsi="Times New Roman" w:cs="Times New Roman"/>
        <w:b/>
        <w:color w:val="000000"/>
        <w:sz w:val="24"/>
        <w:szCs w:val="24"/>
      </w:rPr>
      <w:t>178</w:t>
    </w:r>
    <w:r w:rsidR="00B22AF0">
      <w:rPr>
        <w:rFonts w:ascii="Times New Roman" w:eastAsia="Times New Roman" w:hAnsi="Times New Roman" w:cs="Times New Roman"/>
        <w:b/>
        <w:color w:val="000000"/>
        <w:sz w:val="24"/>
        <w:szCs w:val="24"/>
      </w:rPr>
      <w:t>/18</w:t>
    </w:r>
    <w:r w:rsidR="00231350">
      <w:rPr>
        <w:rFonts w:ascii="Times New Roman" w:eastAsia="Times New Roman" w:hAnsi="Times New Roman" w:cs="Times New Roman"/>
        <w:b/>
        <w:color w:val="000000"/>
        <w:sz w:val="24"/>
        <w:szCs w:val="24"/>
      </w:rPr>
      <w:t>-0</w:t>
    </w:r>
    <w:r w:rsidR="000534EE">
      <w:rPr>
        <w:rFonts w:ascii="Times New Roman" w:eastAsia="Times New Roman" w:hAnsi="Times New Roman" w:cs="Times New Roman"/>
        <w:b/>
        <w:color w:val="000000"/>
        <w:sz w:val="24"/>
        <w:szCs w:val="24"/>
      </w:rPr>
      <w:t>2</w:t>
    </w:r>
    <w:r w:rsidR="00231350">
      <w:rPr>
        <w:rFonts w:ascii="Times New Roman" w:eastAsia="Times New Roman" w:hAnsi="Times New Roman" w:cs="Times New Roman"/>
        <w:b/>
        <w:color w:val="000000"/>
        <w:sz w:val="24"/>
        <w:szCs w:val="24"/>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4C5"/>
    <w:multiLevelType w:val="hybridMultilevel"/>
    <w:tmpl w:val="8B9C79C8"/>
    <w:lvl w:ilvl="0" w:tplc="EAAECA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B52DB"/>
    <w:multiLevelType w:val="hybridMultilevel"/>
    <w:tmpl w:val="DDFA53F0"/>
    <w:lvl w:ilvl="0" w:tplc="101A0013">
      <w:start w:val="1"/>
      <w:numFmt w:val="upperRoman"/>
      <w:lvlText w:val="%1."/>
      <w:lvlJc w:val="right"/>
      <w:pPr>
        <w:ind w:left="1425" w:hanging="360"/>
      </w:pPr>
    </w:lvl>
    <w:lvl w:ilvl="1" w:tplc="101A0019" w:tentative="1">
      <w:start w:val="1"/>
      <w:numFmt w:val="lowerLetter"/>
      <w:lvlText w:val="%2."/>
      <w:lvlJc w:val="left"/>
      <w:pPr>
        <w:ind w:left="2145" w:hanging="360"/>
      </w:pPr>
    </w:lvl>
    <w:lvl w:ilvl="2" w:tplc="101A001B" w:tentative="1">
      <w:start w:val="1"/>
      <w:numFmt w:val="lowerRoman"/>
      <w:lvlText w:val="%3."/>
      <w:lvlJc w:val="right"/>
      <w:pPr>
        <w:ind w:left="2865" w:hanging="180"/>
      </w:pPr>
    </w:lvl>
    <w:lvl w:ilvl="3" w:tplc="101A000F" w:tentative="1">
      <w:start w:val="1"/>
      <w:numFmt w:val="decimal"/>
      <w:lvlText w:val="%4."/>
      <w:lvlJc w:val="left"/>
      <w:pPr>
        <w:ind w:left="3585" w:hanging="360"/>
      </w:pPr>
    </w:lvl>
    <w:lvl w:ilvl="4" w:tplc="101A0019" w:tentative="1">
      <w:start w:val="1"/>
      <w:numFmt w:val="lowerLetter"/>
      <w:lvlText w:val="%5."/>
      <w:lvlJc w:val="left"/>
      <w:pPr>
        <w:ind w:left="4305" w:hanging="360"/>
      </w:pPr>
    </w:lvl>
    <w:lvl w:ilvl="5" w:tplc="101A001B" w:tentative="1">
      <w:start w:val="1"/>
      <w:numFmt w:val="lowerRoman"/>
      <w:lvlText w:val="%6."/>
      <w:lvlJc w:val="right"/>
      <w:pPr>
        <w:ind w:left="5025" w:hanging="180"/>
      </w:pPr>
    </w:lvl>
    <w:lvl w:ilvl="6" w:tplc="101A000F" w:tentative="1">
      <w:start w:val="1"/>
      <w:numFmt w:val="decimal"/>
      <w:lvlText w:val="%7."/>
      <w:lvlJc w:val="left"/>
      <w:pPr>
        <w:ind w:left="5745" w:hanging="360"/>
      </w:pPr>
    </w:lvl>
    <w:lvl w:ilvl="7" w:tplc="101A0019" w:tentative="1">
      <w:start w:val="1"/>
      <w:numFmt w:val="lowerLetter"/>
      <w:lvlText w:val="%8."/>
      <w:lvlJc w:val="left"/>
      <w:pPr>
        <w:ind w:left="6465" w:hanging="360"/>
      </w:pPr>
    </w:lvl>
    <w:lvl w:ilvl="8" w:tplc="101A001B" w:tentative="1">
      <w:start w:val="1"/>
      <w:numFmt w:val="lowerRoman"/>
      <w:lvlText w:val="%9."/>
      <w:lvlJc w:val="right"/>
      <w:pPr>
        <w:ind w:left="7185" w:hanging="180"/>
      </w:pPr>
    </w:lvl>
  </w:abstractNum>
  <w:abstractNum w:abstractNumId="3"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Aria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Arial"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4D0681F"/>
    <w:multiLevelType w:val="hybridMultilevel"/>
    <w:tmpl w:val="863E5CAA"/>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8"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282876"/>
    <w:multiLevelType w:val="hybridMultilevel"/>
    <w:tmpl w:val="F68CFD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Arial"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Arial"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Arial" w:hint="default"/>
      </w:rPr>
    </w:lvl>
    <w:lvl w:ilvl="8" w:tplc="101A0005">
      <w:start w:val="1"/>
      <w:numFmt w:val="bullet"/>
      <w:lvlText w:val=""/>
      <w:lvlJc w:val="left"/>
      <w:pPr>
        <w:ind w:left="6480" w:hanging="360"/>
      </w:pPr>
      <w:rPr>
        <w:rFonts w:ascii="Wingdings" w:hAnsi="Wingdings" w:hint="default"/>
      </w:rPr>
    </w:lvl>
  </w:abstractNum>
  <w:abstractNum w:abstractNumId="14" w15:restartNumberingAfterBreak="0">
    <w:nsid w:val="681B2E88"/>
    <w:multiLevelType w:val="hybridMultilevel"/>
    <w:tmpl w:val="49E8C534"/>
    <w:lvl w:ilvl="0" w:tplc="499EB9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226855"/>
    <w:multiLevelType w:val="hybridMultilevel"/>
    <w:tmpl w:val="9708B13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C4C3616"/>
    <w:multiLevelType w:val="hybridMultilevel"/>
    <w:tmpl w:val="244CD7F6"/>
    <w:lvl w:ilvl="0" w:tplc="B71AFA62">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13"/>
  </w:num>
  <w:num w:numId="6">
    <w:abstractNumId w:val="12"/>
  </w:num>
  <w:num w:numId="7">
    <w:abstractNumId w:val="1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1"/>
  </w:num>
  <w:num w:numId="13">
    <w:abstractNumId w:val="5"/>
  </w:num>
  <w:num w:numId="14">
    <w:abstractNumId w:val="3"/>
  </w:num>
  <w:num w:numId="15">
    <w:abstractNumId w:val="14"/>
  </w:num>
  <w:num w:numId="16">
    <w:abstractNumId w:val="0"/>
  </w:num>
  <w:num w:numId="17">
    <w:abstractNumId w:val="1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FC"/>
    <w:rsid w:val="00001AFC"/>
    <w:rsid w:val="00002143"/>
    <w:rsid w:val="00005F51"/>
    <w:rsid w:val="000066C5"/>
    <w:rsid w:val="00011C1C"/>
    <w:rsid w:val="0001277E"/>
    <w:rsid w:val="00012960"/>
    <w:rsid w:val="00012B05"/>
    <w:rsid w:val="0001409B"/>
    <w:rsid w:val="0002208E"/>
    <w:rsid w:val="000241C4"/>
    <w:rsid w:val="000335CC"/>
    <w:rsid w:val="00036484"/>
    <w:rsid w:val="000366F3"/>
    <w:rsid w:val="00040949"/>
    <w:rsid w:val="000534EE"/>
    <w:rsid w:val="00055DCA"/>
    <w:rsid w:val="000566C1"/>
    <w:rsid w:val="0006418B"/>
    <w:rsid w:val="00067EC1"/>
    <w:rsid w:val="00070A4F"/>
    <w:rsid w:val="00082FFF"/>
    <w:rsid w:val="00084BEE"/>
    <w:rsid w:val="000917E6"/>
    <w:rsid w:val="000B25E6"/>
    <w:rsid w:val="000B3C4E"/>
    <w:rsid w:val="000B453D"/>
    <w:rsid w:val="000B56A4"/>
    <w:rsid w:val="000C018A"/>
    <w:rsid w:val="000C5760"/>
    <w:rsid w:val="000D2161"/>
    <w:rsid w:val="000E0605"/>
    <w:rsid w:val="000E12DD"/>
    <w:rsid w:val="000E3C6B"/>
    <w:rsid w:val="000E4E59"/>
    <w:rsid w:val="000E656A"/>
    <w:rsid w:val="000E75E4"/>
    <w:rsid w:val="000F4F4F"/>
    <w:rsid w:val="000F6F47"/>
    <w:rsid w:val="00100625"/>
    <w:rsid w:val="0010196A"/>
    <w:rsid w:val="00101F03"/>
    <w:rsid w:val="00103428"/>
    <w:rsid w:val="00104F13"/>
    <w:rsid w:val="00105C28"/>
    <w:rsid w:val="0011189D"/>
    <w:rsid w:val="001121CF"/>
    <w:rsid w:val="00112E23"/>
    <w:rsid w:val="00114AAD"/>
    <w:rsid w:val="00115453"/>
    <w:rsid w:val="0012224D"/>
    <w:rsid w:val="00126191"/>
    <w:rsid w:val="0014117F"/>
    <w:rsid w:val="00147145"/>
    <w:rsid w:val="00156814"/>
    <w:rsid w:val="00156C96"/>
    <w:rsid w:val="00162397"/>
    <w:rsid w:val="001764F2"/>
    <w:rsid w:val="001769BC"/>
    <w:rsid w:val="00181B8B"/>
    <w:rsid w:val="0019490F"/>
    <w:rsid w:val="001A13D2"/>
    <w:rsid w:val="001A20F6"/>
    <w:rsid w:val="001A745C"/>
    <w:rsid w:val="001B2709"/>
    <w:rsid w:val="001B5B46"/>
    <w:rsid w:val="001C5FAA"/>
    <w:rsid w:val="001D26E3"/>
    <w:rsid w:val="001D51A4"/>
    <w:rsid w:val="001D59C8"/>
    <w:rsid w:val="001D68A6"/>
    <w:rsid w:val="001E2481"/>
    <w:rsid w:val="001E2568"/>
    <w:rsid w:val="001E3904"/>
    <w:rsid w:val="001F3C6E"/>
    <w:rsid w:val="001F7B61"/>
    <w:rsid w:val="00205532"/>
    <w:rsid w:val="0020619E"/>
    <w:rsid w:val="00207AA1"/>
    <w:rsid w:val="0023102B"/>
    <w:rsid w:val="00231350"/>
    <w:rsid w:val="00232491"/>
    <w:rsid w:val="0023718E"/>
    <w:rsid w:val="00237437"/>
    <w:rsid w:val="00237CDA"/>
    <w:rsid w:val="002442E5"/>
    <w:rsid w:val="00244381"/>
    <w:rsid w:val="00254F89"/>
    <w:rsid w:val="00255050"/>
    <w:rsid w:val="00260F13"/>
    <w:rsid w:val="002713A7"/>
    <w:rsid w:val="00276CDD"/>
    <w:rsid w:val="002841F3"/>
    <w:rsid w:val="00284FAF"/>
    <w:rsid w:val="00286D6B"/>
    <w:rsid w:val="00291F4C"/>
    <w:rsid w:val="0029294D"/>
    <w:rsid w:val="0029542E"/>
    <w:rsid w:val="002955D2"/>
    <w:rsid w:val="00296618"/>
    <w:rsid w:val="002A071C"/>
    <w:rsid w:val="002A353E"/>
    <w:rsid w:val="002A3ED6"/>
    <w:rsid w:val="002A5B00"/>
    <w:rsid w:val="002A7518"/>
    <w:rsid w:val="002B4055"/>
    <w:rsid w:val="002B7B63"/>
    <w:rsid w:val="002C4F87"/>
    <w:rsid w:val="002D0C1A"/>
    <w:rsid w:val="002D58AC"/>
    <w:rsid w:val="002E16DF"/>
    <w:rsid w:val="002F313C"/>
    <w:rsid w:val="002F49C3"/>
    <w:rsid w:val="002F4C0F"/>
    <w:rsid w:val="002F4E1B"/>
    <w:rsid w:val="002F6888"/>
    <w:rsid w:val="002F7605"/>
    <w:rsid w:val="00300BA6"/>
    <w:rsid w:val="003050CD"/>
    <w:rsid w:val="00307E4A"/>
    <w:rsid w:val="00317FC0"/>
    <w:rsid w:val="00324674"/>
    <w:rsid w:val="003273DD"/>
    <w:rsid w:val="0032784B"/>
    <w:rsid w:val="0033399A"/>
    <w:rsid w:val="00334B89"/>
    <w:rsid w:val="00337C15"/>
    <w:rsid w:val="003416CC"/>
    <w:rsid w:val="00342049"/>
    <w:rsid w:val="0034611F"/>
    <w:rsid w:val="00350652"/>
    <w:rsid w:val="00355C9C"/>
    <w:rsid w:val="00364247"/>
    <w:rsid w:val="0036763C"/>
    <w:rsid w:val="003804CD"/>
    <w:rsid w:val="0038346E"/>
    <w:rsid w:val="00385E5B"/>
    <w:rsid w:val="003905C7"/>
    <w:rsid w:val="003A55E5"/>
    <w:rsid w:val="003B4D53"/>
    <w:rsid w:val="003C019C"/>
    <w:rsid w:val="003C4B46"/>
    <w:rsid w:val="003E3D89"/>
    <w:rsid w:val="003E4D49"/>
    <w:rsid w:val="003F5990"/>
    <w:rsid w:val="00406E92"/>
    <w:rsid w:val="00411522"/>
    <w:rsid w:val="004125B5"/>
    <w:rsid w:val="0041380C"/>
    <w:rsid w:val="00414440"/>
    <w:rsid w:val="00414E5C"/>
    <w:rsid w:val="00432A7E"/>
    <w:rsid w:val="00441945"/>
    <w:rsid w:val="00450D28"/>
    <w:rsid w:val="00455728"/>
    <w:rsid w:val="0046209F"/>
    <w:rsid w:val="00463298"/>
    <w:rsid w:val="00465C84"/>
    <w:rsid w:val="0046758F"/>
    <w:rsid w:val="00472810"/>
    <w:rsid w:val="0048489B"/>
    <w:rsid w:val="00486578"/>
    <w:rsid w:val="00496055"/>
    <w:rsid w:val="004A1D3D"/>
    <w:rsid w:val="004A2758"/>
    <w:rsid w:val="004B12AF"/>
    <w:rsid w:val="004B4F6C"/>
    <w:rsid w:val="004B50E7"/>
    <w:rsid w:val="004C0D4E"/>
    <w:rsid w:val="004C1DC4"/>
    <w:rsid w:val="004C2EA1"/>
    <w:rsid w:val="004D65E8"/>
    <w:rsid w:val="004E27B5"/>
    <w:rsid w:val="004E6519"/>
    <w:rsid w:val="004E77D8"/>
    <w:rsid w:val="004F7E42"/>
    <w:rsid w:val="00511E1D"/>
    <w:rsid w:val="00512887"/>
    <w:rsid w:val="00515519"/>
    <w:rsid w:val="00522B79"/>
    <w:rsid w:val="00526897"/>
    <w:rsid w:val="005271B0"/>
    <w:rsid w:val="00527368"/>
    <w:rsid w:val="005331CB"/>
    <w:rsid w:val="00535E3A"/>
    <w:rsid w:val="0054509F"/>
    <w:rsid w:val="0054531D"/>
    <w:rsid w:val="00553A37"/>
    <w:rsid w:val="00555632"/>
    <w:rsid w:val="00556D28"/>
    <w:rsid w:val="00562486"/>
    <w:rsid w:val="00575929"/>
    <w:rsid w:val="00577745"/>
    <w:rsid w:val="00582BDE"/>
    <w:rsid w:val="00583BAA"/>
    <w:rsid w:val="00585D97"/>
    <w:rsid w:val="00593251"/>
    <w:rsid w:val="005934E3"/>
    <w:rsid w:val="005A40DF"/>
    <w:rsid w:val="005A58C4"/>
    <w:rsid w:val="005A5B73"/>
    <w:rsid w:val="005B177E"/>
    <w:rsid w:val="005B2D01"/>
    <w:rsid w:val="005B2E77"/>
    <w:rsid w:val="005B4829"/>
    <w:rsid w:val="005B4B4A"/>
    <w:rsid w:val="005B5818"/>
    <w:rsid w:val="005B642E"/>
    <w:rsid w:val="005C102D"/>
    <w:rsid w:val="005D1B75"/>
    <w:rsid w:val="005D1EBD"/>
    <w:rsid w:val="005D50CE"/>
    <w:rsid w:val="005D5334"/>
    <w:rsid w:val="005E4E57"/>
    <w:rsid w:val="00605F02"/>
    <w:rsid w:val="00607E11"/>
    <w:rsid w:val="00607FE9"/>
    <w:rsid w:val="0061150F"/>
    <w:rsid w:val="006125EB"/>
    <w:rsid w:val="0061603B"/>
    <w:rsid w:val="006211F9"/>
    <w:rsid w:val="00622DAB"/>
    <w:rsid w:val="006358B9"/>
    <w:rsid w:val="00647B1E"/>
    <w:rsid w:val="00652636"/>
    <w:rsid w:val="006556D6"/>
    <w:rsid w:val="006613C9"/>
    <w:rsid w:val="0066437D"/>
    <w:rsid w:val="00664645"/>
    <w:rsid w:val="00667937"/>
    <w:rsid w:val="00684583"/>
    <w:rsid w:val="006937A4"/>
    <w:rsid w:val="00693FD7"/>
    <w:rsid w:val="00694F8A"/>
    <w:rsid w:val="00695DD3"/>
    <w:rsid w:val="00696668"/>
    <w:rsid w:val="00696B01"/>
    <w:rsid w:val="00697AC6"/>
    <w:rsid w:val="00697F27"/>
    <w:rsid w:val="006A7792"/>
    <w:rsid w:val="006B5B72"/>
    <w:rsid w:val="006B7E86"/>
    <w:rsid w:val="006C27D9"/>
    <w:rsid w:val="006C4720"/>
    <w:rsid w:val="006D221A"/>
    <w:rsid w:val="006E14B6"/>
    <w:rsid w:val="006E1E19"/>
    <w:rsid w:val="006E5CE9"/>
    <w:rsid w:val="006F667A"/>
    <w:rsid w:val="0070437F"/>
    <w:rsid w:val="007054CE"/>
    <w:rsid w:val="00713F43"/>
    <w:rsid w:val="00713FE4"/>
    <w:rsid w:val="00727785"/>
    <w:rsid w:val="00733B82"/>
    <w:rsid w:val="00740B62"/>
    <w:rsid w:val="0075242C"/>
    <w:rsid w:val="007550C7"/>
    <w:rsid w:val="00756012"/>
    <w:rsid w:val="007560A9"/>
    <w:rsid w:val="0076605E"/>
    <w:rsid w:val="00766BBF"/>
    <w:rsid w:val="00773A85"/>
    <w:rsid w:val="00776C7C"/>
    <w:rsid w:val="007779C4"/>
    <w:rsid w:val="00781C07"/>
    <w:rsid w:val="00782C38"/>
    <w:rsid w:val="007842E3"/>
    <w:rsid w:val="007906AD"/>
    <w:rsid w:val="00793EC7"/>
    <w:rsid w:val="007944AA"/>
    <w:rsid w:val="007961D9"/>
    <w:rsid w:val="00796D55"/>
    <w:rsid w:val="007A51F2"/>
    <w:rsid w:val="007B18DD"/>
    <w:rsid w:val="007B519B"/>
    <w:rsid w:val="007B731E"/>
    <w:rsid w:val="007B787D"/>
    <w:rsid w:val="007B7EFA"/>
    <w:rsid w:val="007C40DA"/>
    <w:rsid w:val="007D0C1D"/>
    <w:rsid w:val="007D1C1C"/>
    <w:rsid w:val="007D4184"/>
    <w:rsid w:val="007D7647"/>
    <w:rsid w:val="007F6A27"/>
    <w:rsid w:val="007F7A1E"/>
    <w:rsid w:val="00802C4B"/>
    <w:rsid w:val="0081716D"/>
    <w:rsid w:val="00824B78"/>
    <w:rsid w:val="0082591B"/>
    <w:rsid w:val="008266D3"/>
    <w:rsid w:val="0082782A"/>
    <w:rsid w:val="008302E0"/>
    <w:rsid w:val="00836328"/>
    <w:rsid w:val="008407D4"/>
    <w:rsid w:val="008409B1"/>
    <w:rsid w:val="00844BAF"/>
    <w:rsid w:val="00847B97"/>
    <w:rsid w:val="008549C9"/>
    <w:rsid w:val="00854E5B"/>
    <w:rsid w:val="008550BE"/>
    <w:rsid w:val="0085591A"/>
    <w:rsid w:val="00863465"/>
    <w:rsid w:val="008642AD"/>
    <w:rsid w:val="00866E02"/>
    <w:rsid w:val="00873342"/>
    <w:rsid w:val="00874918"/>
    <w:rsid w:val="008753BE"/>
    <w:rsid w:val="00877850"/>
    <w:rsid w:val="008936BF"/>
    <w:rsid w:val="008A3776"/>
    <w:rsid w:val="008A413E"/>
    <w:rsid w:val="008B34F3"/>
    <w:rsid w:val="008D6A4B"/>
    <w:rsid w:val="008E2DB5"/>
    <w:rsid w:val="008E4FAD"/>
    <w:rsid w:val="008F031D"/>
    <w:rsid w:val="008F06E0"/>
    <w:rsid w:val="008F14A4"/>
    <w:rsid w:val="008F492D"/>
    <w:rsid w:val="008F695E"/>
    <w:rsid w:val="00902722"/>
    <w:rsid w:val="009062CF"/>
    <w:rsid w:val="00913B0E"/>
    <w:rsid w:val="00914270"/>
    <w:rsid w:val="00921E2A"/>
    <w:rsid w:val="00932AA4"/>
    <w:rsid w:val="00935AAB"/>
    <w:rsid w:val="00951946"/>
    <w:rsid w:val="00951D29"/>
    <w:rsid w:val="00951D2D"/>
    <w:rsid w:val="0095678A"/>
    <w:rsid w:val="00965145"/>
    <w:rsid w:val="009679BB"/>
    <w:rsid w:val="00967D9A"/>
    <w:rsid w:val="00973393"/>
    <w:rsid w:val="00980338"/>
    <w:rsid w:val="00987AA0"/>
    <w:rsid w:val="0099158C"/>
    <w:rsid w:val="0099570A"/>
    <w:rsid w:val="00995827"/>
    <w:rsid w:val="00995D8C"/>
    <w:rsid w:val="009A4AB1"/>
    <w:rsid w:val="009B0DB7"/>
    <w:rsid w:val="009B6068"/>
    <w:rsid w:val="009C2492"/>
    <w:rsid w:val="009C5788"/>
    <w:rsid w:val="009C6D56"/>
    <w:rsid w:val="009D0F42"/>
    <w:rsid w:val="009D2DC1"/>
    <w:rsid w:val="009E2B91"/>
    <w:rsid w:val="009E50E2"/>
    <w:rsid w:val="009E7D1F"/>
    <w:rsid w:val="009F570D"/>
    <w:rsid w:val="00A02071"/>
    <w:rsid w:val="00A0323B"/>
    <w:rsid w:val="00A123F2"/>
    <w:rsid w:val="00A157B3"/>
    <w:rsid w:val="00A27D78"/>
    <w:rsid w:val="00A31FC6"/>
    <w:rsid w:val="00A33839"/>
    <w:rsid w:val="00A34E7D"/>
    <w:rsid w:val="00A40523"/>
    <w:rsid w:val="00A41611"/>
    <w:rsid w:val="00A41D57"/>
    <w:rsid w:val="00A47A2A"/>
    <w:rsid w:val="00A50001"/>
    <w:rsid w:val="00A508A8"/>
    <w:rsid w:val="00A56335"/>
    <w:rsid w:val="00A62B42"/>
    <w:rsid w:val="00A63812"/>
    <w:rsid w:val="00A6550A"/>
    <w:rsid w:val="00A85A32"/>
    <w:rsid w:val="00A862EA"/>
    <w:rsid w:val="00A97214"/>
    <w:rsid w:val="00A97E58"/>
    <w:rsid w:val="00AB078F"/>
    <w:rsid w:val="00AC731C"/>
    <w:rsid w:val="00AD1D97"/>
    <w:rsid w:val="00AD6786"/>
    <w:rsid w:val="00AD6DF0"/>
    <w:rsid w:val="00AD7DFD"/>
    <w:rsid w:val="00AE3AEC"/>
    <w:rsid w:val="00AE4562"/>
    <w:rsid w:val="00AF442D"/>
    <w:rsid w:val="00AF557B"/>
    <w:rsid w:val="00B00430"/>
    <w:rsid w:val="00B009C7"/>
    <w:rsid w:val="00B10259"/>
    <w:rsid w:val="00B109EE"/>
    <w:rsid w:val="00B15386"/>
    <w:rsid w:val="00B16859"/>
    <w:rsid w:val="00B22AF0"/>
    <w:rsid w:val="00B24011"/>
    <w:rsid w:val="00B24F25"/>
    <w:rsid w:val="00B370EF"/>
    <w:rsid w:val="00B42EB6"/>
    <w:rsid w:val="00B4352E"/>
    <w:rsid w:val="00B63E6A"/>
    <w:rsid w:val="00B7020A"/>
    <w:rsid w:val="00B713BE"/>
    <w:rsid w:val="00B8037F"/>
    <w:rsid w:val="00B81F8E"/>
    <w:rsid w:val="00B922AA"/>
    <w:rsid w:val="00BA3940"/>
    <w:rsid w:val="00BA49E3"/>
    <w:rsid w:val="00BA61AB"/>
    <w:rsid w:val="00BA716F"/>
    <w:rsid w:val="00BB0A59"/>
    <w:rsid w:val="00BB3F1C"/>
    <w:rsid w:val="00BC64C1"/>
    <w:rsid w:val="00BD233F"/>
    <w:rsid w:val="00BD55F2"/>
    <w:rsid w:val="00BD6011"/>
    <w:rsid w:val="00BD7D96"/>
    <w:rsid w:val="00BE64C8"/>
    <w:rsid w:val="00BF23D5"/>
    <w:rsid w:val="00BF5230"/>
    <w:rsid w:val="00BF5F4E"/>
    <w:rsid w:val="00C07B9D"/>
    <w:rsid w:val="00C15BB2"/>
    <w:rsid w:val="00C16FFB"/>
    <w:rsid w:val="00C1737A"/>
    <w:rsid w:val="00C21DDB"/>
    <w:rsid w:val="00C23804"/>
    <w:rsid w:val="00C35EF6"/>
    <w:rsid w:val="00C4087D"/>
    <w:rsid w:val="00C41437"/>
    <w:rsid w:val="00C440F7"/>
    <w:rsid w:val="00C51387"/>
    <w:rsid w:val="00C52BA7"/>
    <w:rsid w:val="00C52BF0"/>
    <w:rsid w:val="00C56E22"/>
    <w:rsid w:val="00C659A0"/>
    <w:rsid w:val="00C71CA2"/>
    <w:rsid w:val="00C7713D"/>
    <w:rsid w:val="00C83FD9"/>
    <w:rsid w:val="00C91F2B"/>
    <w:rsid w:val="00C937F4"/>
    <w:rsid w:val="00C9782F"/>
    <w:rsid w:val="00CA1FE2"/>
    <w:rsid w:val="00CA28B6"/>
    <w:rsid w:val="00CB25A6"/>
    <w:rsid w:val="00CD54A5"/>
    <w:rsid w:val="00CE3AA3"/>
    <w:rsid w:val="00CF0867"/>
    <w:rsid w:val="00CF6341"/>
    <w:rsid w:val="00CF717D"/>
    <w:rsid w:val="00D02351"/>
    <w:rsid w:val="00D02DD3"/>
    <w:rsid w:val="00D071E1"/>
    <w:rsid w:val="00D1000C"/>
    <w:rsid w:val="00D1289E"/>
    <w:rsid w:val="00D22288"/>
    <w:rsid w:val="00D26C52"/>
    <w:rsid w:val="00D30099"/>
    <w:rsid w:val="00D3151D"/>
    <w:rsid w:val="00D32EF1"/>
    <w:rsid w:val="00D33683"/>
    <w:rsid w:val="00D3478C"/>
    <w:rsid w:val="00D34A1A"/>
    <w:rsid w:val="00D34B45"/>
    <w:rsid w:val="00D37339"/>
    <w:rsid w:val="00D404C9"/>
    <w:rsid w:val="00D4077C"/>
    <w:rsid w:val="00D46853"/>
    <w:rsid w:val="00D4767A"/>
    <w:rsid w:val="00D56459"/>
    <w:rsid w:val="00D57127"/>
    <w:rsid w:val="00D60549"/>
    <w:rsid w:val="00D63B87"/>
    <w:rsid w:val="00D672B5"/>
    <w:rsid w:val="00D742BE"/>
    <w:rsid w:val="00D77C4F"/>
    <w:rsid w:val="00D80470"/>
    <w:rsid w:val="00D90FBF"/>
    <w:rsid w:val="00D92313"/>
    <w:rsid w:val="00D951F1"/>
    <w:rsid w:val="00D95FA3"/>
    <w:rsid w:val="00DA6DA5"/>
    <w:rsid w:val="00DB5B4E"/>
    <w:rsid w:val="00DC07E3"/>
    <w:rsid w:val="00DC0AA5"/>
    <w:rsid w:val="00DC307E"/>
    <w:rsid w:val="00DC4218"/>
    <w:rsid w:val="00DC5140"/>
    <w:rsid w:val="00DC610D"/>
    <w:rsid w:val="00DD1B59"/>
    <w:rsid w:val="00DD1F26"/>
    <w:rsid w:val="00DD20F3"/>
    <w:rsid w:val="00DE289B"/>
    <w:rsid w:val="00DE3109"/>
    <w:rsid w:val="00E03C06"/>
    <w:rsid w:val="00E05748"/>
    <w:rsid w:val="00E07148"/>
    <w:rsid w:val="00E117BC"/>
    <w:rsid w:val="00E133C0"/>
    <w:rsid w:val="00E1461F"/>
    <w:rsid w:val="00E1482E"/>
    <w:rsid w:val="00E15A45"/>
    <w:rsid w:val="00E267F6"/>
    <w:rsid w:val="00E3580A"/>
    <w:rsid w:val="00E41038"/>
    <w:rsid w:val="00E46AFE"/>
    <w:rsid w:val="00E5029F"/>
    <w:rsid w:val="00E50884"/>
    <w:rsid w:val="00E512AA"/>
    <w:rsid w:val="00E529A6"/>
    <w:rsid w:val="00E536FF"/>
    <w:rsid w:val="00E578C0"/>
    <w:rsid w:val="00E60601"/>
    <w:rsid w:val="00E61DA7"/>
    <w:rsid w:val="00E62AE8"/>
    <w:rsid w:val="00E654AD"/>
    <w:rsid w:val="00E6668C"/>
    <w:rsid w:val="00E80658"/>
    <w:rsid w:val="00E85763"/>
    <w:rsid w:val="00E86F73"/>
    <w:rsid w:val="00E872F0"/>
    <w:rsid w:val="00E876D0"/>
    <w:rsid w:val="00E90357"/>
    <w:rsid w:val="00EA29C2"/>
    <w:rsid w:val="00EA2D35"/>
    <w:rsid w:val="00EA52CB"/>
    <w:rsid w:val="00EA7CE1"/>
    <w:rsid w:val="00EC305A"/>
    <w:rsid w:val="00EC744A"/>
    <w:rsid w:val="00ED3D41"/>
    <w:rsid w:val="00EE32B3"/>
    <w:rsid w:val="00EE482D"/>
    <w:rsid w:val="00F02C75"/>
    <w:rsid w:val="00F138DA"/>
    <w:rsid w:val="00F20F8D"/>
    <w:rsid w:val="00F2343B"/>
    <w:rsid w:val="00F26C32"/>
    <w:rsid w:val="00F334C6"/>
    <w:rsid w:val="00F3375A"/>
    <w:rsid w:val="00F42872"/>
    <w:rsid w:val="00F55EA4"/>
    <w:rsid w:val="00F6052F"/>
    <w:rsid w:val="00F63DEB"/>
    <w:rsid w:val="00F64A43"/>
    <w:rsid w:val="00F805F9"/>
    <w:rsid w:val="00F8553E"/>
    <w:rsid w:val="00F866D9"/>
    <w:rsid w:val="00F9221B"/>
    <w:rsid w:val="00F96175"/>
    <w:rsid w:val="00FA7FF4"/>
    <w:rsid w:val="00FC0C47"/>
    <w:rsid w:val="00FC514C"/>
    <w:rsid w:val="00FC6E10"/>
    <w:rsid w:val="00FE62B1"/>
    <w:rsid w:val="00FF7F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849C3"/>
  <w15:docId w15:val="{FDE5C08D-AAE7-47A8-8921-B297471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973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1E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andardWeb">
    <w:name w:val="Normal (Web)"/>
    <w:basedOn w:val="Normal"/>
    <w:uiPriority w:val="99"/>
    <w:unhideWhenUsed/>
    <w:rsid w:val="00EE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231350"/>
  </w:style>
  <w:style w:type="character" w:customStyle="1" w:styleId="outputformat1">
    <w:name w:val="outputformat1"/>
    <w:basedOn w:val="Zadanifontodlomka"/>
    <w:rsid w:val="00B4352E"/>
    <w:rPr>
      <w:rFonts w:ascii="Arial" w:hAnsi="Arial" w:cs="Arial" w:hint="default"/>
      <w:sz w:val="18"/>
      <w:szCs w:val="18"/>
    </w:rPr>
  </w:style>
  <w:style w:type="character" w:styleId="Naglaeno">
    <w:name w:val="Strong"/>
    <w:basedOn w:val="Zadanifontodlomka"/>
    <w:uiPriority w:val="22"/>
    <w:qFormat/>
    <w:rsid w:val="00307E4A"/>
    <w:rPr>
      <w:b/>
      <w:bCs/>
    </w:rPr>
  </w:style>
  <w:style w:type="character" w:styleId="Referencakomentara">
    <w:name w:val="annotation reference"/>
    <w:basedOn w:val="Zadanifontodlomka"/>
    <w:semiHidden/>
    <w:unhideWhenUsed/>
    <w:rsid w:val="007906AD"/>
    <w:rPr>
      <w:sz w:val="16"/>
      <w:szCs w:val="16"/>
    </w:rPr>
  </w:style>
  <w:style w:type="paragraph" w:styleId="Tekstkomentara">
    <w:name w:val="annotation text"/>
    <w:basedOn w:val="Normal"/>
    <w:link w:val="TekstkomentaraChar"/>
    <w:semiHidden/>
    <w:unhideWhenUsed/>
    <w:rsid w:val="007906AD"/>
    <w:pPr>
      <w:spacing w:line="240" w:lineRule="auto"/>
    </w:pPr>
    <w:rPr>
      <w:sz w:val="20"/>
      <w:szCs w:val="20"/>
    </w:rPr>
  </w:style>
  <w:style w:type="character" w:customStyle="1" w:styleId="TekstkomentaraChar">
    <w:name w:val="Tekst komentara Char"/>
    <w:basedOn w:val="Zadanifontodlomka"/>
    <w:link w:val="Tekstkomentara"/>
    <w:semiHidden/>
    <w:rsid w:val="007906AD"/>
    <w:rPr>
      <w:sz w:val="20"/>
      <w:szCs w:val="20"/>
    </w:rPr>
  </w:style>
  <w:style w:type="paragraph" w:styleId="Predmetkomentara">
    <w:name w:val="annotation subject"/>
    <w:basedOn w:val="Tekstkomentara"/>
    <w:next w:val="Tekstkomentara"/>
    <w:link w:val="PredmetkomentaraChar"/>
    <w:semiHidden/>
    <w:unhideWhenUsed/>
    <w:rsid w:val="007906AD"/>
    <w:rPr>
      <w:b/>
      <w:bCs/>
    </w:rPr>
  </w:style>
  <w:style w:type="character" w:customStyle="1" w:styleId="PredmetkomentaraChar">
    <w:name w:val="Predmet komentara Char"/>
    <w:basedOn w:val="TekstkomentaraChar"/>
    <w:link w:val="Predmetkomentara"/>
    <w:semiHidden/>
    <w:rsid w:val="007906AD"/>
    <w:rPr>
      <w:b/>
      <w:bCs/>
      <w:sz w:val="20"/>
      <w:szCs w:val="20"/>
    </w:rPr>
  </w:style>
  <w:style w:type="paragraph" w:styleId="Bezproreda">
    <w:name w:val="No Spacing"/>
    <w:uiPriority w:val="1"/>
    <w:qFormat/>
    <w:rsid w:val="001B27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699">
      <w:bodyDiv w:val="1"/>
      <w:marLeft w:val="0"/>
      <w:marRight w:val="0"/>
      <w:marTop w:val="0"/>
      <w:marBottom w:val="0"/>
      <w:divBdr>
        <w:top w:val="none" w:sz="0" w:space="0" w:color="auto"/>
        <w:left w:val="none" w:sz="0" w:space="0" w:color="auto"/>
        <w:bottom w:val="none" w:sz="0" w:space="0" w:color="auto"/>
        <w:right w:val="none" w:sz="0" w:space="0" w:color="auto"/>
      </w:divBdr>
    </w:div>
    <w:div w:id="266735754">
      <w:bodyDiv w:val="1"/>
      <w:marLeft w:val="0"/>
      <w:marRight w:val="0"/>
      <w:marTop w:val="0"/>
      <w:marBottom w:val="0"/>
      <w:divBdr>
        <w:top w:val="none" w:sz="0" w:space="0" w:color="auto"/>
        <w:left w:val="none" w:sz="0" w:space="0" w:color="auto"/>
        <w:bottom w:val="none" w:sz="0" w:space="0" w:color="auto"/>
        <w:right w:val="none" w:sz="0" w:space="0" w:color="auto"/>
      </w:divBdr>
    </w:div>
    <w:div w:id="290094764">
      <w:bodyDiv w:val="1"/>
      <w:marLeft w:val="0"/>
      <w:marRight w:val="0"/>
      <w:marTop w:val="0"/>
      <w:marBottom w:val="0"/>
      <w:divBdr>
        <w:top w:val="none" w:sz="0" w:space="0" w:color="auto"/>
        <w:left w:val="none" w:sz="0" w:space="0" w:color="auto"/>
        <w:bottom w:val="none" w:sz="0" w:space="0" w:color="auto"/>
        <w:right w:val="none" w:sz="0" w:space="0" w:color="auto"/>
      </w:divBdr>
      <w:divsChild>
        <w:div w:id="704912950">
          <w:marLeft w:val="0"/>
          <w:marRight w:val="0"/>
          <w:marTop w:val="0"/>
          <w:marBottom w:val="0"/>
          <w:divBdr>
            <w:top w:val="none" w:sz="0" w:space="0" w:color="auto"/>
            <w:left w:val="none" w:sz="0" w:space="0" w:color="auto"/>
            <w:bottom w:val="none" w:sz="0" w:space="0" w:color="auto"/>
            <w:right w:val="none" w:sz="0" w:space="0" w:color="auto"/>
          </w:divBdr>
          <w:divsChild>
            <w:div w:id="19587556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504981">
      <w:bodyDiv w:val="1"/>
      <w:marLeft w:val="0"/>
      <w:marRight w:val="0"/>
      <w:marTop w:val="0"/>
      <w:marBottom w:val="0"/>
      <w:divBdr>
        <w:top w:val="none" w:sz="0" w:space="0" w:color="auto"/>
        <w:left w:val="none" w:sz="0" w:space="0" w:color="auto"/>
        <w:bottom w:val="none" w:sz="0" w:space="0" w:color="auto"/>
        <w:right w:val="none" w:sz="0" w:space="0" w:color="auto"/>
      </w:divBdr>
    </w:div>
    <w:div w:id="699207656">
      <w:bodyDiv w:val="1"/>
      <w:marLeft w:val="0"/>
      <w:marRight w:val="0"/>
      <w:marTop w:val="0"/>
      <w:marBottom w:val="0"/>
      <w:divBdr>
        <w:top w:val="none" w:sz="0" w:space="0" w:color="auto"/>
        <w:left w:val="none" w:sz="0" w:space="0" w:color="auto"/>
        <w:bottom w:val="none" w:sz="0" w:space="0" w:color="auto"/>
        <w:right w:val="none" w:sz="0" w:space="0" w:color="auto"/>
      </w:divBdr>
    </w:div>
    <w:div w:id="874199619">
      <w:bodyDiv w:val="1"/>
      <w:marLeft w:val="0"/>
      <w:marRight w:val="0"/>
      <w:marTop w:val="0"/>
      <w:marBottom w:val="0"/>
      <w:divBdr>
        <w:top w:val="none" w:sz="0" w:space="0" w:color="auto"/>
        <w:left w:val="none" w:sz="0" w:space="0" w:color="auto"/>
        <w:bottom w:val="none" w:sz="0" w:space="0" w:color="auto"/>
        <w:right w:val="none" w:sz="0" w:space="0" w:color="auto"/>
      </w:divBdr>
    </w:div>
    <w:div w:id="1140876820">
      <w:bodyDiv w:val="1"/>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sChild>
            <w:div w:id="1539124608">
              <w:marLeft w:val="0"/>
              <w:marRight w:val="0"/>
              <w:marTop w:val="0"/>
              <w:marBottom w:val="0"/>
              <w:divBdr>
                <w:top w:val="none" w:sz="0" w:space="0" w:color="auto"/>
                <w:left w:val="none" w:sz="0" w:space="0" w:color="auto"/>
                <w:bottom w:val="none" w:sz="0" w:space="0" w:color="auto"/>
                <w:right w:val="none" w:sz="0" w:space="0" w:color="auto"/>
              </w:divBdr>
              <w:divsChild>
                <w:div w:id="399523053">
                  <w:marLeft w:val="0"/>
                  <w:marRight w:val="0"/>
                  <w:marTop w:val="0"/>
                  <w:marBottom w:val="0"/>
                  <w:divBdr>
                    <w:top w:val="none" w:sz="0" w:space="0" w:color="auto"/>
                    <w:left w:val="none" w:sz="0" w:space="0" w:color="auto"/>
                    <w:bottom w:val="none" w:sz="0" w:space="0" w:color="auto"/>
                    <w:right w:val="none" w:sz="0" w:space="0" w:color="auto"/>
                  </w:divBdr>
                  <w:divsChild>
                    <w:div w:id="450511867">
                      <w:marLeft w:val="0"/>
                      <w:marRight w:val="0"/>
                      <w:marTop w:val="0"/>
                      <w:marBottom w:val="0"/>
                      <w:divBdr>
                        <w:top w:val="none" w:sz="0" w:space="0" w:color="auto"/>
                        <w:left w:val="none" w:sz="0" w:space="0" w:color="auto"/>
                        <w:bottom w:val="none" w:sz="0" w:space="0" w:color="auto"/>
                        <w:right w:val="none" w:sz="0" w:space="0" w:color="auto"/>
                      </w:divBdr>
                      <w:divsChild>
                        <w:div w:id="2092001641">
                          <w:marLeft w:val="0"/>
                          <w:marRight w:val="0"/>
                          <w:marTop w:val="0"/>
                          <w:marBottom w:val="0"/>
                          <w:divBdr>
                            <w:top w:val="none" w:sz="0" w:space="0" w:color="auto"/>
                            <w:left w:val="none" w:sz="0" w:space="0" w:color="auto"/>
                            <w:bottom w:val="none" w:sz="0" w:space="0" w:color="auto"/>
                            <w:right w:val="none" w:sz="0" w:space="0" w:color="auto"/>
                          </w:divBdr>
                          <w:divsChild>
                            <w:div w:id="1327511065">
                              <w:marLeft w:val="0"/>
                              <w:marRight w:val="0"/>
                              <w:marTop w:val="0"/>
                              <w:marBottom w:val="0"/>
                              <w:divBdr>
                                <w:top w:val="none" w:sz="0" w:space="0" w:color="auto"/>
                                <w:left w:val="none" w:sz="0" w:space="0" w:color="auto"/>
                                <w:bottom w:val="none" w:sz="0" w:space="0" w:color="auto"/>
                                <w:right w:val="none" w:sz="0" w:space="0" w:color="auto"/>
                              </w:divBdr>
                              <w:divsChild>
                                <w:div w:id="8015341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09223">
      <w:bodyDiv w:val="1"/>
      <w:marLeft w:val="0"/>
      <w:marRight w:val="0"/>
      <w:marTop w:val="0"/>
      <w:marBottom w:val="0"/>
      <w:divBdr>
        <w:top w:val="none" w:sz="0" w:space="0" w:color="auto"/>
        <w:left w:val="none" w:sz="0" w:space="0" w:color="auto"/>
        <w:bottom w:val="none" w:sz="0" w:space="0" w:color="auto"/>
        <w:right w:val="none" w:sz="0" w:space="0" w:color="auto"/>
      </w:divBdr>
    </w:div>
    <w:div w:id="1173372684">
      <w:bodyDiv w:val="1"/>
      <w:marLeft w:val="0"/>
      <w:marRight w:val="0"/>
      <w:marTop w:val="0"/>
      <w:marBottom w:val="0"/>
      <w:divBdr>
        <w:top w:val="none" w:sz="0" w:space="0" w:color="auto"/>
        <w:left w:val="none" w:sz="0" w:space="0" w:color="auto"/>
        <w:bottom w:val="none" w:sz="0" w:space="0" w:color="auto"/>
        <w:right w:val="none" w:sz="0" w:space="0" w:color="auto"/>
      </w:divBdr>
    </w:div>
    <w:div w:id="1277908748">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20514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1687</Predme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9CB1-7F83-48C7-B541-BA560D336552}">
  <ds:schemaRefs>
    <ds:schemaRef ds:uri="http://schemas.microsoft.com/sharepoint/v3/contenttype/forms"/>
  </ds:schemaRefs>
</ds:datastoreItem>
</file>

<file path=customXml/itemProps2.xml><?xml version="1.0" encoding="utf-8"?>
<ds:datastoreItem xmlns:ds="http://schemas.openxmlformats.org/officeDocument/2006/customXml" ds:itemID="{563A1B16-7912-4B52-B902-C564A4EFC4CD}">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333D26D0-D172-494D-B0C4-2EFA1E427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D0BE5-8EEA-4397-BD55-FCBC0E0B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Darija Najev Jurač, očitovanje</vt: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Darija Najev Jurač, očitovanje</dc:title>
  <dc:creator>Sukob5</dc:creator>
  <cp:lastModifiedBy>Majda Uzelac</cp:lastModifiedBy>
  <cp:revision>2</cp:revision>
  <cp:lastPrinted>2018-07-12T13:01:00Z</cp:lastPrinted>
  <dcterms:created xsi:type="dcterms:W3CDTF">2018-07-27T13:38:00Z</dcterms:created>
  <dcterms:modified xsi:type="dcterms:W3CDTF">2018-07-27T13:38:00Z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